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b/>
          <w:snapToGrid w:val="0"/>
          <w:kern w:val="0"/>
          <w:sz w:val="44"/>
          <w:szCs w:val="44"/>
        </w:rPr>
      </w:pPr>
      <w:r>
        <w:rPr>
          <w:rFonts w:hint="eastAsia" w:ascii="彩虹小标宋" w:hAnsi="宋体" w:eastAsia="彩虹小标宋"/>
          <w:b/>
          <w:snapToGrid w:val="0"/>
          <w:kern w:val="0"/>
          <w:sz w:val="44"/>
          <w:szCs w:val="44"/>
        </w:rPr>
        <w:t>采购需求</w:t>
      </w:r>
    </w:p>
    <w:p>
      <w:pPr>
        <w:spacing w:line="360" w:lineRule="auto"/>
        <w:ind w:firstLine="640" w:firstLineChars="200"/>
        <w:rPr>
          <w:rFonts w:ascii="彩虹粗仿宋" w:hAnsi="宋体" w:eastAsia="彩虹粗仿宋"/>
          <w:snapToGrid w:val="0"/>
          <w:kern w:val="0"/>
          <w:sz w:val="32"/>
          <w:szCs w:val="32"/>
        </w:rPr>
      </w:pP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一、服务供应商要求</w:t>
      </w:r>
    </w:p>
    <w:p>
      <w:p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 xml:space="preserve"> </w:t>
      </w:r>
      <w:r>
        <w:rPr>
          <w:rFonts w:hint="eastAsia" w:ascii="宋体" w:hAnsi="宋体" w:cs="宋体"/>
          <w:sz w:val="32"/>
          <w:szCs w:val="24"/>
        </w:rPr>
        <w:t>★</w:t>
      </w:r>
      <w:r>
        <w:rPr>
          <w:rFonts w:hint="eastAsia" w:ascii="彩虹粗仿宋" w:hAnsi="彩虹粗仿宋" w:eastAsia="彩虹粗仿宋" w:cs="彩虹粗仿宋"/>
          <w:sz w:val="32"/>
          <w:szCs w:val="24"/>
        </w:rPr>
        <w:t>投标人（含分公司）在投标截止前3个月的社保缴纳月平均人数需大于50人。提供社会保险缴纳证明。若为代缴的，还须提供相关代缴协议或合同等。</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二、服务品类</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《中国建设银行外包管理目录（2021年版）》中“监控值守”。</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三、服务内容</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1、监控岗：负责监控中心二十四小时警情事件处置、监控视频轮巡、系统运行检查、故障调度报修等工作。</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2、辅助岗:</w:t>
      </w:r>
      <w:r>
        <w:rPr>
          <w:rFonts w:hint="eastAsia"/>
          <w:sz w:val="28"/>
          <w:szCs w:val="28"/>
        </w:rPr>
        <w:t xml:space="preserve"> </w:t>
      </w:r>
      <w:r>
        <w:rPr>
          <w:rFonts w:hint="eastAsia" w:ascii="彩虹粗仿宋" w:hAnsi="宋体" w:eastAsia="彩虹粗仿宋"/>
          <w:snapToGrid w:val="0"/>
          <w:kern w:val="0"/>
          <w:sz w:val="32"/>
          <w:szCs w:val="32"/>
        </w:rPr>
        <w:t xml:space="preserve">主要负责监控系统维护、测试、资料调阅等辅助性工作。 </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四、服务团队</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1、派驻招标人的团队成员应是与己方签订劳动合同和保密协议的员工，愿意服从工作安排，履行岗位职责。</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2、应遵纪守法，诚实守信，品行良好，无社会劣迹，无犯罪前科。</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3、具有全日制中专及以上学历，年龄40周岁及以下。特别优秀的，年龄可适当放宽，总数不得超过5人。</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4、具备计算机基本操作技能和学习能力，具备一定沟通、协调、应变能力。</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5、身体健康，口齿清楚，具备与岗位要求相适应的身体条件，能够适应24小时轮班工作制，能承受一定的工作压力。</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6、上岗前必须经过相关的业务操作培训，安全保密培训，掌握开展值班工作所需的软硬件功能、使用方法、操作规程、一般故障判断。</w:t>
      </w:r>
    </w:p>
    <w:p>
      <w:pPr>
        <w:spacing w:line="360" w:lineRule="auto"/>
        <w:ind w:firstLine="640" w:firstLineChars="200"/>
        <w:rPr>
          <w:rFonts w:ascii="彩虹粗仿宋" w:hAnsi="宋体" w:eastAsia="彩虹粗仿宋"/>
          <w:snapToGrid w:val="0"/>
          <w:kern w:val="0"/>
          <w:sz w:val="22"/>
        </w:rPr>
      </w:pPr>
      <w:r>
        <w:rPr>
          <w:rFonts w:hint="eastAsia" w:ascii="彩虹粗仿宋" w:hAnsi="宋体" w:eastAsia="彩虹粗仿宋"/>
          <w:snapToGrid w:val="0"/>
          <w:kern w:val="0"/>
          <w:sz w:val="32"/>
          <w:szCs w:val="32"/>
        </w:rPr>
        <w:t>7、配备专门的业务主管或项目经理负责本项目的日常管理和沟通协调工作。</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五、服务质量要求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制度要求。须根据招标人的要求制定相应考核办法、工作制度、场地管理制度、安全管理制度、计算机设备管理制度、作息制度、就餐等管理制度，并报招标人备案。派驻人员严格遵守执行以上相关制度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2、值班要求。7×24 小时在岗值班，根据操作规程、应急预案等相关要求做好各项巡查任务、警情与事件处置等值班工作。</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3、处置故障。针对接收到报障信息和检查发现的安消防、平台、网络等软硬件故障情况，及时通知所属单位或维护人员处置。</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4、交接班。值班人员必须严格执行交接班制度，提前准备，按时交接。</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5、辅助服务。投标人按招标人的工作需求，组织辅助岗开展相关服务工作。</w:t>
      </w:r>
    </w:p>
    <w:p>
      <w:pPr>
        <w:spacing w:line="360" w:lineRule="auto"/>
        <w:ind w:firstLine="640" w:firstLineChars="200"/>
        <w:rPr>
          <w:rFonts w:ascii="彩虹粗仿宋" w:hAnsi="仿宋_GB2312" w:eastAsia="彩虹粗仿宋"/>
          <w:b/>
          <w:sz w:val="32"/>
          <w:szCs w:val="32"/>
        </w:rPr>
      </w:pPr>
      <w:r>
        <w:rPr>
          <w:rFonts w:hint="eastAsia" w:ascii="彩虹粗仿宋" w:hAnsi="宋体" w:eastAsia="彩虹粗仿宋"/>
          <w:snapToGrid w:val="0"/>
          <w:kern w:val="0"/>
          <w:sz w:val="32"/>
          <w:szCs w:val="32"/>
        </w:rPr>
        <w:t>6、保密要求。履职</w:t>
      </w:r>
      <w:r>
        <w:rPr>
          <w:rFonts w:hint="eastAsia" w:ascii="彩虹粗仿宋" w:hAnsi="仿宋_GB2312" w:eastAsia="彩虹粗仿宋"/>
          <w:sz w:val="32"/>
          <w:szCs w:val="32"/>
        </w:rPr>
        <w:t>过程中应严格遵守招标人操作规程、保密要求及数据安全等相关制度要求，防止侵犯个人隐私，泄露国家秘密、商业秘密，避免其他敏感数据泄露风险。</w:t>
      </w:r>
      <w:r>
        <w:rPr>
          <w:rFonts w:hint="eastAsia" w:ascii="彩虹粗仿宋" w:hAnsi="宋体" w:eastAsia="彩虹粗仿宋"/>
          <w:snapToGrid w:val="0"/>
          <w:kern w:val="0"/>
          <w:sz w:val="32"/>
          <w:szCs w:val="32"/>
        </w:rPr>
        <w:t>各岗位人员保密期限为永久保密，保密义务不因合同的终止而终止。</w:t>
      </w:r>
    </w:p>
    <w:p>
      <w:pPr>
        <w:spacing w:line="360" w:lineRule="auto"/>
        <w:ind w:firstLine="640" w:firstLineChars="200"/>
        <w:rPr>
          <w:rFonts w:ascii="彩虹粗仿宋" w:hAnsi="宋体" w:eastAsia="彩虹粗仿宋"/>
          <w:snapToGrid w:val="0"/>
          <w:kern w:val="0"/>
          <w:sz w:val="32"/>
          <w:szCs w:val="32"/>
        </w:rPr>
      </w:pPr>
      <w:r>
        <w:rPr>
          <w:rFonts w:hint="eastAsia" w:ascii="彩虹黑体" w:hAnsi="宋体" w:eastAsia="彩虹黑体"/>
          <w:snapToGrid w:val="0"/>
          <w:color w:val="FF0000"/>
          <w:kern w:val="0"/>
          <w:sz w:val="32"/>
          <w:szCs w:val="32"/>
        </w:rPr>
        <w:t>六、服务数量要求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1、监控岗24个，分成4班，每班6个，其中至少指定1人作为当班负责人。</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2、辅助岗7个，其中：技防建设岗1个，技防维护岗2个，技防测试岗2个，调阅核查岗1个，窗口辅助岗1个。</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七、服务供应安排</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1、工作时间：监控岗实行24小时/天工作制，4班3运转。辅助岗实行8小时/天工作制（按工作日）。</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2、服务地点：招标人指定工作场所</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八、款项支付要求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1、根据投标人履约情况按月度支付服务费。</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2、预留贰万肆仟元作为服务激励金，按照考核办法用于投标人的日常优质服务激励补充。协议到期时如有剩余，在支付最后一次月服务费时按剩余金额无息返还。</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3、履约保证金缴交：在合同签署前交纳履约保证金人民币伍万元整，合同期内按合同约定的责任和义务履约的，合同到期后一个月内无息退还。</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九、报价要求</w:t>
      </w:r>
    </w:p>
    <w:p>
      <w:p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1.投标人分别按不含税和含税的岗位单价、总价进行报价的方式。其中不含税报价作为评标指标之一，含税报价作为招标人与中标人签订合同的价格依据。投标人应对自身税率情况作相应说明。</w:t>
      </w:r>
    </w:p>
    <w:p>
      <w:p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2.投标人报价应充分考虑各项运营成本，包括但不限于运营成本、人员成本（包括但不限于人员薪酬、五险一金、奖金、福利、加班、休假、外勤车贴等补贴）、服装、培训费、税费等一切费用。</w:t>
      </w:r>
    </w:p>
    <w:p>
      <w:pPr>
        <w:spacing w:line="360" w:lineRule="auto"/>
        <w:ind w:firstLine="640" w:firstLineChars="200"/>
        <w:jc w:val="left"/>
        <w:rPr>
          <w:rFonts w:ascii="彩虹粗仿宋" w:hAnsi="彩虹粗仿宋" w:eastAsia="彩虹粗仿宋" w:cs="彩虹粗仿宋"/>
          <w:sz w:val="32"/>
          <w:szCs w:val="24"/>
          <w:highlight w:val="none"/>
          <w:rPrChange w:id="0" w:author="Administrator" w:date="2025-09-02T16:58:58Z">
            <w:rPr>
              <w:rFonts w:ascii="彩虹粗仿宋" w:hAnsi="彩虹粗仿宋" w:eastAsia="彩虹粗仿宋" w:cs="彩虹粗仿宋"/>
              <w:sz w:val="32"/>
              <w:szCs w:val="24"/>
            </w:rPr>
          </w:rPrChange>
        </w:rPr>
      </w:pPr>
      <w:r>
        <w:rPr>
          <w:rFonts w:hint="eastAsia" w:ascii="彩虹粗仿宋" w:hAnsi="彩虹粗仿宋" w:eastAsia="彩虹粗仿宋" w:cs="彩虹粗仿宋"/>
          <w:sz w:val="32"/>
          <w:szCs w:val="24"/>
        </w:rPr>
        <w:t>3.为确保中标后提供连续稳定的服务，投标人可承诺向服务于本项目工作人员提供在厦门地区具有竞争力的薪酬，薪酬总额（包括但不限于应发工资、公司缴纳“五险一金”、年终奖、各项补贴、福利等）不低于协议总服务费的</w:t>
      </w:r>
      <w:r>
        <w:rPr>
          <w:rFonts w:hint="eastAsia" w:ascii="彩虹粗仿宋" w:hAnsi="彩虹粗仿宋" w:eastAsia="彩虹粗仿宋" w:cs="彩虹粗仿宋"/>
          <w:sz w:val="32"/>
          <w:szCs w:val="24"/>
          <w:u w:val="single"/>
          <w:lang w:val="en-US" w:eastAsia="zh-CN"/>
        </w:rPr>
        <w:t xml:space="preserve">   </w:t>
      </w:r>
      <w:r>
        <w:rPr>
          <w:rFonts w:hint="eastAsia" w:ascii="彩虹粗仿宋" w:hAnsi="彩虹粗仿宋" w:eastAsia="彩虹粗仿宋" w:cs="彩虹粗仿宋"/>
          <w:sz w:val="32"/>
          <w:szCs w:val="24"/>
        </w:rPr>
        <w:t>%。后续履约中,每低于1个百分点的，投标人向招标人支付违约</w:t>
      </w:r>
      <w:r>
        <w:rPr>
          <w:rFonts w:hint="eastAsia" w:ascii="彩虹粗仿宋" w:hAnsi="彩虹粗仿宋" w:eastAsia="彩虹粗仿宋" w:cs="彩虹粗仿宋"/>
          <w:sz w:val="32"/>
          <w:szCs w:val="24"/>
          <w:highlight w:val="none"/>
          <w:rPrChange w:id="1" w:author="Administrator" w:date="2025-09-02T16:58:58Z">
            <w:rPr>
              <w:rFonts w:hint="eastAsia" w:ascii="彩虹粗仿宋" w:hAnsi="彩虹粗仿宋" w:eastAsia="彩虹粗仿宋" w:cs="彩虹粗仿宋"/>
              <w:sz w:val="32"/>
              <w:szCs w:val="24"/>
            </w:rPr>
          </w:rPrChange>
        </w:rPr>
        <w:t>金人民币</w:t>
      </w:r>
      <w:r>
        <w:rPr>
          <w:rFonts w:hint="eastAsia" w:ascii="彩虹粗仿宋" w:hAnsi="彩虹粗仿宋" w:eastAsia="彩虹粗仿宋" w:cs="彩虹粗仿宋"/>
          <w:sz w:val="32"/>
          <w:szCs w:val="24"/>
          <w:highlight w:val="none"/>
          <w:u w:val="single"/>
          <w:rPrChange w:id="2" w:author="Administrator" w:date="2025-09-02T16:58:58Z">
            <w:rPr>
              <w:rFonts w:hint="eastAsia" w:ascii="彩虹粗仿宋" w:hAnsi="彩虹粗仿宋" w:eastAsia="彩虹粗仿宋" w:cs="彩虹粗仿宋"/>
              <w:sz w:val="32"/>
              <w:szCs w:val="24"/>
              <w:u w:val="single"/>
            </w:rPr>
          </w:rPrChange>
        </w:rPr>
        <w:t>贰仟元</w:t>
      </w:r>
      <w:r>
        <w:rPr>
          <w:rFonts w:hint="eastAsia" w:ascii="彩虹粗仿宋" w:hAnsi="彩虹粗仿宋" w:eastAsia="彩虹粗仿宋" w:cs="彩虹粗仿宋"/>
          <w:sz w:val="32"/>
          <w:szCs w:val="24"/>
          <w:highlight w:val="none"/>
          <w:rPrChange w:id="3" w:author="Administrator" w:date="2025-09-02T16:58:58Z">
            <w:rPr>
              <w:rFonts w:hint="eastAsia" w:ascii="彩虹粗仿宋" w:hAnsi="彩虹粗仿宋" w:eastAsia="彩虹粗仿宋" w:cs="彩虹粗仿宋"/>
              <w:sz w:val="32"/>
              <w:szCs w:val="24"/>
            </w:rPr>
          </w:rPrChange>
        </w:rPr>
        <w:t>（￥</w:t>
      </w:r>
      <w:r>
        <w:rPr>
          <w:rFonts w:hint="eastAsia" w:ascii="彩虹粗仿宋" w:hAnsi="彩虹粗仿宋" w:eastAsia="彩虹粗仿宋" w:cs="彩虹粗仿宋"/>
          <w:sz w:val="32"/>
          <w:szCs w:val="24"/>
          <w:highlight w:val="none"/>
          <w:u w:val="single"/>
          <w:rPrChange w:id="4" w:author="Administrator" w:date="2025-09-02T16:58:58Z">
            <w:rPr>
              <w:rFonts w:hint="eastAsia" w:ascii="彩虹粗仿宋" w:hAnsi="彩虹粗仿宋" w:eastAsia="彩虹粗仿宋" w:cs="彩虹粗仿宋"/>
              <w:sz w:val="32"/>
              <w:szCs w:val="24"/>
              <w:u w:val="single"/>
            </w:rPr>
          </w:rPrChange>
        </w:rPr>
        <w:t>2000</w:t>
      </w:r>
      <w:r>
        <w:rPr>
          <w:rFonts w:hint="eastAsia" w:ascii="彩虹粗仿宋" w:hAnsi="彩虹粗仿宋" w:eastAsia="彩虹粗仿宋" w:cs="彩虹粗仿宋"/>
          <w:sz w:val="32"/>
          <w:szCs w:val="24"/>
          <w:highlight w:val="none"/>
          <w:rPrChange w:id="5" w:author="Administrator" w:date="2025-09-02T16:58:58Z">
            <w:rPr>
              <w:rFonts w:hint="eastAsia" w:ascii="彩虹粗仿宋" w:hAnsi="彩虹粗仿宋" w:eastAsia="彩虹粗仿宋" w:cs="彩虹粗仿宋"/>
              <w:sz w:val="32"/>
              <w:szCs w:val="24"/>
            </w:rPr>
          </w:rPrChange>
        </w:rPr>
        <w:t>元），从履约保证金扣除。</w:t>
      </w:r>
    </w:p>
    <w:p>
      <w:pPr>
        <w:spacing w:line="360" w:lineRule="auto"/>
        <w:ind w:firstLine="640" w:firstLineChars="200"/>
        <w:jc w:val="left"/>
        <w:rPr>
          <w:rFonts w:ascii="彩虹粗仿宋" w:hAnsi="彩虹粗仿宋" w:eastAsia="彩虹粗仿宋" w:cs="彩虹粗仿宋"/>
          <w:sz w:val="32"/>
          <w:szCs w:val="24"/>
          <w:highlight w:val="none"/>
          <w:rPrChange w:id="6" w:author="Administrator" w:date="2025-09-02T16:58:58Z">
            <w:rPr>
              <w:rFonts w:ascii="彩虹粗仿宋" w:hAnsi="彩虹粗仿宋" w:eastAsia="彩虹粗仿宋" w:cs="彩虹粗仿宋"/>
              <w:sz w:val="32"/>
              <w:szCs w:val="24"/>
              <w:highlight w:val="yellow"/>
            </w:rPr>
          </w:rPrChange>
        </w:rPr>
      </w:pPr>
      <w:r>
        <w:rPr>
          <w:rFonts w:hint="eastAsia" w:ascii="彩虹粗仿宋" w:hAnsi="彩虹粗仿宋" w:eastAsia="彩虹粗仿宋" w:cs="彩虹粗仿宋"/>
          <w:sz w:val="32"/>
          <w:szCs w:val="24"/>
          <w:highlight w:val="none"/>
          <w:rPrChange w:id="7" w:author="Administrator" w:date="2025-09-02T16:58:58Z">
            <w:rPr>
              <w:rFonts w:hint="eastAsia" w:ascii="彩虹粗仿宋" w:hAnsi="彩虹粗仿宋" w:eastAsia="彩虹粗仿宋" w:cs="彩虹粗仿宋"/>
              <w:sz w:val="32"/>
              <w:szCs w:val="24"/>
              <w:highlight w:val="yellow"/>
            </w:rPr>
          </w:rPrChange>
        </w:rPr>
        <w:t>4.投标人应做好项目管理，在协议期内派驻招标人的工作人员的平均人员流动率不得超过</w:t>
      </w:r>
      <w:r>
        <w:rPr>
          <w:rFonts w:hint="eastAsia" w:ascii="彩虹粗仿宋" w:hAnsi="彩虹粗仿宋" w:eastAsia="彩虹粗仿宋" w:cs="彩虹粗仿宋"/>
          <w:sz w:val="32"/>
          <w:szCs w:val="24"/>
          <w:highlight w:val="none"/>
          <w:u w:val="single"/>
          <w:rPrChange w:id="8" w:author="Administrator" w:date="2025-09-02T16:58:58Z">
            <w:rPr>
              <w:rFonts w:hint="eastAsia" w:ascii="彩虹粗仿宋" w:hAnsi="彩虹粗仿宋" w:eastAsia="彩虹粗仿宋" w:cs="彩虹粗仿宋"/>
              <w:sz w:val="32"/>
              <w:szCs w:val="24"/>
              <w:highlight w:val="yellow"/>
              <w:u w:val="single"/>
            </w:rPr>
          </w:rPrChange>
        </w:rPr>
        <w:t xml:space="preserve"> </w:t>
      </w:r>
      <w:r>
        <w:rPr>
          <w:rFonts w:hint="eastAsia" w:ascii="彩虹粗仿宋" w:hAnsi="彩虹粗仿宋" w:eastAsia="彩虹粗仿宋" w:cs="彩虹粗仿宋"/>
          <w:sz w:val="32"/>
          <w:szCs w:val="24"/>
          <w:highlight w:val="none"/>
          <w:u w:val="single"/>
          <w:lang w:val="en-US" w:eastAsia="zh-CN"/>
          <w:rPrChange w:id="9" w:author="Administrator" w:date="2025-09-02T16:58:58Z">
            <w:rPr>
              <w:rFonts w:hint="eastAsia" w:ascii="彩虹粗仿宋" w:hAnsi="彩虹粗仿宋" w:eastAsia="彩虹粗仿宋" w:cs="彩虹粗仿宋"/>
              <w:sz w:val="32"/>
              <w:szCs w:val="24"/>
              <w:highlight w:val="yellow"/>
              <w:u w:val="single"/>
              <w:lang w:val="en-US" w:eastAsia="zh-CN"/>
            </w:rPr>
          </w:rPrChange>
        </w:rPr>
        <w:t>3</w:t>
      </w:r>
      <w:r>
        <w:rPr>
          <w:rFonts w:hint="eastAsia" w:ascii="彩虹粗仿宋" w:hAnsi="彩虹粗仿宋" w:eastAsia="彩虹粗仿宋" w:cs="彩虹粗仿宋"/>
          <w:sz w:val="32"/>
          <w:szCs w:val="24"/>
          <w:highlight w:val="none"/>
          <w:u w:val="single"/>
          <w:rPrChange w:id="10" w:author="Administrator" w:date="2025-09-02T16:58:58Z">
            <w:rPr>
              <w:rFonts w:hint="eastAsia" w:ascii="彩虹粗仿宋" w:hAnsi="彩虹粗仿宋" w:eastAsia="彩虹粗仿宋" w:cs="彩虹粗仿宋"/>
              <w:sz w:val="32"/>
              <w:szCs w:val="24"/>
              <w:highlight w:val="yellow"/>
              <w:u w:val="single"/>
            </w:rPr>
          </w:rPrChange>
        </w:rPr>
        <w:t xml:space="preserve">0 </w:t>
      </w:r>
      <w:r>
        <w:rPr>
          <w:rFonts w:hint="eastAsia" w:ascii="彩虹粗仿宋" w:hAnsi="彩虹粗仿宋" w:eastAsia="彩虹粗仿宋" w:cs="彩虹粗仿宋"/>
          <w:sz w:val="32"/>
          <w:szCs w:val="24"/>
          <w:highlight w:val="none"/>
          <w:rPrChange w:id="11" w:author="Administrator" w:date="2025-09-02T16:58:58Z">
            <w:rPr>
              <w:rFonts w:hint="eastAsia" w:ascii="彩虹粗仿宋" w:hAnsi="彩虹粗仿宋" w:eastAsia="彩虹粗仿宋" w:cs="彩虹粗仿宋"/>
              <w:sz w:val="32"/>
              <w:szCs w:val="24"/>
              <w:highlight w:val="yellow"/>
            </w:rPr>
          </w:rPrChange>
        </w:rPr>
        <w:t>%（人员流动率=协议期内流动人员数量/协议期内在岗人员总数，人员流动率计算范围，不含试用期人员、投标人因正常运营需要发生的人员调整、招标人认为不能胜任工</w:t>
      </w:r>
      <w:bookmarkStart w:id="0" w:name="_GoBack"/>
      <w:bookmarkEnd w:id="0"/>
      <w:r>
        <w:rPr>
          <w:rFonts w:hint="eastAsia" w:ascii="彩虹粗仿宋" w:hAnsi="彩虹粗仿宋" w:eastAsia="彩虹粗仿宋" w:cs="彩虹粗仿宋"/>
          <w:sz w:val="32"/>
          <w:szCs w:val="24"/>
          <w:highlight w:val="none"/>
          <w:rPrChange w:id="11" w:author="Administrator" w:date="2025-09-02T16:58:58Z">
            <w:rPr>
              <w:rFonts w:hint="eastAsia" w:ascii="彩虹粗仿宋" w:hAnsi="彩虹粗仿宋" w:eastAsia="彩虹粗仿宋" w:cs="彩虹粗仿宋"/>
              <w:sz w:val="32"/>
              <w:szCs w:val="24"/>
              <w:highlight w:val="yellow"/>
            </w:rPr>
          </w:rPrChange>
        </w:rPr>
        <w:t>作岗位要求退回的人员）。如后续履约超出约定的人员流动率的，每高出1个百分点的，投标人向招标人支付违约金人民币</w:t>
      </w:r>
      <w:r>
        <w:rPr>
          <w:rFonts w:hint="eastAsia" w:ascii="彩虹粗仿宋" w:hAnsi="彩虹粗仿宋" w:eastAsia="彩虹粗仿宋" w:cs="彩虹粗仿宋"/>
          <w:sz w:val="32"/>
          <w:szCs w:val="24"/>
          <w:highlight w:val="none"/>
          <w:u w:val="single"/>
          <w:rPrChange w:id="12" w:author="Administrator" w:date="2025-09-02T16:58:58Z">
            <w:rPr>
              <w:rFonts w:hint="eastAsia" w:ascii="彩虹粗仿宋" w:hAnsi="彩虹粗仿宋" w:eastAsia="彩虹粗仿宋" w:cs="彩虹粗仿宋"/>
              <w:sz w:val="32"/>
              <w:szCs w:val="24"/>
              <w:highlight w:val="yellow"/>
              <w:u w:val="single"/>
            </w:rPr>
          </w:rPrChange>
        </w:rPr>
        <w:t>贰仟元</w:t>
      </w:r>
      <w:r>
        <w:rPr>
          <w:rFonts w:hint="eastAsia" w:ascii="彩虹粗仿宋" w:hAnsi="彩虹粗仿宋" w:eastAsia="彩虹粗仿宋" w:cs="彩虹粗仿宋"/>
          <w:sz w:val="32"/>
          <w:szCs w:val="24"/>
          <w:highlight w:val="none"/>
          <w:rPrChange w:id="13" w:author="Administrator" w:date="2025-09-02T16:58:58Z">
            <w:rPr>
              <w:rFonts w:hint="eastAsia" w:ascii="彩虹粗仿宋" w:hAnsi="彩虹粗仿宋" w:eastAsia="彩虹粗仿宋" w:cs="彩虹粗仿宋"/>
              <w:sz w:val="32"/>
              <w:szCs w:val="24"/>
              <w:highlight w:val="yellow"/>
            </w:rPr>
          </w:rPrChange>
        </w:rPr>
        <w:t>（￥</w:t>
      </w:r>
      <w:r>
        <w:rPr>
          <w:rFonts w:hint="eastAsia" w:ascii="彩虹粗仿宋" w:hAnsi="彩虹粗仿宋" w:eastAsia="彩虹粗仿宋" w:cs="彩虹粗仿宋"/>
          <w:sz w:val="32"/>
          <w:szCs w:val="24"/>
          <w:highlight w:val="none"/>
          <w:u w:val="single"/>
          <w:rPrChange w:id="14" w:author="Administrator" w:date="2025-09-02T16:58:58Z">
            <w:rPr>
              <w:rFonts w:hint="eastAsia" w:ascii="彩虹粗仿宋" w:hAnsi="彩虹粗仿宋" w:eastAsia="彩虹粗仿宋" w:cs="彩虹粗仿宋"/>
              <w:sz w:val="32"/>
              <w:szCs w:val="24"/>
              <w:highlight w:val="yellow"/>
              <w:u w:val="single"/>
            </w:rPr>
          </w:rPrChange>
        </w:rPr>
        <w:t>2000</w:t>
      </w:r>
      <w:r>
        <w:rPr>
          <w:rFonts w:hint="eastAsia" w:ascii="彩虹粗仿宋" w:hAnsi="彩虹粗仿宋" w:eastAsia="彩虹粗仿宋" w:cs="彩虹粗仿宋"/>
          <w:sz w:val="32"/>
          <w:szCs w:val="24"/>
          <w:highlight w:val="none"/>
          <w:rPrChange w:id="15" w:author="Administrator" w:date="2025-09-02T16:58:58Z">
            <w:rPr>
              <w:rFonts w:hint="eastAsia" w:ascii="彩虹粗仿宋" w:hAnsi="彩虹粗仿宋" w:eastAsia="彩虹粗仿宋" w:cs="彩虹粗仿宋"/>
              <w:sz w:val="32"/>
              <w:szCs w:val="24"/>
              <w:highlight w:val="yellow"/>
            </w:rPr>
          </w:rPrChange>
        </w:rPr>
        <w:t>元），从履约保证金扣除。</w:t>
      </w:r>
    </w:p>
    <w:p>
      <w:p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（一）不含税报价</w:t>
      </w:r>
    </w:p>
    <w:tbl>
      <w:tblPr>
        <w:tblStyle w:val="5"/>
        <w:tblW w:w="7930" w:type="dxa"/>
        <w:jc w:val="center"/>
        <w:tblLayout w:type="autofit"/>
        <w:tblCellMar>
          <w:top w:w="0" w:type="dxa"/>
          <w:left w:w="108" w:type="dxa"/>
          <w:bottom w:w="0" w:type="dxa"/>
          <w:right w:w="108" w:type="dxa"/>
        </w:tblCellMar>
      </w:tblPr>
      <w:tblGrid>
        <w:gridCol w:w="2190"/>
        <w:gridCol w:w="1490"/>
        <w:gridCol w:w="2150"/>
        <w:gridCol w:w="2100"/>
      </w:tblGrid>
      <w:tr>
        <w:trPr>
          <w:trHeight w:val="580" w:hRule="atLeast"/>
          <w:jc w:val="center"/>
        </w:trPr>
        <w:tc>
          <w:tcPr>
            <w:tcW w:w="21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岗位</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岗位数量</w:t>
            </w:r>
            <w:r>
              <w:rPr>
                <w:rFonts w:hint="eastAsia" w:ascii="彩虹粗仿宋" w:hAnsi="彩虹粗仿宋" w:eastAsia="彩虹粗仿宋" w:cs="彩虹粗仿宋"/>
                <w:color w:val="000000"/>
                <w:kern w:val="0"/>
                <w:sz w:val="24"/>
                <w:szCs w:val="24"/>
                <w:lang w:bidi="ar"/>
              </w:rPr>
              <w:br w:type="textWrapping"/>
            </w:r>
            <w:r>
              <w:rPr>
                <w:rFonts w:hint="eastAsia" w:ascii="彩虹粗仿宋" w:hAnsi="彩虹粗仿宋" w:eastAsia="彩虹粗仿宋" w:cs="彩虹粗仿宋"/>
                <w:color w:val="000000"/>
                <w:kern w:val="0"/>
                <w:sz w:val="24"/>
                <w:szCs w:val="24"/>
                <w:lang w:bidi="ar"/>
              </w:rPr>
              <w:t>（个）</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月服务费（元）</w:t>
            </w:r>
            <w:r>
              <w:rPr>
                <w:rFonts w:hint="eastAsia" w:ascii="彩虹粗仿宋" w:hAnsi="彩虹粗仿宋" w:eastAsia="彩虹粗仿宋" w:cs="彩虹粗仿宋"/>
                <w:color w:val="000000"/>
                <w:kern w:val="0"/>
                <w:sz w:val="24"/>
                <w:szCs w:val="24"/>
                <w:lang w:bidi="ar"/>
              </w:rPr>
              <w:br w:type="textWrapping"/>
            </w:r>
            <w:r>
              <w:rPr>
                <w:rFonts w:hint="eastAsia" w:ascii="彩虹粗仿宋" w:hAnsi="彩虹粗仿宋" w:eastAsia="彩虹粗仿宋" w:cs="彩虹粗仿宋"/>
                <w:color w:val="000000"/>
                <w:kern w:val="0"/>
                <w:sz w:val="24"/>
                <w:szCs w:val="24"/>
                <w:lang w:bidi="ar"/>
              </w:rPr>
              <w:t>（不含税）</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两年总价（元）</w:t>
            </w:r>
            <w:r>
              <w:rPr>
                <w:rFonts w:hint="eastAsia" w:ascii="彩虹粗仿宋" w:hAnsi="彩虹粗仿宋" w:eastAsia="彩虹粗仿宋" w:cs="彩虹粗仿宋"/>
                <w:color w:val="000000"/>
                <w:kern w:val="0"/>
                <w:sz w:val="24"/>
                <w:szCs w:val="24"/>
                <w:lang w:bidi="ar"/>
              </w:rPr>
              <w:br w:type="textWrapping"/>
            </w:r>
            <w:r>
              <w:rPr>
                <w:rFonts w:hint="eastAsia" w:ascii="彩虹粗仿宋" w:hAnsi="彩虹粗仿宋" w:eastAsia="彩虹粗仿宋" w:cs="彩虹粗仿宋"/>
                <w:color w:val="000000"/>
                <w:kern w:val="0"/>
                <w:sz w:val="24"/>
                <w:szCs w:val="24"/>
                <w:lang w:bidi="ar"/>
              </w:rPr>
              <w:t>（不含税）</w:t>
            </w: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监控岗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24</w:t>
            </w:r>
          </w:p>
        </w:tc>
        <w:tc>
          <w:tcPr>
            <w:tcW w:w="0" w:type="auto"/>
            <w:tcBorders>
              <w:top w:val="single" w:color="000000" w:sz="4" w:space="0"/>
              <w:left w:val="single" w:color="000000" w:sz="4" w:space="0"/>
              <w:bottom w:val="single" w:color="000000" w:sz="4" w:space="0"/>
              <w:right w:val="single" w:color="000000" w:sz="4" w:space="0"/>
            </w:tcBorders>
            <w:noWrap/>
          </w:tcPr>
          <w:p>
            <w:pPr>
              <w:rPr>
                <w:rFonts w:ascii="宋体" w:hAnsi="宋体" w:cs="宋体"/>
                <w:color w:val="000000"/>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辅助岗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noWrap/>
          </w:tcPr>
          <w:p>
            <w:pPr>
              <w:rPr>
                <w:rFonts w:ascii="宋体" w:hAnsi="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bl>
    <w:p>
      <w:p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（二）含税报价</w:t>
      </w:r>
    </w:p>
    <w:tbl>
      <w:tblPr>
        <w:tblStyle w:val="5"/>
        <w:tblW w:w="7930" w:type="dxa"/>
        <w:jc w:val="center"/>
        <w:tblLayout w:type="autofit"/>
        <w:tblCellMar>
          <w:top w:w="0" w:type="dxa"/>
          <w:left w:w="108" w:type="dxa"/>
          <w:bottom w:w="0" w:type="dxa"/>
          <w:right w:w="108" w:type="dxa"/>
        </w:tblCellMar>
      </w:tblPr>
      <w:tblGrid>
        <w:gridCol w:w="2190"/>
        <w:gridCol w:w="1490"/>
        <w:gridCol w:w="2150"/>
        <w:gridCol w:w="2100"/>
      </w:tblGrid>
      <w:tr>
        <w:tblPrEx>
          <w:tblCellMar>
            <w:top w:w="0" w:type="dxa"/>
            <w:left w:w="108" w:type="dxa"/>
            <w:bottom w:w="0" w:type="dxa"/>
            <w:right w:w="108" w:type="dxa"/>
          </w:tblCellMar>
        </w:tblPrEx>
        <w:trPr>
          <w:trHeight w:val="580" w:hRule="atLeast"/>
          <w:jc w:val="center"/>
        </w:trPr>
        <w:tc>
          <w:tcPr>
            <w:tcW w:w="21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岗位</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岗位数量</w:t>
            </w:r>
            <w:r>
              <w:rPr>
                <w:rFonts w:hint="eastAsia" w:ascii="彩虹粗仿宋" w:hAnsi="彩虹粗仿宋" w:eastAsia="彩虹粗仿宋" w:cs="彩虹粗仿宋"/>
                <w:color w:val="000000"/>
                <w:kern w:val="0"/>
                <w:sz w:val="24"/>
                <w:szCs w:val="24"/>
                <w:lang w:bidi="ar"/>
              </w:rPr>
              <w:br w:type="textWrapping"/>
            </w:r>
            <w:r>
              <w:rPr>
                <w:rFonts w:hint="eastAsia" w:ascii="彩虹粗仿宋" w:hAnsi="彩虹粗仿宋" w:eastAsia="彩虹粗仿宋" w:cs="彩虹粗仿宋"/>
                <w:color w:val="000000"/>
                <w:kern w:val="0"/>
                <w:sz w:val="24"/>
                <w:szCs w:val="24"/>
                <w:lang w:bidi="ar"/>
              </w:rPr>
              <w:t>（个）</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月服务费（元）</w:t>
            </w:r>
            <w:r>
              <w:rPr>
                <w:rFonts w:hint="eastAsia" w:ascii="彩虹粗仿宋" w:hAnsi="彩虹粗仿宋" w:eastAsia="彩虹粗仿宋" w:cs="彩虹粗仿宋"/>
                <w:color w:val="000000"/>
                <w:kern w:val="0"/>
                <w:sz w:val="24"/>
                <w:szCs w:val="24"/>
                <w:lang w:bidi="ar"/>
              </w:rPr>
              <w:br w:type="textWrapping"/>
            </w:r>
            <w:r>
              <w:rPr>
                <w:rFonts w:hint="eastAsia" w:ascii="彩虹粗仿宋" w:hAnsi="彩虹粗仿宋" w:eastAsia="彩虹粗仿宋" w:cs="彩虹粗仿宋"/>
                <w:color w:val="000000"/>
                <w:kern w:val="0"/>
                <w:sz w:val="24"/>
                <w:szCs w:val="24"/>
                <w:lang w:bidi="ar"/>
              </w:rPr>
              <w:t>（含税）</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两年总价（元）</w:t>
            </w:r>
            <w:r>
              <w:rPr>
                <w:rFonts w:hint="eastAsia" w:ascii="彩虹粗仿宋" w:hAnsi="彩虹粗仿宋" w:eastAsia="彩虹粗仿宋" w:cs="彩虹粗仿宋"/>
                <w:color w:val="000000"/>
                <w:kern w:val="0"/>
                <w:sz w:val="24"/>
                <w:szCs w:val="24"/>
                <w:lang w:bidi="ar"/>
              </w:rPr>
              <w:br w:type="textWrapping"/>
            </w:r>
            <w:r>
              <w:rPr>
                <w:rFonts w:hint="eastAsia" w:ascii="彩虹粗仿宋" w:hAnsi="彩虹粗仿宋" w:eastAsia="彩虹粗仿宋" w:cs="彩虹粗仿宋"/>
                <w:color w:val="000000"/>
                <w:kern w:val="0"/>
                <w:sz w:val="24"/>
                <w:szCs w:val="24"/>
                <w:lang w:bidi="ar"/>
              </w:rPr>
              <w:t>（含税）</w:t>
            </w: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监控岗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24</w:t>
            </w:r>
          </w:p>
        </w:tc>
        <w:tc>
          <w:tcPr>
            <w:tcW w:w="0" w:type="auto"/>
            <w:tcBorders>
              <w:top w:val="single" w:color="000000" w:sz="4" w:space="0"/>
              <w:left w:val="single" w:color="000000" w:sz="4" w:space="0"/>
              <w:bottom w:val="single" w:color="000000" w:sz="4" w:space="0"/>
              <w:right w:val="single" w:color="000000" w:sz="4" w:space="0"/>
            </w:tcBorders>
            <w:noWrap/>
          </w:tcPr>
          <w:p>
            <w:pPr>
              <w:rPr>
                <w:rFonts w:ascii="宋体" w:hAnsi="宋体" w:cs="宋体"/>
                <w:color w:val="000000"/>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辅助岗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彩虹粗仿宋" w:hAnsi="彩虹粗仿宋" w:eastAsia="彩虹粗仿宋" w:cs="彩虹粗仿宋"/>
                <w:color w:val="000000"/>
                <w:sz w:val="24"/>
                <w:szCs w:val="24"/>
              </w:rPr>
            </w:pPr>
            <w:r>
              <w:rPr>
                <w:rFonts w:hint="eastAsia" w:ascii="彩虹粗仿宋" w:hAnsi="彩虹粗仿宋" w:eastAsia="彩虹粗仿宋" w:cs="彩虹粗仿宋"/>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noWrap/>
          </w:tcPr>
          <w:p>
            <w:pPr>
              <w:rPr>
                <w:rFonts w:ascii="宋体" w:hAnsi="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140"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彩虹粗仿宋" w:hAnsi="彩虹粗仿宋" w:eastAsia="彩虹粗仿宋" w:cs="彩虹粗仿宋"/>
                <w:color w:val="000000"/>
                <w:kern w:val="0"/>
                <w:sz w:val="24"/>
                <w:szCs w:val="24"/>
                <w:lang w:bidi="ar"/>
              </w:rPr>
            </w:pPr>
            <w:r>
              <w:rPr>
                <w:rFonts w:hint="eastAsia" w:ascii="彩虹粗仿宋" w:hAnsi="彩虹粗仿宋" w:eastAsia="彩虹粗仿宋" w:cs="彩虹粗仿宋"/>
                <w:color w:val="000000"/>
                <w:kern w:val="0"/>
                <w:sz w:val="24"/>
                <w:szCs w:val="24"/>
                <w:lang w:bidi="ar"/>
              </w:rPr>
              <w:t xml:space="preserve">税率：    </w:t>
            </w:r>
          </w:p>
          <w:p>
            <w:pPr>
              <w:widowControl/>
              <w:jc w:val="left"/>
              <w:textAlignment w:val="center"/>
              <w:rPr>
                <w:rFonts w:ascii="宋体" w:hAnsi="宋体" w:cs="宋体"/>
                <w:color w:val="000000"/>
                <w:kern w:val="0"/>
                <w:sz w:val="24"/>
                <w:szCs w:val="24"/>
                <w:lang w:bidi="ar"/>
              </w:rPr>
            </w:pPr>
            <w:r>
              <w:rPr>
                <w:rFonts w:hint="eastAsia" w:ascii="彩虹粗仿宋" w:hAnsi="彩虹粗仿宋" w:eastAsia="彩虹粗仿宋" w:cs="彩虹粗仿宋"/>
                <w:color w:val="000000"/>
                <w:kern w:val="0"/>
                <w:sz w:val="24"/>
                <w:szCs w:val="24"/>
                <w:lang w:bidi="ar"/>
              </w:rPr>
              <w:t xml:space="preserve">税率情况说明：            </w:t>
            </w:r>
          </w:p>
        </w:tc>
      </w:tr>
    </w:tbl>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十、其他要求</w:t>
      </w:r>
    </w:p>
    <w:p>
      <w:pPr>
        <w:spacing w:line="360" w:lineRule="auto"/>
        <w:ind w:firstLine="640" w:firstLineChars="200"/>
      </w:pPr>
      <w:r>
        <w:rPr>
          <w:rFonts w:hint="eastAsia" w:ascii="彩虹粗仿宋" w:hAnsi="宋体" w:eastAsia="彩虹粗仿宋"/>
          <w:snapToGrid w:val="0"/>
          <w:kern w:val="0"/>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9C"/>
    <w:rsid w:val="000B79A0"/>
    <w:rsid w:val="001914B7"/>
    <w:rsid w:val="001A0325"/>
    <w:rsid w:val="00307CCA"/>
    <w:rsid w:val="00341797"/>
    <w:rsid w:val="00351B7A"/>
    <w:rsid w:val="003926C0"/>
    <w:rsid w:val="004B1A38"/>
    <w:rsid w:val="004C1CAA"/>
    <w:rsid w:val="00613CDA"/>
    <w:rsid w:val="00622E7E"/>
    <w:rsid w:val="00636B9C"/>
    <w:rsid w:val="007D2DB9"/>
    <w:rsid w:val="008B0E7C"/>
    <w:rsid w:val="0094352A"/>
    <w:rsid w:val="00993706"/>
    <w:rsid w:val="009B34AA"/>
    <w:rsid w:val="00A74163"/>
    <w:rsid w:val="00AC5B50"/>
    <w:rsid w:val="00B55825"/>
    <w:rsid w:val="00B63823"/>
    <w:rsid w:val="00CE5D81"/>
    <w:rsid w:val="00E176E4"/>
    <w:rsid w:val="00E80C29"/>
    <w:rsid w:val="00F85CC3"/>
    <w:rsid w:val="00FB2BBD"/>
    <w:rsid w:val="00FF44FA"/>
    <w:rsid w:val="108A1444"/>
    <w:rsid w:val="23A36F93"/>
    <w:rsid w:val="2D0932C2"/>
    <w:rsid w:val="31361A4B"/>
    <w:rsid w:val="3643781B"/>
    <w:rsid w:val="36786FAF"/>
    <w:rsid w:val="37F75384"/>
    <w:rsid w:val="38434BA9"/>
    <w:rsid w:val="3A8D5509"/>
    <w:rsid w:val="3ADB5045"/>
    <w:rsid w:val="3BD258C9"/>
    <w:rsid w:val="3BEF2959"/>
    <w:rsid w:val="3FF60B95"/>
    <w:rsid w:val="46677F98"/>
    <w:rsid w:val="4A2D4613"/>
    <w:rsid w:val="4A8A3813"/>
    <w:rsid w:val="4E8F764A"/>
    <w:rsid w:val="4F512B51"/>
    <w:rsid w:val="4FDFCB24"/>
    <w:rsid w:val="528B637A"/>
    <w:rsid w:val="54AD260C"/>
    <w:rsid w:val="58E10AA2"/>
    <w:rsid w:val="5A1B6236"/>
    <w:rsid w:val="5C1E200D"/>
    <w:rsid w:val="5E9C1DEF"/>
    <w:rsid w:val="5FF67529"/>
    <w:rsid w:val="6B394E62"/>
    <w:rsid w:val="6BF78806"/>
    <w:rsid w:val="6FCF1A70"/>
    <w:rsid w:val="73C74FDB"/>
    <w:rsid w:val="74FB698C"/>
    <w:rsid w:val="76A738C4"/>
    <w:rsid w:val="7ADC6296"/>
    <w:rsid w:val="7ECFE86F"/>
    <w:rsid w:val="7EFFC625"/>
    <w:rsid w:val="7F950770"/>
    <w:rsid w:val="7FFFC2A7"/>
    <w:rsid w:val="8EDF82DD"/>
    <w:rsid w:val="BFE0544A"/>
    <w:rsid w:val="C8F7C4EE"/>
    <w:rsid w:val="CAFD6EA3"/>
    <w:rsid w:val="EFAA826A"/>
    <w:rsid w:val="F61DD460"/>
    <w:rsid w:val="F7FFDF30"/>
    <w:rsid w:val="F9F954EB"/>
    <w:rsid w:val="FE66816D"/>
    <w:rsid w:val="FF5DB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99"/>
    <w:rPr>
      <w:kern w:val="2"/>
      <w:sz w:val="18"/>
      <w:szCs w:val="18"/>
    </w:rPr>
  </w:style>
  <w:style w:type="character" w:customStyle="1" w:styleId="8">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ccbxm</Company>
  <Pages>5</Pages>
  <Words>325</Words>
  <Characters>1857</Characters>
  <Lines>15</Lines>
  <Paragraphs>4</Paragraphs>
  <TotalTime>21</TotalTime>
  <ScaleCrop>false</ScaleCrop>
  <LinksUpToDate>false</LinksUpToDate>
  <CharactersWithSpaces>2178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2025-09-03T03:21:00Z</dcterms:created>
  <dc:creator>刘剑峰</dc:creator>
  <cp:lastModifiedBy>Administrator</cp:lastModifiedBy>
  <cp:lastPrinted>2025-08-29T07:15:00Z</cp:lastPrinted>
  <dcterms:modified xsi:type="dcterms:W3CDTF">2025-09-02T08:59:13Z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995E739ED7CD11AD33848868DC231CF2_43</vt:lpwstr>
  </property>
  <property fmtid="{D5CDD505-2E9C-101B-9397-08002B2CF9AE}" pid="4" name="KSOTemplateDocerSaveRecord">
    <vt:lpwstr>eyJoZGlkIjoiZjg3ZWM2Y2JiODFhYmIyNmQ5OTkwMzU0ZTE0Y2RlNGUiLCJ1c2VySWQiOiIzNDE0NDg2NzAifQ==</vt:lpwstr>
  </property>
</Properties>
</file>