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ascii="彩虹粗仿宋" w:hAnsi="彩虹粗仿宋" w:eastAsia="彩虹粗仿宋" w:cs="彩虹粗仿宋"/>
          <w:sz w:val="30"/>
          <w:szCs w:val="30"/>
        </w:rPr>
        <w:t>企业须是在中华人民共和国境内注册的具有独立承担民事责任能力的法人</w:t>
      </w:r>
      <w:r>
        <w:rPr>
          <w:rFonts w:hint="eastAsia" w:ascii="彩虹粗仿宋" w:hAnsi="宋体" w:eastAsia="彩虹粗仿宋" w:cs="Times New Roman"/>
          <w:snapToGrid w:val="0"/>
          <w:kern w:val="0"/>
          <w:sz w:val="32"/>
          <w:szCs w:val="32"/>
        </w:rPr>
        <w:t>。</w:t>
      </w:r>
    </w:p>
    <w:p>
      <w:pPr>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2.企业须有固定的营业场所。</w:t>
      </w:r>
    </w:p>
    <w:p>
      <w:pPr>
        <w:spacing w:line="560" w:lineRule="atLeast"/>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3.</w:t>
      </w:r>
      <w:r>
        <w:rPr>
          <w:rFonts w:hint="eastAsia" w:ascii="彩虹粗仿宋" w:hAnsi="彩虹粗仿宋" w:eastAsia="彩虹粗仿宋" w:cs="彩虹粗仿宋"/>
          <w:sz w:val="30"/>
          <w:szCs w:val="30"/>
          <w:highlight w:val="none"/>
          <w:lang w:val="en-US" w:eastAsia="zh-CN"/>
        </w:rPr>
        <w:t>企业须具有中国电影金鸡奖品牌运营授权书，有效期需能覆盖2025年。</w:t>
      </w:r>
    </w:p>
    <w:p>
      <w:pPr>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.企业</w:t>
      </w:r>
      <w:r>
        <w:rPr>
          <w:rFonts w:hint="eastAsia" w:ascii="彩虹粗仿宋" w:hAnsi="宋体" w:eastAsia="彩虹粗仿宋" w:cs="Times New Roman"/>
          <w:snapToGrid w:val="0"/>
          <w:kern w:val="0"/>
          <w:sz w:val="32"/>
          <w:szCs w:val="32"/>
          <w:lang w:val="en-US" w:eastAsia="zh-CN"/>
        </w:rPr>
        <w:t>须</w:t>
      </w:r>
      <w:r>
        <w:rPr>
          <w:rFonts w:hint="eastAsia" w:ascii="彩虹粗仿宋" w:hAnsi="宋体" w:eastAsia="彩虹粗仿宋" w:cs="Times New Roman"/>
          <w:snapToGrid w:val="0"/>
          <w:kern w:val="0"/>
          <w:sz w:val="32"/>
          <w:szCs w:val="32"/>
        </w:rPr>
        <w:t>成立</w:t>
      </w:r>
      <w:r>
        <w:rPr>
          <w:rFonts w:hint="eastAsia" w:ascii="彩虹粗仿宋" w:hAnsi="宋体" w:eastAsia="彩虹粗仿宋" w:cs="Times New Roman"/>
          <w:snapToGrid w:val="0"/>
          <w:kern w:val="0"/>
          <w:sz w:val="32"/>
          <w:szCs w:val="32"/>
          <w:lang w:val="en-US" w:eastAsia="zh-CN"/>
        </w:rPr>
        <w:t>一</w:t>
      </w:r>
      <w:r>
        <w:rPr>
          <w:rFonts w:hint="eastAsia" w:ascii="彩虹粗仿宋" w:hAnsi="宋体" w:eastAsia="彩虹粗仿宋" w:cs="Times New Roman"/>
          <w:snapToGrid w:val="0"/>
          <w:kern w:val="0"/>
          <w:sz w:val="32"/>
          <w:szCs w:val="32"/>
        </w:rPr>
        <w:t>年以上，经营状况正常且最近一年净利润需为正数。</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.企业</w:t>
      </w:r>
      <w:r>
        <w:rPr>
          <w:rFonts w:hint="eastAsia" w:ascii="彩虹粗仿宋" w:hAnsi="Times New Roman" w:eastAsia="彩虹粗仿宋" w:cs="Times New Roman"/>
          <w:kern w:val="2"/>
          <w:sz w:val="30"/>
          <w:szCs w:val="30"/>
          <w:lang w:val="en-US" w:eastAsia="zh-CN"/>
        </w:rPr>
        <w:t>近两年来具</w:t>
      </w:r>
      <w:r>
        <w:rPr>
          <w:rFonts w:hint="eastAsia" w:ascii="彩虹粗仿宋" w:hAnsi="Times New Roman" w:eastAsia="彩虹粗仿宋" w:cs="Times New Roman"/>
          <w:kern w:val="2"/>
          <w:sz w:val="30"/>
          <w:szCs w:val="30"/>
        </w:rPr>
        <w:t>有</w:t>
      </w:r>
      <w:r>
        <w:rPr>
          <w:rFonts w:hint="eastAsia" w:ascii="彩虹粗仿宋" w:hAnsi="Times New Roman" w:eastAsia="彩虹粗仿宋" w:cs="Times New Roman"/>
          <w:kern w:val="2"/>
          <w:sz w:val="30"/>
          <w:szCs w:val="30"/>
          <w:lang w:eastAsia="zh-CN"/>
        </w:rPr>
        <w:t>同类型</w:t>
      </w:r>
      <w:r>
        <w:rPr>
          <w:rFonts w:hint="eastAsia" w:ascii="彩虹粗仿宋" w:hAnsi="彩虹粗仿宋" w:eastAsia="彩虹粗仿宋" w:cs="彩虹粗仿宋"/>
          <w:sz w:val="30"/>
          <w:szCs w:val="30"/>
          <w:lang w:val="en-US" w:eastAsia="zh-CN"/>
        </w:rPr>
        <w:t>合作</w:t>
      </w:r>
      <w:r>
        <w:rPr>
          <w:rFonts w:hint="eastAsia" w:ascii="彩虹粗仿宋" w:hAnsi="Times New Roman" w:eastAsia="彩虹粗仿宋" w:cs="Times New Roman"/>
          <w:kern w:val="2"/>
          <w:sz w:val="30"/>
          <w:szCs w:val="30"/>
        </w:rPr>
        <w:t>案</w:t>
      </w:r>
      <w:bookmarkStart w:id="0" w:name="_GoBack"/>
      <w:bookmarkEnd w:id="0"/>
      <w:r>
        <w:rPr>
          <w:rFonts w:hint="eastAsia" w:ascii="彩虹粗仿宋" w:hAnsi="Times New Roman" w:eastAsia="彩虹粗仿宋" w:cs="Times New Roman"/>
          <w:kern w:val="2"/>
          <w:sz w:val="30"/>
          <w:szCs w:val="30"/>
        </w:rPr>
        <w:t>例</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赛事活动冠名及赞助</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ascii="彩虹粗仿宋" w:hAnsi="宋体" w:eastAsia="彩虹粗仿宋" w:cs="Times New Roman"/>
          <w:snapToGrid w:val="0"/>
          <w:kern w:val="0"/>
          <w:sz w:val="32"/>
          <w:szCs w:val="32"/>
        </w:rPr>
        <w:t>分行作为</w:t>
      </w:r>
      <w:r>
        <w:rPr>
          <w:rFonts w:hint="eastAsia" w:ascii="彩虹粗仿宋" w:hAnsi="宋体" w:eastAsia="彩虹粗仿宋" w:cs="Times New Roman"/>
          <w:snapToGrid w:val="0"/>
          <w:kern w:val="0"/>
          <w:sz w:val="32"/>
          <w:szCs w:val="32"/>
        </w:rPr>
        <w:t>2025年中国金鸡百花电影节全程战略合作伙伴暨唯一指定</w:t>
      </w:r>
      <w:r>
        <w:rPr>
          <w:rFonts w:hint="eastAsia" w:ascii="彩虹粗仿宋" w:hAnsi="宋体" w:eastAsia="彩虹粗仿宋" w:cs="Times New Roman"/>
          <w:snapToGrid w:val="0"/>
          <w:kern w:val="0"/>
          <w:sz w:val="32"/>
          <w:szCs w:val="32"/>
          <w:lang w:eastAsia="zh-CN"/>
        </w:rPr>
        <w:t>合作</w:t>
      </w:r>
      <w:r>
        <w:rPr>
          <w:rFonts w:hint="eastAsia" w:ascii="彩虹粗仿宋" w:hAnsi="宋体" w:eastAsia="彩虹粗仿宋" w:cs="Times New Roman"/>
          <w:snapToGrid w:val="0"/>
          <w:kern w:val="0"/>
          <w:sz w:val="32"/>
          <w:szCs w:val="32"/>
        </w:rPr>
        <w:t>银行</w:t>
      </w:r>
      <w:r>
        <w:rPr>
          <w:rFonts w:hint="eastAsia" w:ascii="彩虹粗仿宋" w:hAnsi="宋体" w:eastAsia="彩虹粗仿宋" w:cs="Times New Roman"/>
          <w:snapToGrid w:val="0"/>
          <w:kern w:val="0"/>
          <w:sz w:val="32"/>
          <w:szCs w:val="32"/>
          <w:lang w:eastAsia="zh-CN"/>
        </w:rPr>
        <w:t>，</w:t>
      </w:r>
      <w:r>
        <w:rPr>
          <w:rFonts w:ascii="彩虹粗仿宋" w:hAnsi="宋体" w:eastAsia="彩虹粗仿宋" w:cs="Times New Roman"/>
          <w:snapToGrid w:val="0"/>
          <w:kern w:val="0"/>
          <w:sz w:val="32"/>
          <w:szCs w:val="32"/>
        </w:rPr>
        <w:t>在既定的合作期限和合作价格内所享有的</w:t>
      </w:r>
      <w:r>
        <w:rPr>
          <w:rFonts w:hint="eastAsia" w:ascii="彩虹粗仿宋" w:hAnsi="宋体" w:eastAsia="彩虹粗仿宋" w:cs="Times New Roman"/>
          <w:snapToGrid w:val="0"/>
          <w:kern w:val="0"/>
          <w:sz w:val="32"/>
          <w:szCs w:val="32"/>
          <w:lang w:eastAsia="zh-CN"/>
        </w:rPr>
        <w:t>合作</w:t>
      </w:r>
      <w:r>
        <w:rPr>
          <w:rFonts w:ascii="彩虹粗仿宋" w:hAnsi="宋体" w:eastAsia="彩虹粗仿宋" w:cs="Times New Roman"/>
          <w:snapToGrid w:val="0"/>
          <w:kern w:val="0"/>
          <w:sz w:val="32"/>
          <w:szCs w:val="32"/>
        </w:rPr>
        <w:t>权益，</w:t>
      </w:r>
      <w:r>
        <w:rPr>
          <w:rFonts w:hint="eastAsia" w:ascii="彩虹粗仿宋" w:hAnsi="宋体" w:eastAsia="彩虹粗仿宋" w:cs="Times New Roman"/>
          <w:snapToGrid w:val="0"/>
          <w:kern w:val="0"/>
          <w:sz w:val="32"/>
          <w:szCs w:val="32"/>
        </w:rPr>
        <w:t>包括现场宣传展位、金鸡官方产品、品牌宣传</w:t>
      </w:r>
      <w:r>
        <w:rPr>
          <w:rFonts w:hint="eastAsia" w:ascii="彩虹粗仿宋" w:hAnsi="宋体" w:eastAsia="彩虹粗仿宋" w:cs="Times New Roman"/>
          <w:snapToGrid w:val="0"/>
          <w:kern w:val="0"/>
          <w:sz w:val="32"/>
          <w:szCs w:val="32"/>
          <w:lang w:eastAsia="zh-CN"/>
        </w:rPr>
        <w:t>、</w:t>
      </w:r>
      <w:r>
        <w:rPr>
          <w:rFonts w:ascii="彩虹粗仿宋" w:hAnsi="宋体" w:eastAsia="彩虹粗仿宋" w:cs="Times New Roman"/>
          <w:snapToGrid w:val="0"/>
          <w:kern w:val="0"/>
          <w:sz w:val="32"/>
          <w:szCs w:val="32"/>
        </w:rPr>
        <w:t>配套活动</w:t>
      </w:r>
      <w:r>
        <w:rPr>
          <w:rFonts w:hint="eastAsia" w:ascii="彩虹粗仿宋" w:hAnsi="宋体" w:eastAsia="彩虹粗仿宋" w:cs="Times New Roman"/>
          <w:snapToGrid w:val="0"/>
          <w:kern w:val="0"/>
          <w:sz w:val="32"/>
          <w:szCs w:val="32"/>
        </w:rPr>
        <w:t>等</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要求供应商有专人对接，确保相关权益及资源的具体落地。</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相关权益及资源的实现保障</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hint="eastAsia" w:ascii="彩虹粗仿宋" w:hAnsi="宋体" w:eastAsia="彩虹粗仿宋" w:cs="Times New Roman"/>
          <w:snapToGrid w:val="0"/>
          <w:kern w:val="0"/>
          <w:sz w:val="32"/>
          <w:szCs w:val="32"/>
          <w:highlight w:val="none"/>
          <w:lang w:eastAsia="zh-CN"/>
        </w:rPr>
      </w:pPr>
      <w:r>
        <w:rPr>
          <w:rFonts w:hint="eastAsia" w:ascii="彩虹粗仿宋" w:hAnsi="宋体" w:eastAsia="彩虹粗仿宋" w:cs="Times New Roman"/>
          <w:snapToGrid w:val="0"/>
          <w:kern w:val="0"/>
          <w:sz w:val="32"/>
          <w:szCs w:val="32"/>
        </w:rPr>
        <w:t>提供相应的</w:t>
      </w:r>
      <w:r>
        <w:rPr>
          <w:rFonts w:hint="eastAsia" w:ascii="彩虹粗仿宋" w:hAnsi="宋体" w:eastAsia="彩虹粗仿宋" w:cs="Times New Roman"/>
          <w:snapToGrid w:val="0"/>
          <w:kern w:val="0"/>
          <w:sz w:val="32"/>
          <w:szCs w:val="32"/>
          <w:highlight w:val="none"/>
          <w:lang w:eastAsia="zh-CN"/>
        </w:rPr>
        <w:t>合作权益</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根据合同协商资源按时提供服务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以邀请函为准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确保我行相关权益及资源不受损害。</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无</w:t>
      </w:r>
    </w:p>
    <w:p>
      <w:pPr>
        <w:numPr>
          <w:ilvl w:val="0"/>
          <w:numId w:val="1"/>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其他要求</w:t>
      </w:r>
    </w:p>
    <w:p>
      <w:pPr>
        <w:numPr>
          <w:ilvl w:val="0"/>
          <w:numId w:val="0"/>
        </w:numPr>
        <w:spacing w:line="360" w:lineRule="auto"/>
        <w:rPr>
          <w:rFonts w:hint="eastAsia" w:ascii="彩虹粗仿宋" w:hAnsi="彩虹粗仿宋" w:eastAsia="彩虹粗仿宋" w:cs="彩虹粗仿宋"/>
          <w:snapToGrid w:val="0"/>
          <w:color w:val="auto"/>
          <w:kern w:val="0"/>
          <w:sz w:val="32"/>
          <w:szCs w:val="32"/>
          <w:lang w:val="en-US" w:eastAsia="zh-CN"/>
        </w:rPr>
      </w:pPr>
      <w:r>
        <w:rPr>
          <w:rFonts w:hint="eastAsia" w:ascii="彩虹黑体" w:hAnsi="宋体" w:eastAsia="彩虹黑体" w:cs="Times New Roman"/>
          <w:snapToGrid w:val="0"/>
          <w:color w:val="FF0000"/>
          <w:kern w:val="0"/>
          <w:sz w:val="32"/>
          <w:szCs w:val="32"/>
          <w:lang w:val="en-US" w:eastAsia="zh-CN"/>
        </w:rPr>
        <w:t xml:space="preserve">    </w:t>
      </w:r>
      <w:r>
        <w:rPr>
          <w:rFonts w:hint="eastAsia" w:ascii="彩虹粗仿宋" w:hAnsi="彩虹粗仿宋" w:eastAsia="彩虹粗仿宋" w:cs="彩虹粗仿宋"/>
          <w:snapToGrid w:val="0"/>
          <w:color w:val="auto"/>
          <w:kern w:val="0"/>
          <w:sz w:val="32"/>
          <w:szCs w:val="32"/>
          <w:lang w:val="en-US" w:eastAsia="zh-CN"/>
        </w:rPr>
        <w:t>无</w:t>
      </w:r>
    </w:p>
    <w:p>
      <w:pPr>
        <w:tabs>
          <w:tab w:val="left" w:pos="1425"/>
        </w:tabs>
      </w:pPr>
      <w:r>
        <w:tab/>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59D31"/>
    <w:multiLevelType w:val="singleLevel"/>
    <w:tmpl w:val="64D59D31"/>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85"/>
    <w:rsid w:val="00195615"/>
    <w:rsid w:val="002F7EBD"/>
    <w:rsid w:val="00A04288"/>
    <w:rsid w:val="00BB0485"/>
    <w:rsid w:val="00EE7C30"/>
    <w:rsid w:val="031B324A"/>
    <w:rsid w:val="10F757E1"/>
    <w:rsid w:val="1D1C3EB4"/>
    <w:rsid w:val="1D867C44"/>
    <w:rsid w:val="23AB4730"/>
    <w:rsid w:val="26004E66"/>
    <w:rsid w:val="2F5E0999"/>
    <w:rsid w:val="38830F45"/>
    <w:rsid w:val="3F3E0B68"/>
    <w:rsid w:val="6FC962B3"/>
    <w:rsid w:val="737E1B9A"/>
    <w:rsid w:val="97074D58"/>
    <w:rsid w:val="EFEFD95D"/>
    <w:rsid w:val="FF3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72</Words>
  <Characters>413</Characters>
  <Lines>3</Lines>
  <Paragraphs>1</Paragraphs>
  <TotalTime>0</TotalTime>
  <ScaleCrop>false</ScaleCrop>
  <LinksUpToDate>false</LinksUpToDate>
  <CharactersWithSpaces>484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2023-03-01T02:03:00Z</dcterms:created>
  <dc:creator>何媛君</dc:creator>
  <cp:lastModifiedBy>Administrator</cp:lastModifiedBy>
  <dcterms:modified xsi:type="dcterms:W3CDTF">2025-09-19T08:13:36Z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11479414758848A6BDA0B87621DA8F0A_13</vt:lpwstr>
  </property>
</Properties>
</file>