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C2D" w:rsidRDefault="00662C2D" w:rsidP="00662C2D">
      <w:pPr>
        <w:jc w:val="center"/>
        <w:rPr>
          <w:rFonts w:ascii="彩虹小标宋" w:eastAsia="彩虹小标宋"/>
          <w:sz w:val="44"/>
        </w:rPr>
      </w:pPr>
      <w:bookmarkStart w:id="0" w:name="_GoBack"/>
      <w:r>
        <w:rPr>
          <w:rFonts w:ascii="彩虹小标宋" w:eastAsia="彩虹小标宋" w:hint="eastAsia"/>
          <w:sz w:val="44"/>
        </w:rPr>
        <w:t>快人一步</w:t>
      </w:r>
      <w:r>
        <w:rPr>
          <w:rFonts w:ascii="宋体" w:eastAsia="宋体" w:hAnsi="宋体" w:cs="宋体" w:hint="eastAsia"/>
          <w:sz w:val="44"/>
        </w:rPr>
        <w:t xml:space="preserve">  </w:t>
      </w:r>
      <w:r>
        <w:rPr>
          <w:rFonts w:ascii="彩虹小标宋" w:eastAsia="彩虹小标宋" w:hint="eastAsia"/>
          <w:sz w:val="44"/>
        </w:rPr>
        <w:t>贷动未来</w:t>
      </w:r>
    </w:p>
    <w:bookmarkEnd w:id="0"/>
    <w:p w:rsidR="00662C2D" w:rsidRPr="00EE358E" w:rsidRDefault="00662C2D" w:rsidP="00662C2D">
      <w:pPr>
        <w:jc w:val="center"/>
        <w:rPr>
          <w:rFonts w:ascii="彩虹小标宋" w:eastAsia="彩虹小标宋"/>
          <w:sz w:val="44"/>
        </w:rPr>
      </w:pPr>
      <w:r>
        <w:rPr>
          <w:rFonts w:ascii="彩虹小标宋" w:eastAsia="彩虹小标宋" w:hint="eastAsia"/>
          <w:sz w:val="44"/>
        </w:rPr>
        <w:t>建行</w:t>
      </w:r>
      <w:r w:rsidRPr="00EE358E">
        <w:rPr>
          <w:rFonts w:ascii="彩虹小标宋" w:eastAsia="彩虹小标宋" w:hint="eastAsia"/>
          <w:sz w:val="44"/>
        </w:rPr>
        <w:t>“小微快贷”</w:t>
      </w:r>
      <w:r w:rsidRPr="009241B7">
        <w:rPr>
          <w:rFonts w:ascii="彩虹小标宋" w:eastAsia="彩虹小标宋" w:hint="eastAsia"/>
          <w:sz w:val="44"/>
        </w:rPr>
        <w:t>为小微企业</w:t>
      </w:r>
      <w:r>
        <w:rPr>
          <w:rFonts w:ascii="彩虹小标宋" w:eastAsia="彩虹小标宋" w:hint="eastAsia"/>
          <w:sz w:val="44"/>
        </w:rPr>
        <w:t>成长护航</w:t>
      </w:r>
    </w:p>
    <w:p w:rsidR="00662C2D" w:rsidRPr="009241B7" w:rsidRDefault="00662C2D" w:rsidP="00662C2D">
      <w:pPr>
        <w:rPr>
          <w:rFonts w:ascii="彩虹粗仿宋" w:eastAsia="彩虹粗仿宋" w:hAnsi="宋体" w:cs="宋体"/>
          <w:color w:val="000000"/>
          <w:sz w:val="32"/>
          <w:szCs w:val="21"/>
        </w:rPr>
      </w:pPr>
    </w:p>
    <w:p w:rsidR="00662C2D" w:rsidRPr="00CF0108" w:rsidRDefault="00662C2D" w:rsidP="00662C2D">
      <w:pPr>
        <w:spacing w:line="560" w:lineRule="exact"/>
        <w:ind w:firstLineChars="200" w:firstLine="640"/>
        <w:rPr>
          <w:rFonts w:ascii="彩虹粗仿宋" w:eastAsia="彩虹粗仿宋" w:hAnsi="宋体" w:cs="宋体"/>
          <w:bCs/>
          <w:color w:val="000000"/>
          <w:sz w:val="32"/>
          <w:szCs w:val="21"/>
        </w:rPr>
      </w:pPr>
      <w:r w:rsidRPr="00155A89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为加强小微企业服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务能力，建行突破传统线下融资模式，运用互联网思维，打造了</w:t>
      </w:r>
      <w:r w:rsidRPr="00155A89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安全、便捷、合规、值得信赖的互联网融资平台——“小微快贷”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。通过</w:t>
      </w:r>
      <w:r w:rsidRPr="00155A89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分析企业及企业主在建设银行的房贷信息、涉税信息、金融资产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及</w:t>
      </w:r>
      <w:r w:rsidRPr="00155A89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结算数据等各项数据，批量挖掘潜在客户并预测意向授信额度。“小微快贷”进一步改善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了</w:t>
      </w:r>
      <w:r w:rsidRPr="00155A89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小微企业融资流程体验，实现全流程网络系统化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操作</w:t>
      </w:r>
      <w:r w:rsidRPr="00155A89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。客户只需通过网银、网站、善融商务、手机银行、智能自动柜员等渠道，即可享受“网上贷款申请、网上贷款审批、网上签约支用”的全流程网上融资服务。</w:t>
      </w:r>
      <w:r w:rsidRPr="00CF0108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提升了服务小微企业的能力和效率，为小微企业带来便捷和快速的服务。</w:t>
      </w:r>
      <w:r w:rsidRPr="00CF0108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“小微快贷”业务是在转变经济发展模式与动能、高度信息化互联互通的时代背景下，做出的积极创新，也是转变模式助力小微企业腾飞的新起点。</w:t>
      </w:r>
    </w:p>
    <w:p w:rsidR="00662C2D" w:rsidRPr="00CF0108" w:rsidRDefault="00662C2D" w:rsidP="00662C2D">
      <w:pPr>
        <w:spacing w:line="560" w:lineRule="exact"/>
        <w:ind w:firstLineChars="200" w:firstLine="640"/>
        <w:rPr>
          <w:rFonts w:ascii="彩虹粗仿宋" w:eastAsia="彩虹粗仿宋" w:hAnsi="宋体" w:cs="宋体"/>
          <w:color w:val="000000"/>
          <w:sz w:val="32"/>
          <w:szCs w:val="21"/>
          <w:lang w:val="zh-CN"/>
        </w:rPr>
      </w:pPr>
    </w:p>
    <w:p w:rsidR="00662C2D" w:rsidRPr="00CF0108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彩虹黑体" w:eastAsia="彩虹黑体"/>
          <w:color w:val="000000" w:themeColor="text1"/>
          <w:sz w:val="32"/>
        </w:rPr>
      </w:pPr>
      <w:r w:rsidRPr="00CF0108">
        <w:rPr>
          <w:rFonts w:ascii="彩虹黑体" w:eastAsia="彩虹黑体" w:hint="eastAsia"/>
          <w:color w:val="000000" w:themeColor="text1"/>
          <w:sz w:val="32"/>
        </w:rPr>
        <w:t>突破传统业务模式  开辟同业创新先河</w:t>
      </w:r>
    </w:p>
    <w:p w:rsidR="00662C2D" w:rsidRPr="00156EE2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0"/>
        <w:rPr>
          <w:rFonts w:ascii="彩虹粗仿宋" w:eastAsia="彩虹粗仿宋" w:hAnsi="宋体" w:cs="宋体"/>
          <w:color w:val="000000"/>
          <w:sz w:val="32"/>
          <w:szCs w:val="21"/>
          <w:lang w:val="zh-CN"/>
        </w:rPr>
      </w:pPr>
      <w:r w:rsidRPr="00CF0108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通过建行内部多个系统组件、外部人民银行征信系统等互通互联，利用互联网渠道，实现了小微企业贷款全流程网络化、自助化操作，在客户信息完整的情况下只需要几分钟即可完成贷款全流程。同时，通过数据整合、在线审批，既保证了信息的真实性、有效性，又大幅减少了客户信息采集、录入、调查、验证等人工操作，打造了</w:t>
      </w:r>
      <w:r w:rsidRPr="00156EE2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新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的业务流程，通过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lastRenderedPageBreak/>
        <w:t>零售系统中标准化、模块化的系统优势，进一步提高</w:t>
      </w:r>
      <w:r w:rsidRPr="00156EE2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服务小微企业客户的效率。</w:t>
      </w:r>
    </w:p>
    <w:p w:rsidR="00662C2D" w:rsidRPr="00156EE2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3"/>
        <w:rPr>
          <w:rFonts w:ascii="彩虹粗仿宋" w:eastAsia="彩虹粗仿宋" w:hAnsi="宋体" w:cs="宋体"/>
          <w:bCs/>
          <w:color w:val="000000"/>
          <w:sz w:val="32"/>
          <w:szCs w:val="21"/>
        </w:rPr>
      </w:pPr>
      <w:r w:rsidRPr="00156EE2"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“互联网+信贷”模式。</w:t>
      </w:r>
      <w:r w:rsidRPr="00915C46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“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小微快贷”业务通过系统整合，自动批量获取客户相关数据，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运用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大数据分析，在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建行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零售贷款业务系统中建立了针对小微企业的专属业务流程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，贷款期限在1年以内，随借随还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。并对小微企业及企业主的金融资产、信用状况、业务办理等全面信息的采集和分析，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实现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电子渠道在线申请、实时审批、签约、支用和还款的快捷自助贷款。</w:t>
      </w:r>
    </w:p>
    <w:p w:rsidR="00662C2D" w:rsidRPr="00156EE2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3"/>
        <w:rPr>
          <w:rFonts w:ascii="彩虹粗仿宋" w:eastAsia="彩虹粗仿宋" w:hAnsi="宋体" w:cs="宋体"/>
          <w:bCs/>
          <w:color w:val="000000"/>
          <w:sz w:val="32"/>
          <w:szCs w:val="21"/>
        </w:rPr>
      </w:pPr>
      <w:r w:rsidRPr="00156EE2"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全流程线上自助办</w:t>
      </w:r>
      <w:r w:rsidRPr="002C1B06">
        <w:rPr>
          <w:rFonts w:ascii="彩虹粗仿宋" w:eastAsia="彩虹粗仿宋" w:hAnsi="宋体" w:cs="宋体" w:hint="eastAsia"/>
          <w:b/>
          <w:bCs/>
          <w:color w:val="000000" w:themeColor="text1"/>
          <w:sz w:val="32"/>
          <w:szCs w:val="21"/>
        </w:rPr>
        <w:t>理。</w:t>
      </w:r>
      <w:r w:rsidRPr="002C1B06">
        <w:rPr>
          <w:rFonts w:ascii="彩虹粗仿宋" w:eastAsia="彩虹粗仿宋" w:hAnsi="宋体" w:cs="宋体" w:hint="eastAsia"/>
          <w:bCs/>
          <w:color w:val="000000" w:themeColor="text1"/>
          <w:sz w:val="32"/>
          <w:szCs w:val="21"/>
        </w:rPr>
        <w:t>实现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从客户申请、业务评价、贷款审批、贷款支用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和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贷款归还的系统化、标准化操作。客户可通过多类电子渠道，包括建设银行网上银行、手机银行、官方网站、善融商务平台、智慧柜员机等自助设备，以及建设银行认可的外部第三方渠道自助进行贷款申请、支用及还款。</w:t>
      </w:r>
    </w:p>
    <w:p w:rsidR="00662C2D" w:rsidRPr="00156EE2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3"/>
        <w:rPr>
          <w:rFonts w:ascii="彩虹粗仿宋" w:eastAsia="彩虹粗仿宋" w:hAnsi="宋体" w:cs="宋体"/>
          <w:b/>
          <w:color w:val="000000"/>
          <w:sz w:val="32"/>
          <w:szCs w:val="21"/>
        </w:rPr>
      </w:pPr>
      <w:r w:rsidRPr="00156EE2">
        <w:rPr>
          <w:rFonts w:ascii="彩虹粗仿宋" w:eastAsia="彩虹粗仿宋" w:hAnsi="宋体" w:cs="宋体" w:hint="eastAsia"/>
          <w:b/>
          <w:color w:val="000000"/>
          <w:sz w:val="32"/>
          <w:szCs w:val="21"/>
        </w:rPr>
        <w:t>多层次的产品体系。</w:t>
      </w:r>
      <w:r w:rsidRPr="00156EE2">
        <w:rPr>
          <w:rFonts w:ascii="彩虹粗仿宋" w:eastAsia="彩虹粗仿宋" w:hAnsi="宋体" w:cs="宋体" w:hint="eastAsia"/>
          <w:color w:val="000000"/>
          <w:sz w:val="32"/>
          <w:szCs w:val="21"/>
        </w:rPr>
        <w:t>目前“小微快贷”业务针对不同客户类型及需求场景，形成多个子产品体系，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授信总额500万元以下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，具体</w:t>
      </w:r>
      <w:r w:rsidRPr="00156EE2">
        <w:rPr>
          <w:rFonts w:ascii="彩虹粗仿宋" w:eastAsia="彩虹粗仿宋" w:hAnsi="宋体" w:cs="宋体" w:hint="eastAsia"/>
          <w:color w:val="000000"/>
          <w:sz w:val="32"/>
          <w:szCs w:val="21"/>
        </w:rPr>
        <w:t>包括：基于企业主的金融资产及存量房贷信息发放的线上信用贷款“快e贷”；基于可抵押资产发放的线上线下相结合的“融e贷”；基于可质押金融资产发放的线上贷款“质押贷”</w:t>
      </w:r>
      <w:r>
        <w:rPr>
          <w:rFonts w:ascii="彩虹粗仿宋" w:eastAsia="彩虹粗仿宋" w:hAnsi="宋体" w:cs="宋体" w:hint="eastAsia"/>
          <w:color w:val="000000"/>
          <w:sz w:val="32"/>
          <w:szCs w:val="21"/>
        </w:rPr>
        <w:t>。</w:t>
      </w:r>
      <w:r w:rsidRPr="00156EE2">
        <w:rPr>
          <w:rFonts w:ascii="彩虹粗仿宋" w:eastAsia="彩虹粗仿宋" w:hAnsi="宋体" w:cs="宋体" w:hint="eastAsia"/>
          <w:color w:val="000000"/>
          <w:sz w:val="32"/>
          <w:szCs w:val="21"/>
        </w:rPr>
        <w:t>后续，还将有更多符合“小微快贷”模式要求的新产品在“小微快贷”平台发布。</w:t>
      </w:r>
    </w:p>
    <w:p w:rsidR="00662C2D" w:rsidRPr="00156EE2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3"/>
        <w:rPr>
          <w:rFonts w:ascii="彩虹粗仿宋" w:eastAsia="彩虹粗仿宋" w:hAnsi="宋体" w:cs="宋体"/>
          <w:bCs/>
          <w:color w:val="000000"/>
          <w:sz w:val="32"/>
          <w:szCs w:val="21"/>
        </w:rPr>
      </w:pPr>
      <w:r w:rsidRPr="00156EE2"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批量精准</w:t>
      </w:r>
      <w:r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挖掘和</w:t>
      </w:r>
      <w:r w:rsidRPr="00156EE2"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营销。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通过系统匹配企业和企业主在建设银行的金融资产、结算流水、房贷情况等业务数据，筛选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lastRenderedPageBreak/>
        <w:t>客观的数据作为客户准入、授信评价和贷后管理的依据，改变依赖小微企业财务报表进行授信评价的方式，实现对客户的多维度判断，运用内外部信用情况，批量挖掘出符合条件的潜在客户，测算意向授信额度，实现精准营销。</w:t>
      </w:r>
    </w:p>
    <w:p w:rsidR="00662C2D" w:rsidRPr="00156EE2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3"/>
        <w:rPr>
          <w:rFonts w:ascii="彩虹粗仿宋" w:eastAsia="彩虹粗仿宋" w:hAnsi="宋体" w:cs="宋体"/>
          <w:b/>
          <w:bCs/>
          <w:color w:val="000000"/>
          <w:sz w:val="32"/>
          <w:szCs w:val="21"/>
        </w:rPr>
      </w:pPr>
      <w:r w:rsidRPr="00156EE2"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风险实时监测。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通过系统工具主动实施风险预警，提高风险管理的针对性。分析客户在建设银行的金融资产、个人贷款、企业流水以及外部的征信、纳税信息，对实质性风险进行判断，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解决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财务报表不规范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、</w:t>
      </w:r>
      <w:r w:rsidRPr="00156EE2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难以准确反映小微企业风险状况的问题。通过系统工具主动实施风险预警，提高风险管理的针对性。</w:t>
      </w:r>
    </w:p>
    <w:p w:rsidR="00662C2D" w:rsidRPr="00F876A6" w:rsidRDefault="00662C2D" w:rsidP="00662C2D">
      <w:pPr>
        <w:snapToGrid w:val="0"/>
        <w:spacing w:line="560" w:lineRule="exact"/>
        <w:ind w:firstLineChars="200" w:firstLine="640"/>
        <w:rPr>
          <w:rFonts w:ascii="彩虹粗仿宋" w:eastAsia="彩虹粗仿宋"/>
          <w:sz w:val="32"/>
        </w:rPr>
      </w:pPr>
    </w:p>
    <w:p w:rsidR="00662C2D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0"/>
        <w:jc w:val="center"/>
        <w:rPr>
          <w:rFonts w:ascii="彩虹黑体" w:eastAsia="彩虹黑体"/>
          <w:color w:val="000000" w:themeColor="text1"/>
          <w:sz w:val="32"/>
        </w:rPr>
      </w:pPr>
      <w:r>
        <w:rPr>
          <w:rFonts w:ascii="彩虹黑体" w:eastAsia="彩虹黑体" w:hint="eastAsia"/>
          <w:color w:val="000000" w:themeColor="text1"/>
          <w:sz w:val="32"/>
        </w:rPr>
        <w:t>全流程线上自助操作</w:t>
      </w:r>
      <w:r>
        <w:rPr>
          <w:rFonts w:ascii="宋体" w:eastAsia="宋体" w:hAnsi="宋体" w:cs="宋体" w:hint="eastAsia"/>
          <w:color w:val="000000" w:themeColor="text1"/>
          <w:sz w:val="32"/>
        </w:rPr>
        <w:t xml:space="preserve">  </w:t>
      </w:r>
      <w:r w:rsidRPr="006656FA">
        <w:rPr>
          <w:rFonts w:ascii="彩虹黑体" w:eastAsia="彩虹黑体" w:hint="eastAsia"/>
          <w:color w:val="000000" w:themeColor="text1"/>
          <w:sz w:val="32"/>
        </w:rPr>
        <w:t>客户体验方便快捷</w:t>
      </w:r>
    </w:p>
    <w:p w:rsidR="00662C2D" w:rsidRDefault="006208B2" w:rsidP="00662C2D">
      <w:pPr>
        <w:spacing w:line="560" w:lineRule="exact"/>
        <w:ind w:firstLineChars="200" w:firstLine="640"/>
        <w:rPr>
          <w:rFonts w:ascii="彩虹粗仿宋" w:eastAsia="彩虹粗仿宋" w:hAnsi="宋体" w:cs="宋体"/>
          <w:color w:val="000000"/>
          <w:sz w:val="32"/>
          <w:szCs w:val="21"/>
          <w:lang w:val="zh-CN"/>
        </w:rPr>
      </w:pPr>
      <w:r>
        <w:rPr>
          <w:rFonts w:ascii="彩虹粗仿宋" w:eastAsia="彩虹粗仿宋" w:hAnsi="宋体" w:cs="宋体" w:hint="eastAsia"/>
          <w:color w:val="000000"/>
          <w:sz w:val="32"/>
          <w:szCs w:val="21"/>
        </w:rPr>
        <w:t>北京市</w:t>
      </w:r>
      <w:r w:rsidR="00662C2D" w:rsidRPr="000D4104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某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生物</w:t>
      </w:r>
      <w:r w:rsidR="00662C2D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科技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有限</w:t>
      </w:r>
      <w:r w:rsidR="00662C2D" w:rsidRPr="000D4104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公司老板</w:t>
      </w:r>
      <w:r w:rsidR="00E65C02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张先生6月10日来到我行软件园支行，现场利用几分钟的时间便</w:t>
      </w:r>
      <w:r w:rsidR="00662C2D" w:rsidRPr="000D4104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完成了</w:t>
      </w:r>
      <w:r w:rsidR="00662C2D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“</w:t>
      </w:r>
      <w:r w:rsidR="00662C2D" w:rsidRPr="000D4104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小微快贷</w:t>
      </w:r>
      <w:r w:rsidR="00662C2D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”</w:t>
      </w:r>
      <w:r w:rsidR="00662C2D" w:rsidRPr="000D4104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的线上申请，</w:t>
      </w:r>
      <w:r w:rsidR="00E65C02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他</w:t>
      </w:r>
      <w:r w:rsidR="00662C2D" w:rsidRPr="000D4104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高兴地说：</w:t>
      </w:r>
      <w:r w:rsidR="00662C2D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“</w:t>
      </w:r>
      <w:r w:rsidR="0009641D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真没想到</w:t>
      </w:r>
      <w:r w:rsidR="00E65C02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2</w:t>
      </w:r>
      <w:r w:rsidR="00662C2D" w:rsidRPr="000D4104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00万元</w:t>
      </w:r>
      <w:r w:rsidR="00F8468E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的贷款</w:t>
      </w:r>
      <w:r w:rsidR="0009641D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这么快就到账了</w:t>
      </w:r>
      <w:r w:rsidR="00662C2D" w:rsidRPr="000D4104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。以前从银行贷款手续比较繁琐，现在在建行网上办理‘小微快贷’十分便捷，</w:t>
      </w:r>
      <w:r w:rsidR="00E65C02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我们真正感受到了此项业务的高效与便利，建行真的是‘雪中送炭’</w:t>
      </w:r>
      <w:r w:rsidR="00E65C02" w:rsidRPr="00E65C02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！</w:t>
      </w:r>
      <w:r w:rsidR="00662C2D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”</w:t>
      </w:r>
    </w:p>
    <w:p w:rsidR="00662C2D" w:rsidRPr="00C465D9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0"/>
        <w:rPr>
          <w:rFonts w:ascii="彩虹粗仿宋" w:eastAsia="彩虹粗仿宋" w:hAnsi="宋体" w:cs="宋体"/>
          <w:bCs/>
          <w:color w:val="000000"/>
          <w:sz w:val="32"/>
          <w:szCs w:val="21"/>
          <w:lang w:val="zh-CN"/>
        </w:rPr>
      </w:pPr>
      <w:r w:rsidRPr="00074043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“小微快贷”利用系统中客户数据信息，真正实现了在线申请、审批、签约、支用、还款的全流程网络化、自助化操作，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在</w:t>
      </w:r>
      <w:r w:rsidRPr="00074043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客户信息完整的情况下只需要几分钟即可完成贷款全流程，客户体验普遍较好，提高了小微企业在银行的申贷速度，</w:t>
      </w:r>
      <w:r w:rsidRPr="00001A8C">
        <w:rPr>
          <w:rFonts w:ascii="彩虹粗仿宋" w:eastAsia="彩虹粗仿宋" w:hAnsi="宋体" w:cs="宋体" w:hint="eastAsia"/>
          <w:bCs/>
          <w:color w:val="000000"/>
          <w:sz w:val="32"/>
          <w:szCs w:val="21"/>
          <w:lang w:val="zh-CN"/>
        </w:rPr>
        <w:t>可快速满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  <w:lang w:val="zh-CN"/>
        </w:rPr>
        <w:t>足小微企业及企业主日常经营周转所需资金，大幅提升了业务办理效率，</w:t>
      </w:r>
      <w:r w:rsidRPr="00074043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节约了客户的时间，带来全新体</w:t>
      </w:r>
      <w:r w:rsidRPr="00074043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lastRenderedPageBreak/>
        <w:t>验。</w:t>
      </w:r>
    </w:p>
    <w:p w:rsidR="00662C2D" w:rsidRPr="00001A8C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3"/>
        <w:rPr>
          <w:rFonts w:ascii="彩虹粗仿宋" w:eastAsia="彩虹粗仿宋" w:hAnsi="宋体" w:cs="宋体"/>
          <w:bCs/>
          <w:color w:val="000000"/>
          <w:sz w:val="32"/>
          <w:szCs w:val="21"/>
        </w:rPr>
      </w:pPr>
      <w:r w:rsidRPr="00001A8C"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贷款自助申请</w:t>
      </w:r>
      <w:r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。</w:t>
      </w:r>
      <w:r w:rsidRPr="00001A8C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客户可通过建行门户网站</w:t>
      </w:r>
      <w:r w:rsidRPr="002C1B06">
        <w:rPr>
          <w:rFonts w:ascii="彩虹粗仿宋" w:eastAsia="彩虹粗仿宋" w:hAnsi="宋体" w:cs="宋体" w:hint="eastAsia"/>
          <w:bCs/>
          <w:color w:val="000000" w:themeColor="text1"/>
          <w:sz w:val="32"/>
          <w:szCs w:val="21"/>
        </w:rPr>
        <w:t>或</w:t>
      </w:r>
      <w:r w:rsidRPr="00001A8C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企业网银自助提交贷款申请，在客户和银行架设起了快速联系的桥梁。相比以前的业务受理方式，大幅度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提升</w:t>
      </w:r>
      <w:r w:rsidRPr="00001A8C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了客户体验。</w:t>
      </w:r>
    </w:p>
    <w:p w:rsidR="00662C2D" w:rsidRPr="00001A8C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3"/>
        <w:rPr>
          <w:rFonts w:ascii="彩虹粗仿宋" w:eastAsia="彩虹粗仿宋" w:hAnsi="宋体" w:cs="宋体"/>
          <w:bCs/>
          <w:color w:val="000000"/>
          <w:sz w:val="32"/>
          <w:szCs w:val="21"/>
        </w:rPr>
      </w:pPr>
      <w:r w:rsidRPr="00001A8C"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操作方式简便</w:t>
      </w:r>
      <w:r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。</w:t>
      </w:r>
      <w:r w:rsidRPr="00001A8C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网上申请通道，客户可通过提示按步骤完成材料填写、授权、申报等环节。</w:t>
      </w:r>
    </w:p>
    <w:p w:rsidR="00662C2D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3"/>
        <w:rPr>
          <w:rFonts w:ascii="彩虹粗仿宋" w:eastAsia="彩虹粗仿宋" w:hAnsi="宋体" w:cs="宋体"/>
          <w:bCs/>
          <w:color w:val="000000"/>
          <w:sz w:val="32"/>
          <w:szCs w:val="21"/>
        </w:rPr>
      </w:pPr>
      <w:r w:rsidRPr="00001A8C"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需求快速响应</w:t>
      </w:r>
      <w:r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。</w:t>
      </w:r>
      <w:r w:rsidRPr="00001A8C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对于全流程线上申请贷款的客户，系统及时提醒客户经理对客户贷款申请作出响应。相比以前的业务受理方式，业务流程处理时间缩短了，客户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可以</w:t>
      </w:r>
      <w:r w:rsidRPr="00001A8C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第一时间得到建行客户经理的</w:t>
      </w:r>
      <w:r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服务</w:t>
      </w:r>
      <w:r w:rsidRPr="00001A8C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。</w:t>
      </w:r>
    </w:p>
    <w:p w:rsidR="00662C2D" w:rsidRPr="00001A8C" w:rsidRDefault="00662C2D" w:rsidP="00662C2D">
      <w:pPr>
        <w:tabs>
          <w:tab w:val="left" w:pos="2160"/>
        </w:tabs>
        <w:autoSpaceDE w:val="0"/>
        <w:autoSpaceDN w:val="0"/>
        <w:adjustRightInd w:val="0"/>
        <w:spacing w:line="560" w:lineRule="exact"/>
        <w:ind w:firstLineChars="200" w:firstLine="643"/>
        <w:rPr>
          <w:rFonts w:ascii="彩虹粗仿宋" w:eastAsia="彩虹粗仿宋" w:hAnsi="宋体" w:cs="宋体"/>
          <w:bCs/>
          <w:color w:val="000000"/>
          <w:sz w:val="32"/>
          <w:szCs w:val="21"/>
        </w:rPr>
      </w:pPr>
      <w:r w:rsidRPr="00001A8C"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支用还款流程简化</w:t>
      </w:r>
      <w:r>
        <w:rPr>
          <w:rFonts w:ascii="彩虹粗仿宋" w:eastAsia="彩虹粗仿宋" w:hAnsi="宋体" w:cs="宋体" w:hint="eastAsia"/>
          <w:b/>
          <w:bCs/>
          <w:color w:val="000000"/>
          <w:sz w:val="32"/>
          <w:szCs w:val="21"/>
        </w:rPr>
        <w:t>。</w:t>
      </w:r>
      <w:r w:rsidRPr="00001A8C">
        <w:rPr>
          <w:rFonts w:ascii="彩虹粗仿宋" w:eastAsia="彩虹粗仿宋" w:hAnsi="宋体" w:cs="宋体" w:hint="eastAsia"/>
          <w:bCs/>
          <w:color w:val="000000"/>
          <w:sz w:val="32"/>
          <w:szCs w:val="21"/>
        </w:rPr>
        <w:t>简化贷款支用流程，额度下的单笔支用不再通过客户经理发起债项支用流程，客户在网银发起支用后，贷款资金直接转入客户在建设银行的账户。采用网银自助支用方式后，客户和员工满意度得到进一步提升。</w:t>
      </w:r>
    </w:p>
    <w:p w:rsidR="00662C2D" w:rsidRPr="00001A8C" w:rsidRDefault="00662C2D" w:rsidP="00662C2D">
      <w:pPr>
        <w:spacing w:line="560" w:lineRule="exact"/>
        <w:ind w:firstLineChars="200" w:firstLine="640"/>
        <w:rPr>
          <w:rFonts w:ascii="彩虹粗仿宋" w:eastAsia="彩虹粗仿宋"/>
          <w:b/>
          <w:sz w:val="48"/>
        </w:rPr>
      </w:pPr>
      <w:r w:rsidRPr="00001A8C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“小微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快贷</w:t>
      </w:r>
      <w:r w:rsidRPr="00001A8C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”产品的推出，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是建行</w:t>
      </w:r>
      <w:r w:rsidRPr="00001A8C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践行服务“大众创业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、</w:t>
      </w:r>
      <w:r w:rsidRPr="00001A8C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万众创新”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的又一举措，进一步完善了</w:t>
      </w:r>
      <w:r w:rsidRPr="00001A8C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覆盖广、差异化、效率高的小微企业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全流程</w:t>
      </w:r>
      <w:r w:rsidRPr="00EC5F74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线上融资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服务</w:t>
      </w:r>
      <w:r w:rsidRPr="00001A8C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体系，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丰富了小微企业金融服务方式和内容，</w:t>
      </w:r>
      <w:r w:rsidRPr="00001A8C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是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提升</w:t>
      </w:r>
      <w:r w:rsidRPr="00001A8C"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小微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企业金融服务的有效途径，是推进普惠金融发展的重要抓手。为</w:t>
      </w:r>
      <w:r w:rsidRPr="00156EE2">
        <w:rPr>
          <w:rFonts w:ascii="彩虹粗仿宋" w:eastAsia="彩虹粗仿宋" w:hAnsi="宋体" w:cs="宋体" w:hint="eastAsia"/>
          <w:color w:val="000000"/>
          <w:sz w:val="32"/>
          <w:szCs w:val="21"/>
        </w:rPr>
        <w:t>破解小</w:t>
      </w:r>
      <w:r>
        <w:rPr>
          <w:rFonts w:ascii="彩虹粗仿宋" w:eastAsia="彩虹粗仿宋" w:hAnsi="宋体" w:cs="宋体" w:hint="eastAsia"/>
          <w:color w:val="000000"/>
          <w:sz w:val="32"/>
          <w:szCs w:val="21"/>
        </w:rPr>
        <w:t>微</w:t>
      </w:r>
      <w:r w:rsidRPr="00156EE2">
        <w:rPr>
          <w:rFonts w:ascii="彩虹粗仿宋" w:eastAsia="彩虹粗仿宋" w:hAnsi="宋体" w:cs="宋体" w:hint="eastAsia"/>
          <w:color w:val="000000"/>
          <w:sz w:val="32"/>
          <w:szCs w:val="21"/>
        </w:rPr>
        <w:t>企业“融资难、融资贵”</w:t>
      </w:r>
      <w:r>
        <w:rPr>
          <w:rFonts w:ascii="彩虹粗仿宋" w:eastAsia="彩虹粗仿宋" w:hAnsi="宋体" w:cs="宋体" w:hint="eastAsia"/>
          <w:color w:val="000000"/>
          <w:sz w:val="32"/>
          <w:szCs w:val="21"/>
          <w:lang w:val="zh-CN"/>
        </w:rPr>
        <w:t>目标助力，为实现小微企业壮大成长梦想护航。</w:t>
      </w:r>
    </w:p>
    <w:p w:rsidR="00662C2D" w:rsidRPr="00001A8C" w:rsidRDefault="00662C2D" w:rsidP="00662C2D">
      <w:pPr>
        <w:spacing w:line="560" w:lineRule="exact"/>
        <w:ind w:firstLineChars="200" w:firstLine="964"/>
        <w:rPr>
          <w:rFonts w:ascii="彩虹粗仿宋" w:eastAsia="彩虹粗仿宋"/>
          <w:b/>
          <w:sz w:val="48"/>
        </w:rPr>
      </w:pPr>
    </w:p>
    <w:p w:rsidR="00793B33" w:rsidRPr="00662C2D" w:rsidRDefault="00793B33"/>
    <w:sectPr w:rsidR="00793B33" w:rsidRPr="00662C2D" w:rsidSect="00A73F6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DBF" w:rsidRDefault="00CD7DBF" w:rsidP="00662C2D">
      <w:r>
        <w:separator/>
      </w:r>
    </w:p>
  </w:endnote>
  <w:endnote w:type="continuationSeparator" w:id="0">
    <w:p w:rsidR="00CD7DBF" w:rsidRDefault="00CD7DBF" w:rsidP="00662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彩虹黑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0764749"/>
      <w:docPartObj>
        <w:docPartGallery w:val="Page Numbers (Bottom of Page)"/>
        <w:docPartUnique/>
      </w:docPartObj>
    </w:sdtPr>
    <w:sdtEndPr/>
    <w:sdtContent>
      <w:p w:rsidR="00662C2D" w:rsidRDefault="00662C2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8A5" w:rsidRPr="008678A5">
          <w:rPr>
            <w:noProof/>
            <w:lang w:val="zh-CN"/>
          </w:rPr>
          <w:t>2</w:t>
        </w:r>
        <w:r>
          <w:fldChar w:fldCharType="end"/>
        </w:r>
      </w:p>
    </w:sdtContent>
  </w:sdt>
  <w:p w:rsidR="00EE026F" w:rsidRDefault="00CD7DB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DBF" w:rsidRDefault="00CD7DBF" w:rsidP="00662C2D">
      <w:r>
        <w:separator/>
      </w:r>
    </w:p>
  </w:footnote>
  <w:footnote w:type="continuationSeparator" w:id="0">
    <w:p w:rsidR="00CD7DBF" w:rsidRDefault="00CD7DBF" w:rsidP="00662C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C2D"/>
    <w:rsid w:val="00024D64"/>
    <w:rsid w:val="0009641D"/>
    <w:rsid w:val="000A5A44"/>
    <w:rsid w:val="00130915"/>
    <w:rsid w:val="00130D0C"/>
    <w:rsid w:val="001500EB"/>
    <w:rsid w:val="00185D0F"/>
    <w:rsid w:val="001F6EAA"/>
    <w:rsid w:val="002542A3"/>
    <w:rsid w:val="00307D2F"/>
    <w:rsid w:val="003300FF"/>
    <w:rsid w:val="004575D5"/>
    <w:rsid w:val="00540130"/>
    <w:rsid w:val="00550E8A"/>
    <w:rsid w:val="005B3461"/>
    <w:rsid w:val="006208B2"/>
    <w:rsid w:val="00621D3B"/>
    <w:rsid w:val="00662C2D"/>
    <w:rsid w:val="006B163B"/>
    <w:rsid w:val="006B3264"/>
    <w:rsid w:val="00717948"/>
    <w:rsid w:val="007679E5"/>
    <w:rsid w:val="00793B33"/>
    <w:rsid w:val="007A5680"/>
    <w:rsid w:val="0081097A"/>
    <w:rsid w:val="0081745B"/>
    <w:rsid w:val="008301D5"/>
    <w:rsid w:val="008678A5"/>
    <w:rsid w:val="008C0E08"/>
    <w:rsid w:val="009061C0"/>
    <w:rsid w:val="009260A8"/>
    <w:rsid w:val="009648DF"/>
    <w:rsid w:val="00967D1F"/>
    <w:rsid w:val="009734EB"/>
    <w:rsid w:val="009850B2"/>
    <w:rsid w:val="00994D08"/>
    <w:rsid w:val="00995B3B"/>
    <w:rsid w:val="009A352E"/>
    <w:rsid w:val="00A064F0"/>
    <w:rsid w:val="00A60A74"/>
    <w:rsid w:val="00AD623B"/>
    <w:rsid w:val="00AE7FCB"/>
    <w:rsid w:val="00B41CC8"/>
    <w:rsid w:val="00B7263B"/>
    <w:rsid w:val="00C672B1"/>
    <w:rsid w:val="00C8153D"/>
    <w:rsid w:val="00CD7DBF"/>
    <w:rsid w:val="00DB7A80"/>
    <w:rsid w:val="00DC19C8"/>
    <w:rsid w:val="00DC677F"/>
    <w:rsid w:val="00E24E8C"/>
    <w:rsid w:val="00E65C02"/>
    <w:rsid w:val="00E76CBB"/>
    <w:rsid w:val="00EE6F63"/>
    <w:rsid w:val="00F56C8E"/>
    <w:rsid w:val="00F8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2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2C2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2C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50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50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62C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62C2D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62C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62C2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850B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850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316</Words>
  <Characters>1803</Characters>
  <Application>Microsoft Office Word</Application>
  <DocSecurity>0</DocSecurity>
  <Lines>15</Lines>
  <Paragraphs>4</Paragraphs>
  <ScaleCrop>false</ScaleCrop>
  <Company>CCB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李海峰</dc:creator>
  <cp:lastModifiedBy>张晟</cp:lastModifiedBy>
  <cp:revision>2</cp:revision>
  <cp:lastPrinted>2017-06-19T06:37:00Z</cp:lastPrinted>
  <dcterms:created xsi:type="dcterms:W3CDTF">2017-06-20T05:26:00Z</dcterms:created>
  <dcterms:modified xsi:type="dcterms:W3CDTF">2017-06-20T05:26:00Z</dcterms:modified>
</cp:coreProperties>
</file>