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Default="00E82583" w:rsidP="00E82583">
      <w:pPr>
        <w:adjustRightInd w:val="0"/>
        <w:snapToGrid w:val="0"/>
        <w:jc w:val="center"/>
        <w:rPr>
          <w:rFonts w:ascii="宋体" w:hAnsi="宋体" w:cs="Arial"/>
          <w:b/>
          <w:sz w:val="44"/>
        </w:rPr>
      </w:pPr>
      <w:r w:rsidRPr="00590CAB">
        <w:rPr>
          <w:rFonts w:ascii="宋体" w:hAnsi="宋体" w:cs="Arial" w:hint="eastAsia"/>
          <w:b/>
          <w:sz w:val="44"/>
        </w:rPr>
        <w:t>华宝兴业</w:t>
      </w:r>
      <w:r w:rsidR="002B5EFB">
        <w:rPr>
          <w:rFonts w:ascii="宋体" w:hAnsi="宋体" w:cs="Arial" w:hint="eastAsia"/>
          <w:b/>
          <w:sz w:val="44"/>
        </w:rPr>
        <w:t>新优享</w:t>
      </w:r>
      <w:r>
        <w:rPr>
          <w:rFonts w:ascii="宋体" w:hAnsi="宋体" w:cs="Arial" w:hint="eastAsia"/>
          <w:b/>
          <w:sz w:val="44"/>
        </w:rPr>
        <w:t>灵活配置</w:t>
      </w:r>
      <w:r w:rsidRPr="00590CAB">
        <w:rPr>
          <w:rFonts w:ascii="宋体" w:hAnsi="宋体" w:cs="Arial" w:hint="eastAsia"/>
          <w:b/>
          <w:sz w:val="44"/>
        </w:rPr>
        <w:t>混合型</w:t>
      </w:r>
    </w:p>
    <w:p w:rsidR="00E82583" w:rsidRPr="00590CAB" w:rsidRDefault="00E82583" w:rsidP="00E82583">
      <w:pPr>
        <w:adjustRightInd w:val="0"/>
        <w:snapToGrid w:val="0"/>
        <w:jc w:val="center"/>
        <w:rPr>
          <w:rFonts w:ascii="彩虹粗仿宋" w:hAnsi="宋体"/>
          <w:b/>
          <w:sz w:val="44"/>
        </w:rPr>
      </w:pPr>
      <w:r w:rsidRPr="00590CAB">
        <w:rPr>
          <w:rFonts w:ascii="彩虹粗仿宋" w:hAnsi="宋体" w:hint="eastAsia"/>
          <w:b/>
          <w:sz w:val="44"/>
        </w:rPr>
        <w:t>证券投资基金</w:t>
      </w:r>
    </w:p>
    <w:p w:rsidR="00E82583" w:rsidRDefault="00E82583" w:rsidP="00E82583">
      <w:pPr>
        <w:adjustRightInd w:val="0"/>
        <w:snapToGrid w:val="0"/>
        <w:spacing w:before="156"/>
        <w:jc w:val="center"/>
        <w:rPr>
          <w:rFonts w:ascii="彩虹粗仿宋" w:hAnsi="宋体"/>
          <w:b/>
          <w:sz w:val="44"/>
        </w:rPr>
      </w:pPr>
      <w:r w:rsidRPr="00590CAB">
        <w:rPr>
          <w:rFonts w:ascii="彩虹粗仿宋" w:hAnsi="宋体" w:hint="eastAsia"/>
          <w:b/>
          <w:sz w:val="44"/>
        </w:rPr>
        <w:t>托管协议</w:t>
      </w: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Pr="00590CAB">
        <w:rPr>
          <w:rFonts w:ascii="宋体" w:hAnsi="宋体" w:cs="Arial" w:hint="eastAsia"/>
          <w:b/>
          <w:bCs/>
          <w:sz w:val="28"/>
        </w:rPr>
        <w:t>华宝兴业</w:t>
      </w:r>
      <w:r w:rsidRPr="00590CAB">
        <w:rPr>
          <w:rFonts w:ascii="彩虹粗仿宋" w:hAnsi="宋体" w:hint="eastAsia"/>
          <w:b/>
          <w:sz w:val="28"/>
        </w:rPr>
        <w:t>基金管理有限公司</w:t>
      </w:r>
    </w:p>
    <w:p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4047F7" w:rsidRDefault="002B5EFB" w:rsidP="00E82583">
      <w:pPr>
        <w:adjustRightInd w:val="0"/>
        <w:snapToGrid w:val="0"/>
        <w:jc w:val="center"/>
        <w:outlineLvl w:val="0"/>
        <w:rPr>
          <w:rFonts w:ascii="彩虹粗仿宋" w:hAnsi="宋体"/>
          <w:b/>
          <w:sz w:val="24"/>
        </w:rPr>
      </w:pPr>
      <w:r w:rsidRPr="00590CAB">
        <w:rPr>
          <w:rFonts w:ascii="宋体" w:hAnsi="宋体" w:cs="Arial" w:hint="eastAsia"/>
          <w:b/>
          <w:sz w:val="24"/>
        </w:rPr>
        <w:t>二零一</w:t>
      </w:r>
      <w:r w:rsidR="002C5101">
        <w:rPr>
          <w:rFonts w:ascii="宋体" w:hAnsi="宋体" w:cs="Arial" w:hint="eastAsia"/>
          <w:b/>
          <w:sz w:val="24"/>
        </w:rPr>
        <w:t>七</w:t>
      </w:r>
      <w:r w:rsidRPr="00590CAB">
        <w:rPr>
          <w:rFonts w:ascii="宋体" w:hAnsi="宋体" w:cs="Arial" w:hint="eastAsia"/>
          <w:b/>
          <w:sz w:val="24"/>
        </w:rPr>
        <w:t>年</w:t>
      </w:r>
      <w:r w:rsidR="002C5101">
        <w:rPr>
          <w:rFonts w:ascii="宋体" w:hAnsi="宋体" w:cs="Arial" w:hint="eastAsia"/>
          <w:b/>
          <w:sz w:val="24"/>
        </w:rPr>
        <w:t>五</w:t>
      </w:r>
      <w:r w:rsidRPr="00590CAB">
        <w:rPr>
          <w:rFonts w:ascii="宋体" w:hAnsi="宋体" w:hint="eastAsia"/>
          <w:b/>
          <w:sz w:val="24"/>
        </w:rPr>
        <w:t>月</w:t>
      </w:r>
    </w:p>
    <w:p w:rsidR="00E82583" w:rsidRPr="00590CAB" w:rsidRDefault="00E82583" w:rsidP="00E82583">
      <w:pPr>
        <w:adjustRightInd w:val="0"/>
        <w:snapToGrid w:val="0"/>
        <w:jc w:val="center"/>
        <w:rPr>
          <w:rFonts w:ascii="宋体" w:hAnsi="宋体" w:cs="Arial"/>
          <w:bCs/>
          <w:sz w:val="24"/>
        </w:rPr>
        <w:sectPr w:rsidR="00E82583" w:rsidRPr="00590CAB">
          <w:footerReference w:type="even" r:id="rId8"/>
          <w:footerReference w:type="default" r:id="rId9"/>
          <w:pgSz w:w="11906" w:h="16838" w:code="9"/>
          <w:pgMar w:top="1418" w:right="1701" w:bottom="1418" w:left="1701" w:header="851" w:footer="992" w:gutter="0"/>
          <w:cols w:space="425"/>
          <w:docGrid w:type="lines" w:linePitch="312"/>
        </w:sectPr>
      </w:pPr>
    </w:p>
    <w:p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sidR="00923BF8">
          <w:rPr>
            <w:rFonts w:ascii="宋体" w:hAnsi="宋体"/>
            <w:noProof/>
            <w:webHidden/>
            <w:sz w:val="28"/>
          </w:rPr>
          <w:t>4</w:t>
        </w:r>
        <w:r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0" w:name="_Hlt136831050"/>
        <w:bookmarkStart w:id="1" w:name="_Hlt136831051"/>
        <w:r w:rsidR="00E82583" w:rsidRPr="00590CAB">
          <w:rPr>
            <w:rStyle w:val="a9"/>
            <w:rFonts w:ascii="宋体" w:hAnsi="宋体" w:hint="eastAsia"/>
            <w:noProof/>
            <w:sz w:val="28"/>
          </w:rPr>
          <w:t>基</w:t>
        </w:r>
        <w:bookmarkEnd w:id="0"/>
        <w:bookmarkEnd w:id="1"/>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6</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2" w:name="_Hlt268532770"/>
        <w:bookmarkStart w:id="3" w:name="_Hlt268532771"/>
        <w:r w:rsidR="00E82583" w:rsidRPr="00590CAB">
          <w:rPr>
            <w:rStyle w:val="a9"/>
            <w:rFonts w:ascii="宋体" w:hAnsi="宋体" w:hint="eastAsia"/>
            <w:noProof/>
            <w:sz w:val="28"/>
          </w:rPr>
          <w:t>对</w:t>
        </w:r>
        <w:bookmarkStart w:id="4" w:name="_Hlt170902934"/>
        <w:bookmarkStart w:id="5" w:name="_Hlt282692140"/>
        <w:bookmarkEnd w:id="2"/>
        <w:bookmarkEnd w:id="3"/>
        <w:r w:rsidR="00E82583" w:rsidRPr="00590CAB">
          <w:rPr>
            <w:rStyle w:val="a9"/>
            <w:rFonts w:ascii="宋体" w:hAnsi="宋体" w:hint="eastAsia"/>
            <w:noProof/>
            <w:sz w:val="28"/>
          </w:rPr>
          <w:t>基</w:t>
        </w:r>
        <w:bookmarkEnd w:id="4"/>
        <w:bookmarkEnd w:id="5"/>
        <w:r w:rsidR="00E82583" w:rsidRPr="00590CAB">
          <w:rPr>
            <w:rStyle w:val="a9"/>
            <w:rFonts w:ascii="宋体" w:hAnsi="宋体" w:hint="eastAsia"/>
            <w:noProof/>
            <w:sz w:val="28"/>
          </w:rPr>
          <w:t>金</w:t>
        </w:r>
        <w:bookmarkStart w:id="6" w:name="_Hlt152504138"/>
        <w:bookmarkStart w:id="7" w:name="_Hlt152504139"/>
        <w:r w:rsidR="00E82583" w:rsidRPr="00590CAB">
          <w:rPr>
            <w:rStyle w:val="a9"/>
            <w:rFonts w:ascii="宋体" w:hAnsi="宋体" w:hint="eastAsia"/>
            <w:noProof/>
            <w:sz w:val="28"/>
          </w:rPr>
          <w:t>管</w:t>
        </w:r>
        <w:bookmarkEnd w:id="6"/>
        <w:bookmarkEnd w:id="7"/>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7</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13</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14</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17</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20</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w:t>
        </w:r>
        <w:bookmarkStart w:id="8" w:name="_GoBack"/>
        <w:bookmarkEnd w:id="8"/>
        <w:r w:rsidR="00E82583" w:rsidRPr="00590CAB">
          <w:rPr>
            <w:rStyle w:val="a9"/>
            <w:rFonts w:ascii="宋体" w:hAnsi="宋体" w:hint="eastAsia"/>
            <w:noProof/>
            <w:sz w:val="28"/>
          </w:rPr>
          <w:t>资产净值计算</w:t>
        </w:r>
        <w:bookmarkStart w:id="9" w:name="_Hlt286130128"/>
        <w:bookmarkStart w:id="10" w:name="_Hlt286130129"/>
        <w:r w:rsidR="00E82583" w:rsidRPr="00590CAB">
          <w:rPr>
            <w:rStyle w:val="a9"/>
            <w:rFonts w:ascii="宋体" w:hAnsi="宋体" w:hint="eastAsia"/>
            <w:noProof/>
            <w:sz w:val="28"/>
          </w:rPr>
          <w:t>和</w:t>
        </w:r>
        <w:bookmarkEnd w:id="9"/>
        <w:bookmarkEnd w:id="10"/>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25</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30</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1" w:name="_Hlt394492945"/>
        <w:r w:rsidR="00E82583" w:rsidRPr="00590CAB">
          <w:rPr>
            <w:rStyle w:val="a9"/>
            <w:rFonts w:ascii="宋体" w:hAnsi="宋体" w:hint="eastAsia"/>
            <w:noProof/>
            <w:sz w:val="28"/>
          </w:rPr>
          <w:t>披</w:t>
        </w:r>
        <w:bookmarkEnd w:id="11"/>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31</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33</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35</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36</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37</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2" w:name="_Hlt394492503"/>
        <w:bookmarkStart w:id="13" w:name="_Hlt394492504"/>
        <w:r w:rsidR="00E82583" w:rsidRPr="00590CAB">
          <w:rPr>
            <w:rStyle w:val="a9"/>
            <w:rFonts w:ascii="宋体" w:hAnsi="宋体" w:hint="eastAsia"/>
            <w:noProof/>
            <w:sz w:val="28"/>
          </w:rPr>
          <w:t>止</w:t>
        </w:r>
        <w:bookmarkEnd w:id="12"/>
        <w:bookmarkEnd w:id="13"/>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40</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41</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43</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44</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45</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46</w:t>
        </w:r>
        <w:r w:rsidR="00E82583" w:rsidRPr="00590CAB">
          <w:rPr>
            <w:rFonts w:ascii="宋体" w:hAnsi="宋体"/>
            <w:noProof/>
            <w:webHidden/>
            <w:sz w:val="28"/>
          </w:rPr>
          <w:fldChar w:fldCharType="end"/>
        </w:r>
      </w:hyperlink>
    </w:p>
    <w:p w:rsidR="00E82583" w:rsidRPr="00590CAB" w:rsidRDefault="002C5101"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923BF8">
          <w:rPr>
            <w:rFonts w:ascii="宋体" w:hAnsi="宋体"/>
            <w:noProof/>
            <w:webHidden/>
            <w:sz w:val="28"/>
          </w:rPr>
          <w:t>47</w:t>
        </w:r>
        <w:r w:rsidR="00E82583" w:rsidRPr="00590CAB">
          <w:rPr>
            <w:rFonts w:ascii="宋体" w:hAnsi="宋体"/>
            <w:noProof/>
            <w:webHidden/>
            <w:sz w:val="28"/>
          </w:rPr>
          <w:fldChar w:fldCharType="end"/>
        </w:r>
      </w:hyperlink>
    </w:p>
    <w:p w:rsidR="00E82583" w:rsidRPr="004047F7" w:rsidRDefault="00E82583" w:rsidP="00E82583">
      <w:pPr>
        <w:spacing w:before="156" w:line="276" w:lineRule="auto"/>
        <w:ind w:firstLine="560"/>
        <w:rPr>
          <w:rFonts w:ascii="宋体" w:hAnsi="宋体"/>
          <w:kern w:val="0"/>
          <w:sz w:val="24"/>
        </w:rPr>
      </w:pPr>
      <w:r w:rsidRPr="00590CAB">
        <w:rPr>
          <w:rFonts w:ascii="宋体" w:hAnsi="宋体"/>
          <w:sz w:val="28"/>
        </w:rPr>
        <w:lastRenderedPageBreak/>
        <w:fldChar w:fldCharType="end"/>
      </w:r>
      <w:r w:rsidRPr="004047F7">
        <w:rPr>
          <w:rFonts w:ascii="宋体" w:hAnsi="宋体" w:hint="eastAsia"/>
          <w:kern w:val="0"/>
          <w:sz w:val="24"/>
        </w:rPr>
        <w:t>鉴于</w:t>
      </w:r>
      <w:r w:rsidRPr="00590CAB">
        <w:rPr>
          <w:rFonts w:ascii="宋体" w:hAnsi="宋体" w:cs="Arial" w:hint="eastAsia"/>
          <w:sz w:val="24"/>
        </w:rPr>
        <w:t>华宝兴业</w:t>
      </w:r>
      <w:r w:rsidRPr="004047F7">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Pr="00590CAB">
        <w:rPr>
          <w:rFonts w:ascii="宋体" w:hAnsi="宋体" w:cs="Arial" w:hint="eastAsia"/>
          <w:sz w:val="24"/>
        </w:rPr>
        <w:t>华宝兴业</w:t>
      </w:r>
      <w:r w:rsidR="002B5EFB">
        <w:rPr>
          <w:rFonts w:ascii="宋体" w:hAnsi="宋体" w:cs="Arial" w:hint="eastAsia"/>
          <w:sz w:val="24"/>
        </w:rPr>
        <w:t>新优享</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w:t>
      </w:r>
      <w:r w:rsidRPr="00590CAB">
        <w:rPr>
          <w:rFonts w:ascii="宋体" w:hAnsi="宋体" w:cs="Arial" w:hint="eastAsia"/>
          <w:sz w:val="24"/>
        </w:rPr>
        <w:t>华宝兴业</w:t>
      </w:r>
      <w:r w:rsidRPr="004047F7">
        <w:rPr>
          <w:rFonts w:ascii="宋体" w:hAnsi="宋体" w:hint="eastAsia"/>
          <w:kern w:val="0"/>
          <w:sz w:val="24"/>
        </w:rPr>
        <w:t>基金管理有限公司拟担任</w:t>
      </w:r>
      <w:r w:rsidRPr="00590CAB">
        <w:rPr>
          <w:rFonts w:ascii="宋体" w:hAnsi="宋体" w:cs="Arial" w:hint="eastAsia"/>
          <w:sz w:val="24"/>
        </w:rPr>
        <w:t>华宝兴业</w:t>
      </w:r>
      <w:r w:rsidR="002B5EFB">
        <w:rPr>
          <w:rFonts w:ascii="宋体" w:hAnsi="宋体" w:cs="Arial" w:hint="eastAsia"/>
          <w:sz w:val="24"/>
        </w:rPr>
        <w:t>新优享</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证券投资基金的基金管理人，中国建设银行股份有限公司拟担任</w:t>
      </w:r>
      <w:r w:rsidRPr="00590CAB">
        <w:rPr>
          <w:rFonts w:ascii="宋体" w:hAnsi="宋体" w:cs="Arial" w:hint="eastAsia"/>
          <w:sz w:val="24"/>
        </w:rPr>
        <w:t>华宝兴业</w:t>
      </w:r>
      <w:r w:rsidR="002B5EFB">
        <w:rPr>
          <w:rFonts w:ascii="宋体" w:hAnsi="宋体" w:cs="Arial" w:hint="eastAsia"/>
          <w:sz w:val="24"/>
        </w:rPr>
        <w:t>新优享</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证券投资基金的基金托管人；</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为明确</w:t>
      </w:r>
      <w:r w:rsidRPr="00590CAB">
        <w:rPr>
          <w:rFonts w:ascii="宋体" w:hAnsi="宋体" w:cs="Arial" w:hint="eastAsia"/>
          <w:sz w:val="24"/>
        </w:rPr>
        <w:t>华宝兴业</w:t>
      </w:r>
      <w:r w:rsidR="002B5EFB">
        <w:rPr>
          <w:rFonts w:ascii="宋体" w:hAnsi="宋体" w:cs="Arial" w:hint="eastAsia"/>
          <w:sz w:val="24"/>
        </w:rPr>
        <w:t>新优享</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证券投资基金的基金管理人和基金托管人之间的权利义务关系，特制订本托管协议；</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lang w:val="en-GB"/>
        </w:rPr>
      </w:pPr>
      <w:r w:rsidRPr="004047F7">
        <w:rPr>
          <w:rFonts w:ascii="宋体" w:hAnsi="宋体" w:hint="eastAsia"/>
          <w:kern w:val="0"/>
          <w:sz w:val="24"/>
          <w:lang w:val="en-GB"/>
        </w:rPr>
        <w:t>除非另有约定，《</w:t>
      </w:r>
      <w:r w:rsidRPr="00590CAB">
        <w:rPr>
          <w:rFonts w:ascii="宋体" w:hAnsi="宋体" w:cs="Arial" w:hint="eastAsia"/>
          <w:sz w:val="24"/>
        </w:rPr>
        <w:t>华宝兴业</w:t>
      </w:r>
      <w:r w:rsidR="002B5EFB">
        <w:rPr>
          <w:rFonts w:ascii="宋体" w:hAnsi="宋体" w:cs="Arial" w:hint="eastAsia"/>
          <w:sz w:val="24"/>
        </w:rPr>
        <w:t>新优享</w:t>
      </w:r>
      <w:r>
        <w:rPr>
          <w:rFonts w:ascii="宋体" w:hAnsi="宋体" w:cs="Arial" w:hint="eastAsia"/>
          <w:sz w:val="24"/>
        </w:rPr>
        <w:t>灵活配置</w:t>
      </w:r>
      <w:r w:rsidRPr="00590CAB">
        <w:rPr>
          <w:rFonts w:ascii="宋体" w:hAnsi="宋体" w:cs="Arial" w:hint="eastAsia"/>
          <w:sz w:val="24"/>
        </w:rPr>
        <w:t>混合型</w:t>
      </w:r>
      <w:r w:rsidRPr="00590CAB">
        <w:rPr>
          <w:rFonts w:ascii="宋体" w:hAnsi="宋体" w:cs="Arial" w:hint="eastAsia"/>
          <w:kern w:val="0"/>
          <w:sz w:val="24"/>
          <w:lang w:val="en-GB"/>
        </w:rPr>
        <w:t>证券投资基金基金合同》</w:t>
      </w:r>
      <w:r w:rsidRPr="004047F7">
        <w:rPr>
          <w:rFonts w:ascii="宋体" w:hAnsi="宋体"/>
          <w:kern w:val="0"/>
          <w:sz w:val="24"/>
          <w:lang w:val="en-GB"/>
        </w:rPr>
        <w:t>(</w:t>
      </w:r>
      <w:r w:rsidRPr="004047F7">
        <w:rPr>
          <w:rFonts w:ascii="宋体" w:hAnsi="宋体" w:hint="eastAsia"/>
          <w:kern w:val="0"/>
          <w:sz w:val="24"/>
          <w:lang w:val="en-GB"/>
        </w:rPr>
        <w:t>以下简称“基金合同”</w:t>
      </w:r>
      <w:r w:rsidRPr="004047F7">
        <w:rPr>
          <w:rFonts w:ascii="宋体" w:hAnsi="宋体"/>
          <w:kern w:val="0"/>
          <w:sz w:val="24"/>
          <w:lang w:val="en-GB"/>
        </w:rPr>
        <w:t>)</w:t>
      </w:r>
      <w:r w:rsidRPr="004047F7">
        <w:rPr>
          <w:rFonts w:ascii="宋体" w:hAnsi="宋体" w:hint="eastAsia"/>
          <w:kern w:val="0"/>
          <w:sz w:val="24"/>
          <w:lang w:val="en-GB"/>
        </w:rPr>
        <w:t>中定义的术语在用于本托管协议时应具有相同的含义；若有抵触应以《基金合同》为准，并依其</w:t>
      </w:r>
      <w:r w:rsidRPr="004047F7">
        <w:rPr>
          <w:rFonts w:ascii="宋体" w:hAnsi="宋体" w:hint="eastAsia"/>
          <w:kern w:val="0"/>
          <w:sz w:val="24"/>
        </w:rPr>
        <w:t>条款</w:t>
      </w:r>
      <w:r w:rsidRPr="004047F7">
        <w:rPr>
          <w:rFonts w:ascii="宋体" w:hAnsi="宋体" w:hint="eastAsia"/>
          <w:kern w:val="0"/>
          <w:sz w:val="24"/>
          <w:lang w:val="en-GB"/>
        </w:rPr>
        <w:t>解释。</w:t>
      </w:r>
    </w:p>
    <w:p w:rsidR="002B5EFB" w:rsidRDefault="002B5EFB">
      <w:pPr>
        <w:widowControl/>
        <w:jc w:val="left"/>
        <w:rPr>
          <w:rFonts w:ascii="宋体" w:hAnsi="宋体"/>
          <w:sz w:val="24"/>
          <w:lang w:val="en-GB"/>
        </w:rPr>
      </w:pPr>
      <w:r>
        <w:rPr>
          <w:rFonts w:ascii="宋体" w:hAnsi="宋体"/>
          <w:sz w:val="24"/>
          <w:lang w:val="en-GB"/>
        </w:rPr>
        <w:br w:type="page"/>
      </w:r>
    </w:p>
    <w:p w:rsidR="00E82583" w:rsidRPr="004047F7" w:rsidRDefault="00E82583" w:rsidP="00E82583">
      <w:pPr>
        <w:spacing w:before="156" w:line="276" w:lineRule="auto"/>
        <w:rPr>
          <w:rFonts w:ascii="宋体" w:hAnsi="宋体"/>
          <w:sz w:val="24"/>
          <w:lang w:val="en-GB"/>
        </w:rPr>
      </w:pPr>
    </w:p>
    <w:p w:rsidR="00E82583" w:rsidRPr="004047F7" w:rsidRDefault="00E82583" w:rsidP="00E82583">
      <w:pPr>
        <w:pStyle w:val="2"/>
        <w:spacing w:before="156" w:line="276" w:lineRule="auto"/>
        <w:jc w:val="center"/>
        <w:rPr>
          <w:rFonts w:ascii="宋体" w:hAnsi="宋体"/>
        </w:rPr>
      </w:pPr>
      <w:bookmarkStart w:id="14" w:name="_Toc124325885"/>
      <w:proofErr w:type="spellStart"/>
      <w:r w:rsidRPr="004047F7">
        <w:rPr>
          <w:rFonts w:ascii="宋体" w:hAnsi="宋体" w:hint="eastAsia"/>
        </w:rPr>
        <w:t>一、基金托管协议当事人</w:t>
      </w:r>
      <w:bookmarkEnd w:id="14"/>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w:t>
      </w:r>
      <w:r w:rsidRPr="00590CAB">
        <w:rPr>
          <w:rFonts w:ascii="宋体" w:hAnsi="宋体" w:cs="Arial" w:hint="eastAsia"/>
          <w:sz w:val="24"/>
        </w:rPr>
        <w:t>华宝兴业</w:t>
      </w:r>
      <w:r w:rsidRPr="004047F7">
        <w:rPr>
          <w:rFonts w:ascii="宋体" w:hAnsi="宋体" w:hint="eastAsia"/>
          <w:sz w:val="24"/>
        </w:rPr>
        <w:t>基金管理有限公司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号环球金融中心</w:t>
      </w:r>
      <w:r w:rsidR="001A0BA4" w:rsidRPr="00545281">
        <w:rPr>
          <w:rFonts w:hint="eastAsia"/>
          <w:bCs/>
          <w:sz w:val="24"/>
        </w:rPr>
        <w:t>58</w:t>
      </w:r>
      <w:r w:rsidR="001A0BA4" w:rsidRPr="00545281">
        <w:rPr>
          <w:rFonts w:hint="eastAsia"/>
          <w:bCs/>
          <w:sz w:val="24"/>
        </w:rPr>
        <w:t>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号环球金融中心</w:t>
      </w:r>
      <w:r w:rsidR="001A0BA4" w:rsidRPr="00545281">
        <w:rPr>
          <w:rFonts w:hint="eastAsia"/>
          <w:bCs/>
          <w:sz w:val="24"/>
        </w:rPr>
        <w:t>58</w:t>
      </w:r>
      <w:r w:rsidR="001A0BA4" w:rsidRPr="00545281">
        <w:rPr>
          <w:rFonts w:hint="eastAsia"/>
          <w:bCs/>
          <w:sz w:val="24"/>
        </w:rPr>
        <w:t>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590CAB">
        <w:rPr>
          <w:rFonts w:ascii="宋体" w:hAnsi="宋体" w:cs="Arial"/>
          <w:sz w:val="24"/>
        </w:rPr>
        <w:t>200120</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w:t>
      </w:r>
      <w:r w:rsidRPr="00590CAB">
        <w:rPr>
          <w:rFonts w:ascii="宋体" w:hAnsi="宋体" w:cs="Arial" w:hint="eastAsia"/>
          <w:sz w:val="24"/>
        </w:rPr>
        <w:t>郑安国</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r w:rsidRPr="00590CAB">
        <w:rPr>
          <w:rStyle w:val="read"/>
          <w:rFonts w:ascii="宋体" w:hAnsi="宋体" w:cs="Arial"/>
        </w:rPr>
        <w:t>2003年3月7</w:t>
      </w:r>
      <w:r w:rsidRPr="004047F7">
        <w:rPr>
          <w:rStyle w:val="read"/>
          <w:rFonts w:ascii="宋体" w:hAnsi="宋体" w:hint="eastAsia"/>
        </w:rPr>
        <w:t>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批准设立机关及批准设立文号：中国证监会证监</w:t>
      </w:r>
      <w:r w:rsidRPr="00590CAB">
        <w:rPr>
          <w:rFonts w:ascii="宋体" w:hAnsi="宋体" w:hint="eastAsia"/>
          <w:sz w:val="24"/>
        </w:rPr>
        <w:t>基金</w:t>
      </w:r>
      <w:r w:rsidRPr="004047F7">
        <w:rPr>
          <w:rFonts w:ascii="宋体" w:hAnsi="宋体" w:hint="eastAsia"/>
          <w:sz w:val="24"/>
        </w:rPr>
        <w:t>字</w:t>
      </w:r>
      <w:r w:rsidRPr="004047F7">
        <w:rPr>
          <w:rStyle w:val="read"/>
          <w:rFonts w:ascii="宋体" w:hAnsi="宋体"/>
        </w:rPr>
        <w:t>[</w:t>
      </w:r>
      <w:r w:rsidRPr="00590CAB">
        <w:rPr>
          <w:rStyle w:val="read"/>
          <w:rFonts w:ascii="宋体" w:hAnsi="宋体" w:cs="Arial"/>
        </w:rPr>
        <w:t>2003]19</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w:t>
      </w:r>
      <w:r w:rsidRPr="00590CAB">
        <w:rPr>
          <w:rFonts w:ascii="宋体" w:hAnsi="宋体" w:cs="Arial" w:hint="eastAsia"/>
          <w:sz w:val="24"/>
        </w:rPr>
        <w:t>有限责任公司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w:t>
      </w:r>
      <w:r w:rsidRPr="00590CAB">
        <w:rPr>
          <w:rFonts w:ascii="宋体" w:hAnsi="宋体" w:cs="Arial"/>
          <w:sz w:val="24"/>
        </w:rPr>
        <w:t>1.5</w:t>
      </w:r>
      <w:r w:rsidRPr="004047F7">
        <w:rPr>
          <w:rFonts w:ascii="宋体" w:hAnsi="宋体" w:hint="eastAsia"/>
          <w:sz w:val="24"/>
        </w:rPr>
        <w:t>亿</w:t>
      </w:r>
      <w:r w:rsidRPr="004047F7">
        <w:rPr>
          <w:rStyle w:val="read"/>
          <w:rFonts w:ascii="宋体" w:hAnsi="宋体" w:hint="eastAsia"/>
        </w:rPr>
        <w:t>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w:t>
      </w:r>
      <w:r w:rsidRPr="00590CAB">
        <w:rPr>
          <w:rFonts w:ascii="宋体" w:hAnsi="宋体" w:cs="Arial" w:hint="eastAsia"/>
          <w:sz w:val="24"/>
        </w:rPr>
        <w:t>持续经营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w:t>
      </w:r>
      <w:r w:rsidRPr="00590CAB">
        <w:rPr>
          <w:rFonts w:ascii="宋体" w:hAnsi="宋体" w:cs="Arial" w:hint="eastAsia"/>
          <w:sz w:val="24"/>
        </w:rPr>
        <w:t>基金管理业务、发起设立基金及中国证监会批准的其他业务</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名称：中国建设银行股份有限公司</w:t>
      </w:r>
      <w:r w:rsidRPr="004047F7">
        <w:rPr>
          <w:rFonts w:ascii="宋体" w:hAnsi="宋体"/>
          <w:sz w:val="24"/>
        </w:rPr>
        <w:t>(</w:t>
      </w:r>
      <w:r w:rsidRPr="004047F7">
        <w:rPr>
          <w:rFonts w:ascii="宋体" w:hAnsi="宋体" w:hint="eastAsia"/>
          <w:sz w:val="24"/>
        </w:rPr>
        <w:t>简称：中国建设银行</w:t>
      </w:r>
      <w:r w:rsidRPr="004047F7">
        <w:rPr>
          <w:rFonts w:ascii="宋体" w:hAnsi="宋体"/>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住所：北京市西城区金融大街</w:t>
      </w:r>
      <w:r w:rsidRPr="004047F7">
        <w:rPr>
          <w:rFonts w:ascii="宋体" w:hAnsi="宋体"/>
          <w:sz w:val="24"/>
        </w:rPr>
        <w:t>25</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办公地址：北京市西城区闹市口大街</w:t>
      </w:r>
      <w:r w:rsidRPr="004047F7">
        <w:rPr>
          <w:rFonts w:ascii="宋体" w:hAnsi="宋体"/>
          <w:sz w:val="24"/>
        </w:rPr>
        <w:t>1</w:t>
      </w:r>
      <w:r w:rsidRPr="004047F7">
        <w:rPr>
          <w:rFonts w:ascii="宋体" w:hAnsi="宋体" w:hint="eastAsia"/>
          <w:sz w:val="24"/>
        </w:rPr>
        <w:t>号院</w:t>
      </w:r>
      <w:r w:rsidRPr="004047F7">
        <w:rPr>
          <w:rFonts w:ascii="宋体" w:hAnsi="宋体"/>
          <w:sz w:val="24"/>
        </w:rPr>
        <w:t>1</w:t>
      </w:r>
      <w:r w:rsidRPr="004047F7">
        <w:rPr>
          <w:rFonts w:ascii="宋体" w:hAnsi="宋体" w:hint="eastAsia"/>
          <w:sz w:val="24"/>
        </w:rPr>
        <w:t>号楼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4047F7">
        <w:rPr>
          <w:rFonts w:ascii="宋体" w:hAnsi="宋体"/>
          <w:sz w:val="24"/>
        </w:rPr>
        <w:t>100033</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法定代表人：王洪章</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047F7">
          <w:rPr>
            <w:rFonts w:ascii="宋体" w:hAnsi="宋体"/>
            <w:sz w:val="24"/>
          </w:rPr>
          <w:t>2004</w:t>
        </w:r>
        <w:r w:rsidRPr="004047F7">
          <w:rPr>
            <w:rFonts w:ascii="宋体" w:hAnsi="宋体" w:hint="eastAsia"/>
            <w:sz w:val="24"/>
          </w:rPr>
          <w:t>年</w:t>
        </w:r>
        <w:r w:rsidRPr="004047F7">
          <w:rPr>
            <w:rFonts w:ascii="宋体" w:hAnsi="宋体"/>
            <w:sz w:val="24"/>
          </w:rPr>
          <w:t>09</w:t>
        </w:r>
        <w:r w:rsidRPr="004047F7">
          <w:rPr>
            <w:rFonts w:ascii="宋体" w:hAnsi="宋体" w:hint="eastAsia"/>
            <w:sz w:val="24"/>
          </w:rPr>
          <w:t>月</w:t>
        </w:r>
        <w:r w:rsidRPr="004047F7">
          <w:rPr>
            <w:rFonts w:ascii="宋体" w:hAnsi="宋体"/>
            <w:sz w:val="24"/>
          </w:rPr>
          <w:t>17</w:t>
        </w:r>
        <w:r w:rsidRPr="004047F7">
          <w:rPr>
            <w:rFonts w:ascii="宋体" w:hAnsi="宋体" w:hint="eastAsia"/>
            <w:sz w:val="24"/>
          </w:rPr>
          <w:t>日</w:t>
        </w:r>
      </w:smartTag>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基金托管业务批准文号：中国证监会证监基字</w:t>
      </w:r>
      <w:r w:rsidRPr="004047F7">
        <w:rPr>
          <w:rFonts w:ascii="宋体" w:hAnsi="宋体"/>
          <w:sz w:val="24"/>
        </w:rPr>
        <w:t>[1998</w:t>
      </w:r>
      <w:bookmarkStart w:id="15" w:name="OLE_LINK3"/>
      <w:r w:rsidRPr="004047F7">
        <w:rPr>
          <w:rFonts w:ascii="宋体" w:hAnsi="宋体"/>
          <w:sz w:val="24"/>
        </w:rPr>
        <w:t>]</w:t>
      </w:r>
      <w:bookmarkEnd w:id="15"/>
      <w:r w:rsidRPr="004047F7">
        <w:rPr>
          <w:rFonts w:ascii="宋体" w:hAnsi="宋体"/>
          <w:sz w:val="24"/>
        </w:rPr>
        <w:t>12</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组织形式：股份有限公司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注册资本：贰仟伍佰亿壹仟零玖拾柒万柒仟肆佰捌拾陆元整</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存续期间：持续经营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经营范围：吸收公众存款；发放短期、中期、长期贷款；办理国内外结算；办理票据承兑与贴现；发行金融债券；代理发行、代理兑付、承销政府债券；买</w:t>
      </w:r>
      <w:r w:rsidRPr="004047F7">
        <w:rPr>
          <w:rFonts w:ascii="宋体" w:hAnsi="宋体"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6" w:name="_Hlt136831053"/>
      <w:bookmarkStart w:id="17" w:name="_Toc124325886"/>
      <w:bookmarkEnd w:id="16"/>
      <w:proofErr w:type="spellStart"/>
      <w:r w:rsidRPr="004047F7">
        <w:rPr>
          <w:rFonts w:ascii="宋体" w:hAnsi="宋体" w:hint="eastAsia"/>
          <w:sz w:val="30"/>
        </w:rPr>
        <w:t>二、基金托管协议的依据、目的和原则</w:t>
      </w:r>
      <w:bookmarkEnd w:id="17"/>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（一）订立托管协议的依据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本协议依据《中华人民共和国证券投资基金法》</w:t>
      </w:r>
      <w:r w:rsidRPr="004047F7">
        <w:rPr>
          <w:rFonts w:ascii="宋体" w:hAnsi="宋体"/>
          <w:sz w:val="24"/>
        </w:rPr>
        <w:t>(</w:t>
      </w:r>
      <w:r w:rsidRPr="004047F7">
        <w:rPr>
          <w:rFonts w:ascii="宋体" w:hAnsi="宋体" w:hint="eastAsia"/>
          <w:sz w:val="24"/>
        </w:rPr>
        <w:t>以下简称“《基金法》”</w:t>
      </w:r>
      <w:r w:rsidRPr="004047F7">
        <w:rPr>
          <w:rFonts w:ascii="宋体" w:hAnsi="宋体"/>
          <w:sz w:val="24"/>
        </w:rPr>
        <w:t>)</w:t>
      </w:r>
      <w:r w:rsidRPr="004047F7">
        <w:rPr>
          <w:rFonts w:ascii="宋体" w:hAnsi="宋体" w:hint="eastAsia"/>
          <w:sz w:val="24"/>
        </w:rPr>
        <w:t>等有关法律法规、《基金合同》及其他有关规定制订。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（二）订立托管协议的目的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（三）订立托管协议的原则</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基金管理人和基金托管人本着平等自愿、诚实信用、充分保护基金份额持有人合法权益的原则，经协商一致，签订本协议。</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spacing w:line="276" w:lineRule="auto"/>
        <w:rPr>
          <w:rFonts w:ascii="宋体" w:hAnsi="宋体"/>
          <w:sz w:val="24"/>
        </w:rPr>
      </w:pPr>
    </w:p>
    <w:p w:rsidR="00E82583" w:rsidRDefault="00E82583" w:rsidP="00E82583">
      <w:pPr>
        <w:pStyle w:val="2"/>
        <w:spacing w:before="156" w:line="276" w:lineRule="auto"/>
        <w:jc w:val="center"/>
        <w:rPr>
          <w:rFonts w:ascii="宋体" w:hAnsi="宋体"/>
          <w:sz w:val="30"/>
        </w:rPr>
      </w:pPr>
      <w:bookmarkStart w:id="18" w:name="_Toc124325887"/>
      <w:proofErr w:type="spellStart"/>
      <w:r w:rsidRPr="00590CAB">
        <w:rPr>
          <w:rFonts w:ascii="宋体" w:hAnsi="宋体" w:hint="eastAsia"/>
          <w:sz w:val="30"/>
        </w:rPr>
        <w:t>三、基金托管人对基金管理人的业务监督和核查</w:t>
      </w:r>
      <w:bookmarkEnd w:id="18"/>
      <w:proofErr w:type="spellEnd"/>
    </w:p>
    <w:p w:rsidR="00E82583" w:rsidRPr="00590CAB" w:rsidRDefault="00E82583" w:rsidP="00E82583">
      <w:pPr>
        <w:adjustRightInd w:val="0"/>
        <w:snapToGrid w:val="0"/>
        <w:spacing w:line="276" w:lineRule="auto"/>
        <w:ind w:firstLineChars="200" w:firstLine="480"/>
        <w:rPr>
          <w:rFonts w:ascii="宋体" w:hAnsi="宋体"/>
          <w:sz w:val="24"/>
        </w:rPr>
      </w:pP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D557E" w:rsidRDefault="00FD557E" w:rsidP="00FD557E">
      <w:pPr>
        <w:adjustRightInd w:val="0"/>
        <w:snapToGrid w:val="0"/>
        <w:spacing w:before="156" w:line="276" w:lineRule="auto"/>
        <w:ind w:firstLineChars="200" w:firstLine="480"/>
        <w:rPr>
          <w:rFonts w:ascii="宋体" w:hAnsi="宋体"/>
          <w:sz w:val="24"/>
        </w:rPr>
      </w:pPr>
      <w:r w:rsidRPr="00FD557E">
        <w:rPr>
          <w:rFonts w:ascii="宋体" w:hAnsi="宋体" w:hint="eastAsia"/>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w:t>
      </w:r>
      <w:proofErr w:type="gramStart"/>
      <w:r w:rsidRPr="00FD557E">
        <w:rPr>
          <w:rFonts w:ascii="宋体" w:hAnsi="宋体" w:hint="eastAsia"/>
          <w:sz w:val="24"/>
        </w:rPr>
        <w:t>券</w:t>
      </w:r>
      <w:proofErr w:type="gramEnd"/>
      <w:r w:rsidRPr="00FD557E">
        <w:rPr>
          <w:rFonts w:ascii="宋体" w:hAnsi="宋体" w:hint="eastAsia"/>
          <w:sz w:val="24"/>
        </w:rPr>
        <w:t>、超短期融资</w:t>
      </w:r>
      <w:proofErr w:type="gramStart"/>
      <w:r w:rsidRPr="00FD557E">
        <w:rPr>
          <w:rFonts w:ascii="宋体" w:hAnsi="宋体" w:hint="eastAsia"/>
          <w:sz w:val="24"/>
        </w:rPr>
        <w:t>券</w:t>
      </w:r>
      <w:proofErr w:type="gramEnd"/>
      <w:r w:rsidRPr="00FD557E">
        <w:rPr>
          <w:rFonts w:ascii="宋体" w:hAnsi="宋体" w:hint="eastAsia"/>
          <w:sz w:val="24"/>
        </w:rPr>
        <w:t>、次级债券、政府支持机构债、政府支持债券、地方政府债、可转换债券及其他经中国证监会允许投资的债券）、债券回购、银行存款（包括协议存款、定期存款及其他银行存款）、货币市场工具、资产支持证券、权证、股指期货以及经中国证监会允许基金投资的其他金融工具，但需符合中国证监会的相关规定。</w:t>
      </w:r>
    </w:p>
    <w:p w:rsidR="00E82583" w:rsidRPr="00CF67E6" w:rsidRDefault="00E82583" w:rsidP="00FD557E">
      <w:pPr>
        <w:adjustRightInd w:val="0"/>
        <w:snapToGrid w:val="0"/>
        <w:spacing w:before="156" w:line="276" w:lineRule="auto"/>
        <w:ind w:firstLineChars="200" w:firstLine="480"/>
        <w:rPr>
          <w:rFonts w:ascii="宋体" w:hAnsi="宋体"/>
          <w:sz w:val="24"/>
        </w:rPr>
      </w:pPr>
      <w:r w:rsidRPr="00CF67E6">
        <w:rPr>
          <w:rFonts w:ascii="宋体" w:hAnsi="宋体"/>
          <w:sz w:val="24"/>
        </w:rPr>
        <w:t>如法律法规或监管机构以后允许基金投资其他品种，基金管理人在履行适当程序后，可以将其纳入投资范围。</w:t>
      </w:r>
    </w:p>
    <w:p w:rsidR="00E82583" w:rsidRPr="00CF67E6" w:rsidRDefault="00E82583" w:rsidP="00923BF8">
      <w:pPr>
        <w:adjustRightInd w:val="0"/>
        <w:snapToGrid w:val="0"/>
        <w:spacing w:before="156" w:line="276" w:lineRule="auto"/>
        <w:ind w:firstLineChars="200" w:firstLine="480"/>
        <w:rPr>
          <w:rFonts w:ascii="宋体" w:hAnsi="宋体"/>
          <w:sz w:val="24"/>
        </w:rPr>
      </w:pPr>
      <w:r w:rsidRPr="00CF67E6">
        <w:rPr>
          <w:rFonts w:ascii="宋体" w:hAnsi="宋体"/>
          <w:sz w:val="24"/>
        </w:rPr>
        <w:t>基金的投资组合比例为</w:t>
      </w:r>
    </w:p>
    <w:p w:rsidR="00E82583" w:rsidRPr="00590CAB" w:rsidRDefault="00923BF8" w:rsidP="00923BF8">
      <w:pPr>
        <w:adjustRightInd w:val="0"/>
        <w:snapToGrid w:val="0"/>
        <w:spacing w:before="156" w:line="276" w:lineRule="auto"/>
        <w:ind w:firstLineChars="200" w:firstLine="480"/>
        <w:rPr>
          <w:rFonts w:ascii="宋体" w:hAnsi="宋体"/>
          <w:sz w:val="24"/>
        </w:rPr>
      </w:pPr>
      <w:r w:rsidRPr="00923BF8">
        <w:rPr>
          <w:rFonts w:ascii="宋体" w:hAnsi="宋体" w:hint="eastAsia"/>
          <w:sz w:val="24"/>
        </w:rPr>
        <w:t>本基金投资于股票的比例为基金资产的0-95%，</w:t>
      </w:r>
      <w:r w:rsidR="00E82583" w:rsidRPr="00CF67E6">
        <w:rPr>
          <w:rFonts w:ascii="宋体" w:hAnsi="宋体"/>
          <w:sz w:val="24"/>
        </w:rPr>
        <w:t>每个交易日日终在扣除股指期货合约需缴纳的交易保证金后，本基金保留的现金或到期日在一年以内的政府债券不低于基金资产净值的5</w:t>
      </w:r>
      <w:r w:rsidR="00E82583" w:rsidRPr="00CF67E6">
        <w:rPr>
          <w:rFonts w:ascii="宋体" w:hAnsi="宋体" w:hint="eastAsia"/>
          <w:sz w:val="24"/>
        </w:rPr>
        <w:t>%；股指期货的投资比例依照法律法规或监管机构的规定执行。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（二）基金托管人根据有关法律法规的规定及《基金合同》的约定，对基金投资比例进行监督。基金托管人按下述比例和调整期限进行监督：</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251CF1">
        <w:rPr>
          <w:rFonts w:ascii="宋体" w:hAnsi="宋体" w:hint="eastAsia"/>
          <w:sz w:val="24"/>
        </w:rPr>
        <w:t>本</w:t>
      </w:r>
      <w:r w:rsidRPr="004047F7">
        <w:rPr>
          <w:rFonts w:ascii="宋体" w:hAnsi="宋体" w:hint="eastAsia"/>
          <w:sz w:val="24"/>
        </w:rPr>
        <w:t>基金</w:t>
      </w:r>
      <w:r w:rsidRPr="00251CF1">
        <w:rPr>
          <w:rFonts w:ascii="宋体" w:hAnsi="宋体" w:hint="eastAsia"/>
          <w:sz w:val="24"/>
        </w:rPr>
        <w:t>投资于</w:t>
      </w:r>
      <w:r w:rsidRPr="004047F7">
        <w:rPr>
          <w:rFonts w:ascii="宋体" w:hAnsi="宋体" w:hint="eastAsia"/>
          <w:sz w:val="24"/>
        </w:rPr>
        <w:t>股票的比例</w:t>
      </w:r>
      <w:r w:rsidRPr="00251CF1">
        <w:rPr>
          <w:rFonts w:ascii="宋体" w:hAnsi="宋体" w:hint="eastAsia"/>
          <w:sz w:val="24"/>
        </w:rPr>
        <w:t>为基金资产的0-95%</w:t>
      </w:r>
      <w:r w:rsidRPr="004047F7">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Pr>
          <w:rFonts w:ascii="宋体" w:hAnsi="宋体" w:hint="eastAsia"/>
          <w:sz w:val="24"/>
        </w:rPr>
        <w:t>2.</w:t>
      </w:r>
      <w:r w:rsidRPr="00251CF1">
        <w:rPr>
          <w:rFonts w:ascii="宋体" w:hAnsi="宋体" w:hint="eastAsia"/>
          <w:sz w:val="24"/>
        </w:rPr>
        <w:t>每个交易日日终在扣除股指期货合约需缴纳的交易保证金后，本基金</w:t>
      </w:r>
      <w:r w:rsidRPr="004047F7">
        <w:rPr>
          <w:rFonts w:ascii="宋体" w:hAnsi="宋体"/>
          <w:sz w:val="24"/>
        </w:rPr>
        <w:t>保持不低于基金资产净值5％的现金或者到期日在一年以内的政府债券；</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sz w:val="24"/>
        </w:rPr>
        <w:t>3.本基金持有一家</w:t>
      </w:r>
      <w:r w:rsidRPr="004047F7">
        <w:rPr>
          <w:rFonts w:ascii="宋体" w:hAnsi="宋体" w:hint="eastAsia"/>
          <w:sz w:val="24"/>
        </w:rPr>
        <w:t>公司发行的证券，其市值不超过基金资产净值的10％；</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本基金持有的全部权证，其市值不得超过基金资产净值的3％；</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5.本基金在任何交易日买入权证的总金额，不得超过上一交易日基金资产净值的0.5％；</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6.本基金投资于同一原始权益人的各类资产支持证券的比例，不得超过基金</w:t>
      </w:r>
      <w:r w:rsidRPr="004047F7">
        <w:rPr>
          <w:rFonts w:ascii="宋体" w:hAnsi="宋体" w:hint="eastAsia"/>
          <w:sz w:val="24"/>
        </w:rPr>
        <w:lastRenderedPageBreak/>
        <w:t>资产净值的10％；</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7.本基金持有的全部资产支持证券，其市值不得超过基金资产净值的20％；</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8.本基金持有的同一(指同一信用级别)资产支持证券的比例，不得超过该资产支持证券规模的10％；</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10.基金财产参与股票发行申购，本基金所申报的金额不超过本基金的总资产，本基金所申报的股票数量不超过拟发行股票公司本次发行股票的总量；</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11.本基金进入全国银行间同业市场进行债券回购的资金余额不得超过基金资产净值的40</w:t>
      </w:r>
      <w:r w:rsidRPr="00251CF1">
        <w:rPr>
          <w:rFonts w:ascii="宋体" w:hAnsi="宋体"/>
          <w:sz w:val="24"/>
        </w:rPr>
        <w:t>%；</w:t>
      </w:r>
      <w:r w:rsidRPr="00251CF1">
        <w:rPr>
          <w:rFonts w:ascii="宋体" w:hAnsi="宋体" w:hint="eastAsia"/>
          <w:sz w:val="24"/>
        </w:rPr>
        <w:t>本基金在全国银行间同业市场中的债券回购最长期限为</w:t>
      </w:r>
      <w:r w:rsidRPr="00251CF1">
        <w:rPr>
          <w:rFonts w:ascii="宋体" w:hAnsi="宋体"/>
          <w:sz w:val="24"/>
        </w:rPr>
        <w:t xml:space="preserve">1 </w:t>
      </w:r>
      <w:r w:rsidRPr="00251CF1">
        <w:rPr>
          <w:rFonts w:ascii="宋体" w:hAnsi="宋体" w:hint="eastAsia"/>
          <w:sz w:val="24"/>
        </w:rPr>
        <w:t>年，债券回购到期后不得展期</w:t>
      </w:r>
      <w:r w:rsidRPr="004047F7">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sz w:val="24"/>
        </w:rPr>
        <w:t>12.</w:t>
      </w:r>
      <w:r w:rsidR="00FD557E" w:rsidRPr="00FD557E">
        <w:rPr>
          <w:rFonts w:hint="eastAsia"/>
        </w:rPr>
        <w:t xml:space="preserve"> </w:t>
      </w:r>
      <w:r w:rsidR="00FD557E" w:rsidRPr="00FD557E">
        <w:rPr>
          <w:rFonts w:ascii="宋体" w:hAnsi="宋体" w:hint="eastAsia"/>
          <w:sz w:val="24"/>
        </w:rPr>
        <w:t>本基金参与股指期货交易，应遵守下列要求</w:t>
      </w:r>
      <w:r w:rsidRPr="00251CF1">
        <w:rPr>
          <w:rFonts w:ascii="宋体" w:hAnsi="宋体"/>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251CF1">
        <w:rPr>
          <w:rFonts w:ascii="宋体" w:hAnsi="宋体" w:hint="eastAsia"/>
          <w:sz w:val="24"/>
        </w:rPr>
        <w:t>1）</w:t>
      </w:r>
      <w:r w:rsidRPr="004047F7">
        <w:rPr>
          <w:rFonts w:ascii="宋体" w:hAnsi="宋体" w:hint="eastAsia"/>
          <w:sz w:val="24"/>
        </w:rPr>
        <w:t>本基金在任何交易日日终，持有的买入股指期货合约价值，不得超过基金资产净值的</w:t>
      </w:r>
      <w:r w:rsidRPr="004047F7">
        <w:rPr>
          <w:rFonts w:ascii="宋体" w:hAnsi="宋体"/>
          <w:sz w:val="24"/>
        </w:rPr>
        <w:t>10%</w:t>
      </w:r>
      <w:r w:rsidRPr="00251CF1">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251CF1">
        <w:rPr>
          <w:rFonts w:ascii="宋体" w:hAnsi="宋体" w:hint="eastAsia"/>
          <w:sz w:val="24"/>
        </w:rPr>
        <w:t>2）</w:t>
      </w:r>
      <w:r w:rsidRPr="00251CF1">
        <w:rPr>
          <w:rFonts w:ascii="宋体" w:hAnsi="宋体"/>
          <w:sz w:val="24"/>
        </w:rPr>
        <w:t>本</w:t>
      </w:r>
      <w:r w:rsidRPr="004047F7">
        <w:rPr>
          <w:rFonts w:ascii="宋体" w:hAnsi="宋体"/>
          <w:sz w:val="24"/>
        </w:rPr>
        <w:t>基金在任何交易日日终，持有的买入期货合约价值与有价证券市值之和</w:t>
      </w:r>
      <w:r w:rsidRPr="00251CF1">
        <w:rPr>
          <w:rFonts w:ascii="宋体" w:hAnsi="宋体"/>
          <w:sz w:val="24"/>
        </w:rPr>
        <w:t>，</w:t>
      </w:r>
      <w:r w:rsidRPr="004047F7">
        <w:rPr>
          <w:rFonts w:ascii="宋体" w:hAnsi="宋体"/>
          <w:sz w:val="24"/>
        </w:rPr>
        <w:t>不得超过基金资产净值的</w:t>
      </w:r>
      <w:r w:rsidRPr="004047F7">
        <w:rPr>
          <w:rFonts w:ascii="宋体" w:hAnsi="宋体" w:hint="eastAsia"/>
          <w:sz w:val="24"/>
        </w:rPr>
        <w:t>95%。其中，有价证券指股票、债券（不含到期日在一年以内的政府债券）、权证、资产支持证券、买入返售金融资产（不含质押式回购）等</w:t>
      </w:r>
      <w:r w:rsidRPr="00251CF1">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251CF1">
        <w:rPr>
          <w:rFonts w:ascii="宋体" w:hAnsi="宋体" w:hint="eastAsia"/>
          <w:sz w:val="24"/>
        </w:rPr>
        <w:t>3</w:t>
      </w:r>
      <w:r w:rsidRPr="00251CF1">
        <w:rPr>
          <w:rFonts w:ascii="宋体" w:hAnsi="宋体"/>
          <w:sz w:val="24"/>
        </w:rPr>
        <w:t>）</w:t>
      </w:r>
      <w:r w:rsidRPr="004047F7">
        <w:rPr>
          <w:rFonts w:ascii="宋体" w:hAnsi="宋体" w:hint="eastAsia"/>
          <w:sz w:val="24"/>
        </w:rPr>
        <w:t>本基金在任何交易日日终，持有的卖出期货合约价值不得超过基金持有的股票总市值的</w:t>
      </w:r>
      <w:r w:rsidRPr="004047F7">
        <w:rPr>
          <w:rFonts w:ascii="宋体" w:hAnsi="宋体"/>
          <w:sz w:val="24"/>
        </w:rPr>
        <w:t>20%</w:t>
      </w:r>
      <w:r w:rsidRPr="00251CF1">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251CF1">
        <w:rPr>
          <w:rFonts w:ascii="宋体" w:hAnsi="宋体" w:hint="eastAsia"/>
          <w:sz w:val="24"/>
        </w:rPr>
        <w:t>4）</w:t>
      </w:r>
      <w:r w:rsidRPr="004047F7">
        <w:rPr>
          <w:rFonts w:ascii="宋体" w:hAnsi="宋体" w:hint="eastAsia"/>
          <w:sz w:val="24"/>
        </w:rPr>
        <w:t>本基金所持有的股票市值和买入、卖出股指期货合约价值，合计（轧差计算）应当符合</w:t>
      </w:r>
      <w:r w:rsidRPr="00251CF1">
        <w:rPr>
          <w:rFonts w:ascii="宋体" w:hAnsi="宋体" w:hint="eastAsia"/>
          <w:sz w:val="24"/>
        </w:rPr>
        <w:t>基金合同</w:t>
      </w:r>
      <w:r w:rsidRPr="004047F7">
        <w:rPr>
          <w:rFonts w:ascii="宋体" w:hAnsi="宋体" w:hint="eastAsia"/>
          <w:sz w:val="24"/>
        </w:rPr>
        <w:t>关于股票投资比例的有关约定</w:t>
      </w:r>
      <w:r w:rsidRPr="00251CF1">
        <w:rPr>
          <w:rFonts w:ascii="宋体" w:hAnsi="宋体" w:hint="eastAsia"/>
          <w:sz w:val="24"/>
        </w:rPr>
        <w:t>；</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251CF1">
        <w:rPr>
          <w:rFonts w:ascii="宋体" w:hAnsi="宋体" w:hint="eastAsia"/>
          <w:sz w:val="24"/>
        </w:rPr>
        <w:t>5）</w:t>
      </w:r>
      <w:r w:rsidRPr="004047F7">
        <w:rPr>
          <w:rFonts w:ascii="宋体" w:hAnsi="宋体" w:hint="eastAsia"/>
          <w:sz w:val="24"/>
        </w:rPr>
        <w:t>本基金在任何交易日内交易（不包括平仓）的股指期货合约的成交金额不得超过上一交易日基金资产净值的</w:t>
      </w:r>
      <w:r w:rsidRPr="004047F7">
        <w:rPr>
          <w:rFonts w:ascii="宋体" w:hAnsi="宋体"/>
          <w:sz w:val="24"/>
        </w:rPr>
        <w:t>20%</w:t>
      </w:r>
      <w:r w:rsidRPr="00251CF1">
        <w:rPr>
          <w:rFonts w:ascii="宋体" w:hAnsi="宋体" w:hint="eastAsia"/>
          <w:sz w:val="24"/>
        </w:rPr>
        <w:t>；</w:t>
      </w:r>
    </w:p>
    <w:p w:rsidR="00E82583" w:rsidRPr="00251CF1" w:rsidRDefault="00E82583" w:rsidP="00923BF8">
      <w:pPr>
        <w:adjustRightInd w:val="0"/>
        <w:snapToGrid w:val="0"/>
        <w:spacing w:before="156" w:line="276" w:lineRule="auto"/>
        <w:ind w:firstLineChars="200" w:firstLine="480"/>
        <w:rPr>
          <w:rFonts w:ascii="宋体" w:hAnsi="宋体"/>
          <w:sz w:val="24"/>
        </w:rPr>
      </w:pPr>
      <w:r>
        <w:rPr>
          <w:rFonts w:ascii="宋体" w:hAnsi="宋体" w:hint="eastAsia"/>
          <w:sz w:val="24"/>
        </w:rPr>
        <w:t>13.</w:t>
      </w:r>
      <w:r w:rsidRPr="00251CF1">
        <w:rPr>
          <w:rFonts w:ascii="宋体" w:hAnsi="宋体" w:hint="eastAsia"/>
          <w:sz w:val="24"/>
        </w:rPr>
        <w:t>本基金资产总值不得超过本基金资产净值的140%；</w:t>
      </w:r>
    </w:p>
    <w:p w:rsidR="00E82583" w:rsidRPr="00251CF1" w:rsidRDefault="00E82583" w:rsidP="00923BF8">
      <w:pPr>
        <w:adjustRightInd w:val="0"/>
        <w:snapToGrid w:val="0"/>
        <w:spacing w:before="156" w:line="276" w:lineRule="auto"/>
        <w:ind w:firstLineChars="200" w:firstLine="480"/>
        <w:rPr>
          <w:rFonts w:ascii="宋体" w:hAnsi="宋体"/>
          <w:sz w:val="24"/>
        </w:rPr>
      </w:pPr>
      <w:r>
        <w:rPr>
          <w:rFonts w:ascii="宋体" w:hAnsi="宋体" w:hint="eastAsia"/>
          <w:sz w:val="24"/>
        </w:rPr>
        <w:t>14.</w:t>
      </w:r>
      <w:r w:rsidRPr="00590CAB">
        <w:rPr>
          <w:rFonts w:ascii="宋体" w:hAnsi="宋体" w:hint="eastAsia"/>
          <w:sz w:val="24"/>
        </w:rPr>
        <w:t>本基金持有的所有流通受限证券，其公允价值不得超过本基金资产净值的</w:t>
      </w:r>
      <w:r w:rsidRPr="00590CAB">
        <w:rPr>
          <w:rFonts w:ascii="宋体" w:hAnsi="宋体"/>
          <w:sz w:val="24"/>
        </w:rPr>
        <w:t>10%</w:t>
      </w:r>
      <w:r w:rsidRPr="00590CAB">
        <w:rPr>
          <w:rFonts w:ascii="宋体" w:hAnsi="宋体" w:hint="eastAsia"/>
          <w:sz w:val="24"/>
        </w:rPr>
        <w:t>；本基金持有的同一流通受限证券，其公允价值不得超过本基金资产净值的</w:t>
      </w:r>
      <w:r w:rsidRPr="00590CAB">
        <w:rPr>
          <w:rFonts w:ascii="宋体" w:hAnsi="宋体"/>
          <w:sz w:val="24"/>
        </w:rPr>
        <w:t>2%</w:t>
      </w:r>
      <w:r w:rsidRPr="00251CF1">
        <w:rPr>
          <w:rFonts w:ascii="宋体" w:hAnsi="宋体" w:hint="eastAsia"/>
          <w:sz w:val="24"/>
        </w:rPr>
        <w:t>；</w:t>
      </w:r>
    </w:p>
    <w:p w:rsidR="00E82583" w:rsidRDefault="00E82583" w:rsidP="00923BF8">
      <w:pPr>
        <w:adjustRightInd w:val="0"/>
        <w:snapToGrid w:val="0"/>
        <w:spacing w:before="156" w:line="276" w:lineRule="auto"/>
        <w:ind w:firstLineChars="200" w:firstLine="480"/>
        <w:rPr>
          <w:rFonts w:ascii="宋体" w:hAnsi="宋体"/>
          <w:sz w:val="24"/>
        </w:rPr>
      </w:pPr>
      <w:r>
        <w:rPr>
          <w:rFonts w:ascii="宋体" w:hAnsi="宋体" w:hint="eastAsia"/>
          <w:sz w:val="24"/>
        </w:rPr>
        <w:t>15.</w:t>
      </w:r>
      <w:r w:rsidRPr="00251CF1">
        <w:rPr>
          <w:rFonts w:ascii="宋体" w:hAnsi="宋体" w:hint="eastAsia"/>
          <w:sz w:val="24"/>
        </w:rPr>
        <w:t>法律法规及中国证监会规定的和《基金合同》约定的其他投资限制。</w:t>
      </w:r>
    </w:p>
    <w:p w:rsidR="00E82583" w:rsidRPr="00923BF8"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本基金在开始进行股指期货投资之前，应与基金托管人、期货公司三方一同就股指期货开户、清算、估值、交收等事宜另行</w:t>
      </w:r>
      <w:r>
        <w:rPr>
          <w:rFonts w:ascii="宋体" w:hAnsi="宋体" w:hint="eastAsia"/>
          <w:sz w:val="24"/>
        </w:rPr>
        <w:t>签署</w:t>
      </w:r>
      <w:r w:rsidRPr="004047F7">
        <w:rPr>
          <w:rFonts w:ascii="宋体" w:hAnsi="宋体" w:hint="eastAsia"/>
          <w:sz w:val="24"/>
        </w:rPr>
        <w:t>《期货投资托管操作三方备忘录》。</w:t>
      </w:r>
    </w:p>
    <w:p w:rsidR="00E82583" w:rsidRPr="004047F7"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如果法律法规对上述投资组合比例限制进行变更的，以变更后的规定为准。法律法规或监管部门取消上述限制，如适用于本基金，则本基金投资不再受相关限制。</w:t>
      </w:r>
    </w:p>
    <w:p w:rsidR="00E82583" w:rsidRPr="004047F7" w:rsidRDefault="009A41B1" w:rsidP="00C64856">
      <w:pPr>
        <w:adjustRightInd w:val="0"/>
        <w:snapToGrid w:val="0"/>
        <w:spacing w:before="156" w:line="300" w:lineRule="auto"/>
        <w:ind w:firstLineChars="200" w:firstLine="480"/>
        <w:rPr>
          <w:rFonts w:ascii="宋体" w:hAnsi="宋体"/>
          <w:sz w:val="24"/>
        </w:rPr>
      </w:pPr>
      <w:r w:rsidRPr="00794C6B">
        <w:rPr>
          <w:rFonts w:ascii="宋体" w:hAnsi="宋体" w:hint="eastAsia"/>
          <w:sz w:val="24"/>
        </w:rPr>
        <w:t>除上述第（</w:t>
      </w:r>
      <w:r w:rsidR="00035702" w:rsidRPr="00794C6B">
        <w:rPr>
          <w:rFonts w:ascii="宋体" w:hAnsi="宋体" w:hint="eastAsia"/>
          <w:sz w:val="24"/>
        </w:rPr>
        <w:t>9</w:t>
      </w:r>
      <w:r w:rsidRPr="00794C6B">
        <w:rPr>
          <w:rFonts w:ascii="宋体" w:hAnsi="宋体" w:hint="eastAsia"/>
          <w:sz w:val="24"/>
        </w:rPr>
        <w:t>）项外，</w:t>
      </w:r>
      <w:r w:rsidR="00E82583" w:rsidRPr="00794C6B">
        <w:rPr>
          <w:rFonts w:ascii="宋体" w:hAnsi="宋体" w:hint="eastAsia"/>
          <w:sz w:val="24"/>
        </w:rPr>
        <w:t>因证券/期货市场波动、</w:t>
      </w:r>
      <w:r w:rsidRPr="00794C6B">
        <w:rPr>
          <w:rFonts w:ascii="宋体" w:hAnsi="宋体" w:hint="eastAsia"/>
          <w:sz w:val="24"/>
        </w:rPr>
        <w:t>证券发行人</w:t>
      </w:r>
      <w:r w:rsidR="00E82583" w:rsidRPr="00794C6B">
        <w:rPr>
          <w:rFonts w:ascii="宋体" w:hAnsi="宋体" w:hint="eastAsia"/>
          <w:sz w:val="24"/>
        </w:rPr>
        <w:t>合并、基金规模变动等基金管理人之外的因素致使基金投资</w:t>
      </w:r>
      <w:r w:rsidR="00E82583" w:rsidRPr="004047F7">
        <w:rPr>
          <w:rFonts w:ascii="宋体" w:hAnsi="宋体" w:hint="eastAsia"/>
          <w:sz w:val="24"/>
        </w:rPr>
        <w:t>比例不符合上述规定投资比例的，基金管理人应当在</w:t>
      </w:r>
      <w:r w:rsidR="00E82583" w:rsidRPr="004047F7">
        <w:rPr>
          <w:rFonts w:ascii="宋体" w:hAnsi="宋体"/>
          <w:sz w:val="24"/>
        </w:rPr>
        <w:t>10</w:t>
      </w:r>
      <w:r w:rsidR="00E82583" w:rsidRPr="004047F7">
        <w:rPr>
          <w:rFonts w:ascii="宋体" w:hAnsi="宋体" w:hint="eastAsia"/>
          <w:sz w:val="24"/>
        </w:rPr>
        <w:t>个交易日内进行调整，但中国证监会规定的特殊情形除外。</w:t>
      </w:r>
      <w:r w:rsidR="00E82583" w:rsidRPr="00590CAB">
        <w:rPr>
          <w:rFonts w:ascii="宋体" w:hAnsi="宋体" w:hint="eastAsia"/>
          <w:sz w:val="24"/>
        </w:rPr>
        <w:t>法律法规另有规定的，从其规定。</w:t>
      </w:r>
      <w:r w:rsidR="00E82583" w:rsidRPr="004047F7">
        <w:rPr>
          <w:rFonts w:ascii="宋体" w:hAnsi="宋体" w:hint="eastAsia"/>
          <w:sz w:val="24"/>
        </w:rPr>
        <w:t>基金管理人应当自基金合同生效之日起</w:t>
      </w:r>
      <w:r w:rsidR="00E82583" w:rsidRPr="00590CAB">
        <w:rPr>
          <w:rFonts w:ascii="宋体" w:hAnsi="宋体" w:hint="eastAsia"/>
          <w:sz w:val="24"/>
        </w:rPr>
        <w:t>六个月内</w:t>
      </w:r>
      <w:r w:rsidR="00E82583" w:rsidRPr="004047F7">
        <w:rPr>
          <w:rFonts w:ascii="宋体" w:hAnsi="宋体" w:hint="eastAsia"/>
          <w:sz w:val="24"/>
        </w:rPr>
        <w:t>使基金的投资组合比例符合基金合同的有关约定。在上述期间内，本基金的投资范围、投资策略应当符合基金合同的约定。基金托管人对基金的投资的监督与检查自基金合同生效之日起开始。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（三）基金托管人</w:t>
      </w:r>
      <w:bookmarkStart w:id="19" w:name="OLE_LINK1"/>
      <w:r w:rsidRPr="004047F7">
        <w:rPr>
          <w:rFonts w:ascii="宋体" w:hAnsi="宋体" w:hint="eastAsia"/>
          <w:sz w:val="24"/>
        </w:rPr>
        <w:t>根据有关法律法规的规定及《基金合同》的约定，</w:t>
      </w:r>
      <w:bookmarkEnd w:id="19"/>
      <w:r w:rsidRPr="004047F7">
        <w:rPr>
          <w:rFonts w:ascii="宋体" w:hAnsi="宋体" w:hint="eastAsia"/>
          <w:sz w:val="24"/>
        </w:rPr>
        <w:t>对本托管协议第十五条第九款基金投资禁止行为通过事后监督方式进行监督。</w:t>
      </w:r>
    </w:p>
    <w:p w:rsidR="00E82583" w:rsidRDefault="00E82583" w:rsidP="00E82583">
      <w:pPr>
        <w:adjustRightInd w:val="0"/>
        <w:snapToGrid w:val="0"/>
        <w:spacing w:before="156" w:line="276"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047F7">
        <w:rPr>
          <w:rFonts w:ascii="宋体" w:hAnsi="宋体"/>
          <w:sz w:val="24"/>
        </w:rPr>
        <w:t>3</w:t>
      </w:r>
      <w:r w:rsidRPr="004047F7">
        <w:rPr>
          <w:rFonts w:ascii="宋体" w:hAnsi="宋体" w:hint="eastAsia"/>
          <w:sz w:val="24"/>
        </w:rPr>
        <w:t>个工作日内与基金托管人协商解决。</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color w:val="000000"/>
          <w:sz w:val="24"/>
        </w:rPr>
        <w:t>基金管理人负责对交易对手的资信控制，按银行间债券市场的交易规则进行交易，并</w:t>
      </w:r>
      <w:r w:rsidRPr="004047F7">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047F7">
        <w:rPr>
          <w:rFonts w:ascii="宋体" w:hAnsi="宋体" w:hint="eastAsia"/>
          <w:color w:val="000000"/>
          <w:sz w:val="24"/>
        </w:rPr>
        <w:t>基金托管人则根据银行间债券市场成交单对合同履行情况进行监督。如基金托管人事后发现基金管理人没</w:t>
      </w:r>
      <w:r w:rsidRPr="004047F7">
        <w:rPr>
          <w:rFonts w:ascii="宋体" w:hAnsi="宋体" w:hint="eastAsia"/>
          <w:color w:val="000000"/>
          <w:sz w:val="24"/>
        </w:rPr>
        <w:lastRenderedPageBreak/>
        <w:t>有按照事先约定的交易对手或交易方式进行交易时，基金托管人应及时提醒基金管理人，基金托管人不承担由此造成的任何损失和责任。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（五）基金托管人根据有关法律法规的规定及《基金合同》的约定，对基金管理人投资流通受限证券进行监督。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cs="Arial" w:hint="eastAsia"/>
          <w:sz w:val="24"/>
        </w:rPr>
        <w:t>流通</w:t>
      </w:r>
      <w:r w:rsidRPr="004047F7">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4047F7">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4047F7">
        <w:rPr>
          <w:rFonts w:ascii="宋体" w:hAnsi="宋体" w:hint="eastAsia"/>
          <w:sz w:val="24"/>
        </w:rPr>
        <w:t>受限证券存管直接影响本基金安全的责任及损失，由基金管理人承担。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w:t>
      </w:r>
      <w:r w:rsidRPr="00590CAB">
        <w:rPr>
          <w:rFonts w:ascii="宋体" w:hAnsi="宋体" w:hint="eastAsia"/>
          <w:sz w:val="24"/>
        </w:rPr>
        <w:t>流通</w:t>
      </w:r>
      <w:r w:rsidRPr="004047F7">
        <w:rPr>
          <w:rFonts w:ascii="宋体" w:hAnsi="宋体" w:hint="eastAsia"/>
          <w:sz w:val="24"/>
        </w:rPr>
        <w:t>受限证券，不得预付任何形式的保证金。</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4047F7">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基金管理人对本基金投资</w:t>
      </w:r>
      <w:r w:rsidRPr="00590CAB">
        <w:rPr>
          <w:rFonts w:ascii="宋体" w:hAnsi="宋体" w:hint="eastAsia"/>
          <w:sz w:val="24"/>
        </w:rPr>
        <w:t>流通</w:t>
      </w:r>
      <w:r w:rsidRPr="004047F7">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590CAB">
        <w:rPr>
          <w:rFonts w:ascii="宋体" w:hAnsi="宋体" w:hint="eastAsia"/>
          <w:sz w:val="24"/>
          <w:u w:val="single"/>
        </w:rPr>
        <w:t>流通</w:t>
      </w:r>
      <w:r w:rsidRPr="004047F7">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本基金投资非公开发行股票，基金管理人应至少于投资前三个工作日向基金托管人提交有关书面资料，并保证向基金托管人提供的有关资料真实、准确、</w:t>
      </w:r>
      <w:r w:rsidRPr="004047F7">
        <w:rPr>
          <w:rFonts w:ascii="宋体" w:hAnsi="宋体" w:hint="eastAsia"/>
          <w:sz w:val="24"/>
        </w:rPr>
        <w:lastRenderedPageBreak/>
        <w:t>完整。有关资料如有调整，基金管理人应及时提供调整后的资料。上述书面资料包括但不限于：</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）中国证监会批准发行非公开发行股票的批准文件。</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）非公开发行股票有关发行数量、发行价格、锁定期等发行资料。</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）非公开发行股票发行人与中国证券登记结算有限责任公司或中央国债登记结算有限责任公司签订的证券登记及服务协议。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4</w:t>
      </w:r>
      <w:r w:rsidRPr="004047F7">
        <w:rPr>
          <w:rFonts w:ascii="宋体" w:hAnsi="宋体" w:hint="eastAsia"/>
          <w:sz w:val="24"/>
        </w:rPr>
        <w:t>）基金拟认购的数量、价格、总成本、账面价值。</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基金管理人应在本基金投资非公开发行股票后两个交易日内，在中国证监会指定</w:t>
      </w:r>
      <w:r w:rsidRPr="00590CAB">
        <w:rPr>
          <w:rFonts w:ascii="宋体" w:hAnsi="宋体" w:hint="eastAsia"/>
          <w:sz w:val="24"/>
        </w:rPr>
        <w:t>媒介</w:t>
      </w:r>
      <w:r w:rsidRPr="004047F7">
        <w:rPr>
          <w:rFonts w:ascii="宋体" w:hAnsi="宋体" w:hint="eastAsia"/>
          <w:sz w:val="24"/>
        </w:rPr>
        <w:t>披露所投资非公开发行股票的名称、数量、总成本、账面价值，以及总成本和账面价值占基金资产净值的比例、锁定期等信息。</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本基金有关投资</w:t>
      </w:r>
      <w:r w:rsidRPr="00590CAB">
        <w:rPr>
          <w:rFonts w:ascii="宋体" w:hAnsi="宋体" w:cs="Arial" w:hint="eastAsia"/>
          <w:sz w:val="24"/>
        </w:rPr>
        <w:t>流通</w:t>
      </w:r>
      <w:r w:rsidRPr="004047F7">
        <w:rPr>
          <w:rFonts w:ascii="宋体" w:hAnsi="宋体" w:hint="eastAsia"/>
          <w:sz w:val="24"/>
        </w:rPr>
        <w:t>受限证券比例如违反有关限制规定，在合理期限内未能进行及时调整，基金管理人应在两个工作日内编制临时报告书，予以公告。</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基金托管人根据有关规定有权对基金管理人进行以下事项监督：</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）本基金投资</w:t>
      </w:r>
      <w:r w:rsidRPr="00590CAB">
        <w:rPr>
          <w:rFonts w:ascii="宋体" w:hAnsi="宋体" w:cs="Arial" w:hint="eastAsia"/>
          <w:sz w:val="24"/>
        </w:rPr>
        <w:t>流通</w:t>
      </w:r>
      <w:r w:rsidRPr="004047F7">
        <w:rPr>
          <w:rFonts w:ascii="宋体" w:hAnsi="宋体" w:hint="eastAsia"/>
          <w:sz w:val="24"/>
        </w:rPr>
        <w:t>受限证券时的法律法规遵守情况。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）在基金投资</w:t>
      </w:r>
      <w:r w:rsidRPr="00590CAB">
        <w:rPr>
          <w:rFonts w:ascii="宋体" w:hAnsi="宋体" w:cs="Arial" w:hint="eastAsia"/>
          <w:sz w:val="24"/>
        </w:rPr>
        <w:t>流通</w:t>
      </w:r>
      <w:r w:rsidRPr="004047F7">
        <w:rPr>
          <w:rFonts w:ascii="宋体" w:hAnsi="宋体" w:hint="eastAsia"/>
          <w:sz w:val="24"/>
        </w:rPr>
        <w:t>受限证券管理工作方面有关制度、流动性风险处置预案的建立与完善情况。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）有关比例限制的执行情况。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4</w:t>
      </w:r>
      <w:r w:rsidRPr="004047F7">
        <w:rPr>
          <w:rFonts w:ascii="宋体" w:hAnsi="宋体" w:hint="eastAsia"/>
          <w:sz w:val="24"/>
        </w:rPr>
        <w:t>）信息披露情况。</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相关法律法规对基金投资</w:t>
      </w:r>
      <w:r w:rsidRPr="00590CAB">
        <w:rPr>
          <w:rFonts w:ascii="宋体" w:hAnsi="宋体" w:cs="Arial" w:hint="eastAsia"/>
          <w:sz w:val="24"/>
        </w:rPr>
        <w:t>流通</w:t>
      </w:r>
      <w:r w:rsidRPr="004047F7">
        <w:rPr>
          <w:rFonts w:ascii="宋体" w:hAnsi="宋体" w:hint="eastAsia"/>
          <w:sz w:val="24"/>
        </w:rPr>
        <w:t>受限证券有新规定的，从其规定。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（六</w:t>
      </w:r>
      <w:r w:rsidRPr="004047F7">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七</w:t>
      </w:r>
      <w:r w:rsidRPr="004047F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八</w:t>
      </w:r>
      <w:r w:rsidRPr="004047F7">
        <w:rPr>
          <w:rFonts w:ascii="宋体" w:hAnsi="宋体" w:hint="eastAsia"/>
          <w:sz w:val="24"/>
        </w:rPr>
        <w:t>）基金管理人有义务配合和协助基金托管人依照法律法规、《基金合同》</w:t>
      </w:r>
      <w:r w:rsidRPr="004047F7">
        <w:rPr>
          <w:rFonts w:ascii="宋体" w:hAnsi="宋体"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九</w:t>
      </w:r>
      <w:r w:rsidRPr="004047F7">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十</w:t>
      </w:r>
      <w:r w:rsidRPr="004047F7">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4047F7">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、复核基金管理人计算的基金资产净值和基金份额净值、根据基金管理人指令办理清算交收、相关信息披露和监督基金投资运作等行为。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4047F7">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（一）基金财产保管的原则</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基金财产应独立于基金管理人、基金托管人的固有财产。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基金托管人应安全保管基金财产。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基金托管人按照规定开设基金财产的资金账户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基金托管人对所托管的不同基金财产分别设置账户，确保基金财产的完整与独立。</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4047F7">
        <w:rPr>
          <w:rFonts w:ascii="宋体" w:hAnsi="宋体" w:hint="eastAsia"/>
          <w:sz w:val="24"/>
        </w:rPr>
        <w:t>结算公司结算数据完成场内交易交收、开户银行或登记结算机构扣收结算费和账户维护费等费用）。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除依据法律法规和《基金合同》的规定外，基金托管人不得委托第三人托管基金财产。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（二）基金募集期间及募集资金的验资</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基金募集期间募集的资金应存于基金管理人在基金托管人的营业机构开立的“基金募集专户”。该账户由基金管理人开立并管理。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047F7">
        <w:rPr>
          <w:rFonts w:ascii="宋体" w:hAnsi="宋体"/>
          <w:sz w:val="24"/>
        </w:rPr>
        <w:t>2</w:t>
      </w:r>
      <w:r w:rsidRPr="004047F7">
        <w:rPr>
          <w:rFonts w:ascii="宋体" w:hAnsi="宋体" w:hint="eastAsia"/>
          <w:sz w:val="24"/>
        </w:rPr>
        <w:t>名或</w:t>
      </w:r>
      <w:r w:rsidRPr="004047F7">
        <w:rPr>
          <w:rFonts w:ascii="宋体" w:hAnsi="宋体"/>
          <w:sz w:val="24"/>
        </w:rPr>
        <w:t>2</w:t>
      </w:r>
      <w:r w:rsidRPr="004047F7">
        <w:rPr>
          <w:rFonts w:ascii="宋体" w:hAnsi="宋体" w:hint="eastAsia"/>
          <w:sz w:val="24"/>
        </w:rPr>
        <w:t>名以上中国注册会计师签字方为有效。</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若基金募集期限届满，未能达到《基金合同》生效的条件，由基金管理人按规定办理退款等事宜。</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（三）基金银行账户的开立和管理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基金托管人</w:t>
      </w:r>
      <w:r w:rsidRPr="00590CAB">
        <w:rPr>
          <w:rFonts w:ascii="宋体" w:hAnsi="宋体" w:cs="Arial" w:hint="eastAsia"/>
          <w:sz w:val="24"/>
        </w:rPr>
        <w:t>应以本</w:t>
      </w:r>
      <w:r w:rsidRPr="004047F7">
        <w:rPr>
          <w:rFonts w:ascii="宋体" w:hAnsi="宋体" w:hint="eastAsia"/>
          <w:sz w:val="24"/>
        </w:rPr>
        <w:t>基金的名义在其营业机构开立基金的银行账户，并根据</w:t>
      </w:r>
      <w:r w:rsidRPr="004047F7">
        <w:rPr>
          <w:rFonts w:ascii="宋体" w:hAnsi="宋体" w:hint="eastAsia"/>
          <w:sz w:val="24"/>
        </w:rPr>
        <w:lastRenderedPageBreak/>
        <w:t>基金管理人合法合规的指令办理资金收付。本基金的银行预留印鉴由基金托管人保管和使用。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基金银行账户的开立和管理应符合银行业监督管理机构的有关规定。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在符合法律法规规定的条件下，基金托管人可以通过基金托管人专用账户办理基金资产的支付。</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（四）基金证券账户和结算备付金账户的开立和管理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基金托管人在中国证券登记结算有限责任公司上海分公司、深圳分公司为基金开立基金托管人与</w:t>
      </w:r>
      <w:r w:rsidRPr="00590CAB">
        <w:rPr>
          <w:rFonts w:ascii="宋体" w:hAnsi="宋体" w:cs="Arial" w:hint="eastAsia"/>
          <w:sz w:val="24"/>
        </w:rPr>
        <w:t>本</w:t>
      </w:r>
      <w:r w:rsidRPr="004047F7">
        <w:rPr>
          <w:rFonts w:ascii="宋体" w:hAnsi="宋体" w:hint="eastAsia"/>
          <w:sz w:val="24"/>
        </w:rPr>
        <w:t>基金联名的证券账户。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基金证券账户的开立和证券账户卡的保管由基金托管人负责，账户资产的管理和运用由基金管理人负责。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923BF8">
        <w:rPr>
          <w:rFonts w:ascii="宋体" w:hAnsi="宋体" w:hint="eastAsia"/>
          <w:sz w:val="24"/>
        </w:rPr>
        <w:t>证券账户开户费</w:t>
      </w:r>
      <w:r w:rsidRPr="00923BF8">
        <w:rPr>
          <w:rFonts w:ascii="宋体" w:hAnsi="宋体"/>
          <w:sz w:val="24"/>
        </w:rPr>
        <w:t>由</w:t>
      </w:r>
      <w:r w:rsidRPr="00923BF8">
        <w:rPr>
          <w:rFonts w:ascii="宋体" w:hAnsi="宋体" w:hint="eastAsia"/>
          <w:sz w:val="24"/>
        </w:rPr>
        <w:t>基金管理人先行垫付</w:t>
      </w:r>
      <w:r w:rsidRPr="00923BF8">
        <w:rPr>
          <w:rFonts w:ascii="宋体" w:hAnsi="宋体"/>
          <w:sz w:val="24"/>
        </w:rPr>
        <w:t>,</w:t>
      </w:r>
      <w:r w:rsidRPr="00923BF8">
        <w:rPr>
          <w:rFonts w:ascii="宋体" w:hAnsi="宋体" w:hint="eastAsia"/>
          <w:sz w:val="24"/>
        </w:rPr>
        <w:t>待托管产品启始运营后</w:t>
      </w:r>
      <w:r w:rsidRPr="00923BF8">
        <w:rPr>
          <w:rFonts w:ascii="宋体" w:hAnsi="宋体"/>
          <w:sz w:val="24"/>
        </w:rPr>
        <w:t>,</w:t>
      </w:r>
      <w:r w:rsidRPr="00923BF8">
        <w:rPr>
          <w:rFonts w:ascii="宋体" w:hAnsi="宋体" w:hint="eastAsia"/>
          <w:sz w:val="24"/>
        </w:rPr>
        <w:t>基金</w:t>
      </w:r>
      <w:r w:rsidRPr="00923BF8">
        <w:rPr>
          <w:rFonts w:ascii="宋体" w:hAnsi="宋体"/>
          <w:sz w:val="24"/>
        </w:rPr>
        <w:t>管理人可向</w:t>
      </w:r>
      <w:r w:rsidRPr="00923BF8">
        <w:rPr>
          <w:rFonts w:ascii="宋体" w:hAnsi="宋体" w:hint="eastAsia"/>
          <w:sz w:val="24"/>
        </w:rPr>
        <w:t>基金</w:t>
      </w:r>
      <w:r w:rsidRPr="00923BF8">
        <w:rPr>
          <w:rFonts w:ascii="宋体" w:hAnsi="宋体"/>
          <w:sz w:val="24"/>
        </w:rPr>
        <w:t>托管人发送划款指令,将代垫开户费从本</w:t>
      </w:r>
      <w:r w:rsidRPr="00923BF8">
        <w:rPr>
          <w:rFonts w:ascii="宋体" w:hAnsi="宋体" w:hint="eastAsia"/>
          <w:sz w:val="24"/>
        </w:rPr>
        <w:t>基金托管资金</w:t>
      </w:r>
      <w:r w:rsidRPr="00923BF8">
        <w:rPr>
          <w:rFonts w:ascii="宋体" w:hAnsi="宋体"/>
          <w:sz w:val="24"/>
        </w:rPr>
        <w:t>账户中</w:t>
      </w:r>
      <w:r w:rsidRPr="00923BF8">
        <w:rPr>
          <w:rFonts w:ascii="宋体" w:hAnsi="宋体" w:hint="eastAsia"/>
          <w:sz w:val="24"/>
        </w:rPr>
        <w:t>扣还基金管理人。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金、交收价差资金等的收取按照中国证券登记结算有限责任公司的规定</w:t>
      </w:r>
      <w:r w:rsidRPr="00333AB5">
        <w:rPr>
          <w:rFonts w:ascii="宋体" w:hAnsi="宋体" w:hint="eastAsia"/>
          <w:sz w:val="24"/>
        </w:rPr>
        <w:t>以及基金管理人与基金托管人签署的《托管银行证券资金结算协议》</w:t>
      </w:r>
      <w:r w:rsidRPr="004047F7">
        <w:rPr>
          <w:rFonts w:ascii="宋体" w:hAnsi="宋体" w:hint="eastAsia"/>
          <w:sz w:val="24"/>
        </w:rPr>
        <w:t>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（五）债券托管专户的开设和管理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4047F7">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w:t>
      </w:r>
      <w:r w:rsidRPr="004047F7">
        <w:rPr>
          <w:rFonts w:ascii="宋体" w:hAnsi="宋体" w:hint="eastAsia"/>
          <w:sz w:val="24"/>
        </w:rPr>
        <w:lastRenderedPageBreak/>
        <w:t>市场债券回购主协议。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（六）其他账户的开立和管理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4047F7">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4047F7">
        <w:rPr>
          <w:rFonts w:ascii="宋体" w:hAnsi="宋体" w:hint="eastAsia"/>
          <w:sz w:val="24"/>
        </w:rPr>
        <w:t>托管人根据有关法律法规的规定和《基金合同》的约定，开立有关账户。</w:t>
      </w:r>
      <w:r w:rsidRPr="00590CAB">
        <w:rPr>
          <w:rFonts w:ascii="宋体" w:hAnsi="宋体" w:hint="eastAsia"/>
          <w:sz w:val="24"/>
        </w:rPr>
        <w:t>新</w:t>
      </w:r>
      <w:r w:rsidRPr="004047F7">
        <w:rPr>
          <w:rFonts w:ascii="宋体" w:hAnsi="宋体" w:hint="eastAsia"/>
          <w:sz w:val="24"/>
        </w:rPr>
        <w:t>账户按有关</w:t>
      </w:r>
      <w:r w:rsidRPr="00590CAB">
        <w:rPr>
          <w:rFonts w:ascii="宋体" w:hAnsi="宋体" w:hint="eastAsia"/>
          <w:sz w:val="24"/>
        </w:rPr>
        <w:t>规定</w:t>
      </w:r>
      <w:r w:rsidRPr="004047F7">
        <w:rPr>
          <w:rFonts w:ascii="宋体" w:hAnsi="宋体" w:hint="eastAsia"/>
          <w:sz w:val="24"/>
        </w:rPr>
        <w:t>使用并管理。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法律法规等有关规定对相关账户的开立和管理另有规定的，从其规定办理。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（七）基金财产投资的有关有价凭证等的保管</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047F7">
        <w:rPr>
          <w:rFonts w:ascii="宋体" w:hAnsi="宋体"/>
          <w:sz w:val="24"/>
        </w:rPr>
        <w:t>/</w:t>
      </w:r>
      <w:r w:rsidRPr="004047F7">
        <w:rPr>
          <w:rFonts w:ascii="宋体" w:hAnsi="宋体" w:hint="eastAsia"/>
          <w:sz w:val="24"/>
        </w:rPr>
        <w:t>深圳分公司或票据营业中心的代保管库，保管凭证由基金托管人持有。</w:t>
      </w:r>
      <w:r w:rsidRPr="00C64856">
        <w:rPr>
          <w:rFonts w:ascii="宋体" w:hAnsi="宋体" w:hint="eastAsia"/>
          <w:sz w:val="24"/>
        </w:rPr>
        <w:t>实物证券、银行定期存款证实书等</w:t>
      </w:r>
      <w:r w:rsidRPr="004047F7">
        <w:rPr>
          <w:rFonts w:ascii="宋体" w:hAnsi="宋体" w:hint="eastAsia"/>
          <w:sz w:val="24"/>
        </w:rPr>
        <w:t>有价凭证的购买和转让，</w:t>
      </w:r>
      <w:r w:rsidRPr="009A41B1">
        <w:rPr>
          <w:rFonts w:ascii="宋体" w:hAnsi="宋体" w:hint="eastAsia"/>
          <w:sz w:val="24"/>
        </w:rPr>
        <w:t>由</w:t>
      </w:r>
      <w:r w:rsidRPr="004047F7">
        <w:rPr>
          <w:rFonts w:ascii="宋体" w:hAnsi="宋体" w:hint="eastAsia"/>
          <w:sz w:val="24"/>
        </w:rPr>
        <w:t>基金管理人和基金托管人</w:t>
      </w:r>
      <w:r w:rsidRPr="00333AB5">
        <w:rPr>
          <w:rFonts w:ascii="宋体" w:hAnsi="宋体" w:hint="eastAsia"/>
          <w:sz w:val="24"/>
        </w:rPr>
        <w:t>双方约定</w:t>
      </w:r>
      <w:r w:rsidRPr="004047F7">
        <w:rPr>
          <w:rFonts w:ascii="宋体" w:hAnsi="宋体" w:hint="eastAsia"/>
          <w:sz w:val="24"/>
        </w:rPr>
        <w:t>办理。基金托管人对由基金托管人以外机构实际有效控制的资产不承担保管责任。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（八）与基金财产有关的重大合同的保管</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047F7">
        <w:rPr>
          <w:rFonts w:ascii="宋体" w:hAnsi="宋体"/>
          <w:sz w:val="24"/>
        </w:rPr>
        <w:t>15</w:t>
      </w:r>
      <w:r w:rsidRPr="004047F7">
        <w:rPr>
          <w:rFonts w:ascii="宋体" w:hAnsi="宋体" w:hint="eastAsia"/>
          <w:sz w:val="24"/>
        </w:rPr>
        <w:t>年。</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4047F7">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（一）基金管理人对发送指令人员的书面授权</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基金管理人应指定专人向基金托管人发送指令。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基金管理人应向基金托管人提供书面授权文件，内容包括被授权人名单、预留印鉴及被授权人签字样本，授权文件应注明被授权人相应的权限。</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基金管理人和基金托管人对授权文件负有保密义务，其内容不得向被授权人及相关操作人员以外的任何人泄露。但法律法规规定或有权机关要求的除外。</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（二）指令的内容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指令包括付款指令以及其他资金划拨指令等。</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基金管理人发给基金托管人的指令应写明款项事由、支付时间、到账时间、金额、账户等，加盖预留印鉴并由被授权人签字。</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（三）指令的发送、确认及执行的时间和程序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指令的发送</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基金管理人发送指令应采用传真方式或双方协商一致的其他方式。</w:t>
      </w:r>
    </w:p>
    <w:p w:rsidR="00E82583" w:rsidRPr="004047F7" w:rsidRDefault="00E82583" w:rsidP="00E82583">
      <w:pPr>
        <w:adjustRightInd w:val="0"/>
        <w:snapToGrid w:val="0"/>
        <w:spacing w:before="156"/>
        <w:ind w:firstLine="480"/>
        <w:rPr>
          <w:rFonts w:ascii="宋体" w:hAnsi="宋体"/>
          <w:sz w:val="24"/>
        </w:rPr>
      </w:pPr>
      <w:r w:rsidRPr="004047F7">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4047F7">
        <w:rPr>
          <w:rFonts w:ascii="宋体" w:hAnsi="宋体" w:hint="eastAsia"/>
          <w:sz w:val="24"/>
        </w:rPr>
        <w:t>并且基金托管人根据本协议确认后，则对于此后该</w:t>
      </w:r>
      <w:r w:rsidR="009A41B1">
        <w:rPr>
          <w:rFonts w:ascii="宋体" w:hAnsi="宋体" w:hint="eastAsia"/>
          <w:sz w:val="24"/>
        </w:rPr>
        <w:t>被授权人员</w:t>
      </w:r>
      <w:r w:rsidRPr="004047F7">
        <w:rPr>
          <w:rFonts w:ascii="宋体" w:hAnsi="宋体" w:hint="eastAsia"/>
          <w:sz w:val="24"/>
        </w:rPr>
        <w:t>无权发送的指令，或超权限发送的指令，基金管理人不承担责任，授权已更改但未经基金托管人确认的情况除外。</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指令发出后，基金管理人应及时以电话方式向基金托管人确认。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基金管理人应在交易结束后将银行间同业市场债券交易成交单加盖</w:t>
      </w:r>
      <w:r w:rsidRPr="00590CAB">
        <w:rPr>
          <w:rFonts w:ascii="宋体" w:hAnsi="宋体" w:cs="Arial" w:hint="eastAsia"/>
          <w:sz w:val="24"/>
        </w:rPr>
        <w:t>预留印鉴</w:t>
      </w:r>
      <w:r w:rsidRPr="004047F7">
        <w:rPr>
          <w:rFonts w:ascii="宋体" w:hAnsi="宋体" w:hint="eastAsia"/>
          <w:sz w:val="24"/>
        </w:rPr>
        <w:t>后及时传真给基金托管人，并电话确认。如果银行间簿记系统已经生成的交易需要取消或终止，基金管理人要书面通知基金托管人。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lastRenderedPageBreak/>
        <w:t>2.</w:t>
      </w:r>
      <w:r w:rsidRPr="004047F7">
        <w:rPr>
          <w:rFonts w:ascii="宋体" w:hAnsi="宋体" w:hint="eastAsia"/>
          <w:sz w:val="24"/>
        </w:rPr>
        <w:t>指令的确认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333AB5">
        <w:rPr>
          <w:rFonts w:ascii="宋体" w:hAnsi="宋体" w:hint="eastAsia"/>
          <w:sz w:val="24"/>
        </w:rPr>
        <w:t>指令的要素是否齐全，并将指令所载签字和印鉴与授权通知进行表面真实性及权限范围核对，复核无误后应在规定期限内执行，不得延误。</w:t>
      </w:r>
      <w:r w:rsidRPr="004047F7">
        <w:rPr>
          <w:rFonts w:ascii="宋体" w:hAnsi="宋体" w:hint="eastAsia"/>
          <w:sz w:val="24"/>
        </w:rPr>
        <w:t>如有疑问必须及时通知基金管理人。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指令的时间和执行</w:t>
      </w:r>
    </w:p>
    <w:p w:rsidR="00E82583" w:rsidRPr="00923BF8" w:rsidRDefault="00E82583" w:rsidP="00923BF8">
      <w:pPr>
        <w:adjustRightInd w:val="0"/>
        <w:snapToGrid w:val="0"/>
        <w:spacing w:before="156" w:line="276" w:lineRule="auto"/>
        <w:ind w:firstLineChars="200" w:firstLine="480"/>
        <w:rPr>
          <w:rFonts w:ascii="宋体" w:hAnsi="宋体"/>
          <w:sz w:val="24"/>
        </w:rPr>
      </w:pPr>
      <w:r w:rsidRPr="00923BF8">
        <w:rPr>
          <w:rFonts w:ascii="宋体" w:hAnsi="宋体" w:hint="eastAsia"/>
          <w:sz w:val="24"/>
        </w:rPr>
        <w:t>基金管理人尽量于划款前</w:t>
      </w:r>
      <w:r w:rsidRPr="00923BF8">
        <w:rPr>
          <w:rFonts w:ascii="宋体" w:hAnsi="宋体"/>
          <w:sz w:val="24"/>
        </w:rPr>
        <w:t>1</w:t>
      </w:r>
      <w:r w:rsidRPr="00923BF8">
        <w:rPr>
          <w:rFonts w:ascii="宋体" w:hAnsi="宋体" w:hint="eastAsia"/>
          <w:sz w:val="24"/>
        </w:rPr>
        <w:t>个工作日向基金托管人发送指令并确认。对于要求当天到账的指令，必须在当天</w:t>
      </w:r>
      <w:r w:rsidRPr="00923BF8">
        <w:rPr>
          <w:rFonts w:ascii="宋体" w:hAnsi="宋体"/>
          <w:sz w:val="24"/>
        </w:rPr>
        <w:t>15:30</w:t>
      </w:r>
      <w:r w:rsidRPr="00923BF8">
        <w:rPr>
          <w:rFonts w:ascii="宋体" w:hAnsi="宋体" w:hint="eastAsia"/>
          <w:sz w:val="24"/>
        </w:rPr>
        <w:t>前向基金托管人发送，</w:t>
      </w:r>
      <w:r w:rsidRPr="00923BF8">
        <w:rPr>
          <w:rFonts w:ascii="宋体" w:hAnsi="宋体"/>
          <w:sz w:val="24"/>
        </w:rPr>
        <w:t>15:30</w:t>
      </w:r>
      <w:r w:rsidRPr="00923BF8">
        <w:rPr>
          <w:rFonts w:ascii="宋体" w:hAnsi="宋体" w:hint="eastAsia"/>
          <w:sz w:val="24"/>
        </w:rPr>
        <w:t>之后发送的，基金托管人尽力执行，但不能保证划账成功。如果要求当天某一时点到账的指令，则指令需要提前</w:t>
      </w:r>
      <w:r w:rsidRPr="00923BF8">
        <w:rPr>
          <w:rFonts w:ascii="宋体" w:hAnsi="宋体"/>
          <w:sz w:val="24"/>
        </w:rPr>
        <w:t>2</w:t>
      </w:r>
      <w:r w:rsidRPr="00923BF8">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923BF8">
        <w:rPr>
          <w:rFonts w:ascii="宋体" w:hAnsi="宋体"/>
          <w:sz w:val="24"/>
        </w:rPr>
        <w:t>(T</w:t>
      </w:r>
      <w:r w:rsidRPr="00923BF8">
        <w:rPr>
          <w:rFonts w:ascii="宋体" w:hAnsi="宋体" w:hint="eastAsia"/>
          <w:sz w:val="24"/>
        </w:rPr>
        <w:t>日</w:t>
      </w:r>
      <w:r w:rsidRPr="00923BF8">
        <w:rPr>
          <w:rFonts w:ascii="宋体" w:hAnsi="宋体"/>
          <w:sz w:val="24"/>
        </w:rPr>
        <w:t>)的前一工作日下班前将指令发送给基金托管人，指令发送时间最迟不应晚于T</w:t>
      </w:r>
      <w:r w:rsidRPr="00923BF8">
        <w:rPr>
          <w:rFonts w:ascii="宋体" w:hAnsi="宋体" w:hint="eastAsia"/>
          <w:sz w:val="24"/>
        </w:rPr>
        <w:t>日上午</w:t>
      </w:r>
      <w:r w:rsidRPr="00923BF8">
        <w:rPr>
          <w:rFonts w:ascii="宋体" w:hAnsi="宋体"/>
          <w:sz w:val="24"/>
        </w:rPr>
        <w:t>10:00</w:t>
      </w:r>
      <w:r w:rsidRPr="00923BF8">
        <w:rPr>
          <w:rFonts w:ascii="宋体" w:hAnsi="宋体" w:hint="eastAsia"/>
          <w:sz w:val="24"/>
        </w:rPr>
        <w:t>。对于中国证券登记结算有限责任公司实行</w:t>
      </w:r>
      <w:r w:rsidRPr="00923BF8">
        <w:rPr>
          <w:rFonts w:ascii="宋体" w:hAnsi="宋体"/>
          <w:sz w:val="24"/>
        </w:rPr>
        <w:t>T+0非担保交收的业务，基金管理人应在交易日14：00</w:t>
      </w:r>
      <w:r w:rsidRPr="00923BF8">
        <w:rPr>
          <w:rFonts w:ascii="宋体" w:hAnsi="宋体"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E82583" w:rsidRPr="00923BF8" w:rsidRDefault="00E82583" w:rsidP="00923BF8">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（四）基金管理人发送错误指令的情形和处理程序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基金管理人发送错误指令的情形包括指令违反法律法规和《基金合同》，指令发送人员无权或超越权限发送指令。</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基金托管人在履行监督职能时，发现基金管理人的指令错误时，有权拒绝执行，并及时通知基金管理人改正。如需撤销指令，基金管理人应出具书面说明，并加盖</w:t>
      </w:r>
      <w:r w:rsidR="009A41B1">
        <w:rPr>
          <w:rFonts w:ascii="宋体" w:hAnsi="宋体" w:hint="eastAsia"/>
          <w:sz w:val="24"/>
        </w:rPr>
        <w:t>预留印鉴</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（五）基金托管人依照法律法规暂缓、拒绝执行指令的情形和处理程序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若基金托管人发现基金管理人的指令违反法律法规，或者违反《基金合同》约定的，应当拒绝执行，立即通知基金管理人。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（六）基金托管人未按照基金管理人指令执行的处理方法</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基金托管人由于自身原因，未按照基金管理人发送的指令执行并对基金财产造成的直接损失，由基金托管人赔偿由此造成的直接损失</w:t>
      </w:r>
      <w:r w:rsidRPr="00590CAB">
        <w:rPr>
          <w:rFonts w:ascii="宋体" w:hAnsi="宋体" w:hint="eastAsia"/>
          <w:sz w:val="24"/>
        </w:rPr>
        <w:t>。</w:t>
      </w:r>
    </w:p>
    <w:p w:rsidR="00E82583" w:rsidRPr="004047F7" w:rsidRDefault="00E82583" w:rsidP="00E82583">
      <w:pPr>
        <w:tabs>
          <w:tab w:val="left" w:pos="5292"/>
        </w:tabs>
        <w:adjustRightInd w:val="0"/>
        <w:snapToGrid w:val="0"/>
        <w:spacing w:before="156" w:line="276" w:lineRule="auto"/>
        <w:ind w:firstLine="480"/>
        <w:rPr>
          <w:rFonts w:ascii="宋体" w:hAnsi="宋体"/>
          <w:sz w:val="24"/>
        </w:rPr>
      </w:pPr>
      <w:r w:rsidRPr="004047F7">
        <w:rPr>
          <w:rFonts w:ascii="宋体" w:hAnsi="宋体" w:hint="eastAsia"/>
          <w:sz w:val="24"/>
        </w:rPr>
        <w:t>（七）更换被授权人员的程序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基金管理人更换被授权人、更改或终止对被授权人的授权，应立即将新的授</w:t>
      </w:r>
      <w:r w:rsidRPr="004047F7">
        <w:rPr>
          <w:rFonts w:ascii="宋体" w:hAnsi="宋体"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9A41B1">
        <w:rPr>
          <w:rFonts w:ascii="宋体" w:hAnsi="宋体" w:hint="eastAsia"/>
          <w:sz w:val="24"/>
        </w:rPr>
        <w:t>收</w:t>
      </w:r>
      <w:r w:rsidRPr="004047F7">
        <w:rPr>
          <w:rFonts w:ascii="宋体" w:hAnsi="宋体" w:hint="eastAsia"/>
          <w:sz w:val="24"/>
        </w:rPr>
        <w:t>基金管理人指令的人员，应提前通过录音电话通知基金管理人。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（八）其他事项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2B5EFB" w:rsidRDefault="002B5EFB">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4047F7">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（一）选择证券</w:t>
      </w:r>
      <w:r w:rsidRPr="00590CAB">
        <w:rPr>
          <w:rFonts w:ascii="宋体" w:hAnsi="宋体" w:hint="eastAsia"/>
          <w:sz w:val="24"/>
        </w:rPr>
        <w:t>、期货</w:t>
      </w:r>
      <w:r w:rsidRPr="004047F7">
        <w:rPr>
          <w:rFonts w:ascii="宋体" w:hAnsi="宋体" w:hint="eastAsia"/>
          <w:sz w:val="24"/>
        </w:rPr>
        <w:t>买卖的证券</w:t>
      </w:r>
      <w:r w:rsidRPr="00590CAB">
        <w:rPr>
          <w:rFonts w:ascii="宋体" w:hAnsi="宋体" w:hint="eastAsia"/>
          <w:sz w:val="24"/>
        </w:rPr>
        <w:t>、期货</w:t>
      </w:r>
      <w:r w:rsidRPr="004047F7">
        <w:rPr>
          <w:rFonts w:ascii="宋体" w:hAnsi="宋体" w:hint="eastAsia"/>
          <w:sz w:val="24"/>
        </w:rPr>
        <w:t>经营机构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590CAB">
        <w:rPr>
          <w:rFonts w:ascii="宋体" w:hAnsi="宋体" w:cs="Arial" w:hint="eastAsia"/>
          <w:sz w:val="24"/>
        </w:rPr>
        <w:t>将被选中证券经营机构提供的《基金用户交易单元变更申请书》及时送达</w:t>
      </w:r>
      <w:r w:rsidRPr="004047F7">
        <w:rPr>
          <w:rFonts w:ascii="宋体" w:hAnsi="宋体" w:hint="eastAsia"/>
          <w:sz w:val="24"/>
        </w:rPr>
        <w:t>基金托管人</w:t>
      </w:r>
      <w:r w:rsidRPr="00590CAB">
        <w:rPr>
          <w:rFonts w:ascii="宋体" w:hAnsi="宋体" w:cs="Arial" w:hint="eastAsia"/>
          <w:sz w:val="24"/>
        </w:rPr>
        <w:t>，确保</w:t>
      </w:r>
      <w:r w:rsidRPr="004047F7">
        <w:rPr>
          <w:rFonts w:ascii="宋体" w:hAnsi="宋体" w:hint="eastAsia"/>
          <w:sz w:val="24"/>
        </w:rPr>
        <w:t>基金托管人申请接收结算数据。基金管理人应根据有关规定，在基金的半年度报告和年度报告中将所选证券经营机构的有关情况</w:t>
      </w:r>
      <w:r w:rsidRPr="00590CAB">
        <w:rPr>
          <w:rFonts w:ascii="宋体" w:hAnsi="宋体" w:cs="Arial" w:hint="eastAsia"/>
          <w:sz w:val="24"/>
        </w:rPr>
        <w:t>、基金通过该证券经营机构买卖证券的成交量、回购成交量和支付的佣金等</w:t>
      </w:r>
      <w:r w:rsidRPr="004047F7">
        <w:rPr>
          <w:rFonts w:ascii="宋体" w:hAnsi="宋体" w:hint="eastAsia"/>
          <w:sz w:val="24"/>
        </w:rPr>
        <w:t>予以披露，并将该等情况及基金交易单元号、佣金费率等基本信息以及变更情况及时以书面形式通知基金托管人。</w:t>
      </w:r>
    </w:p>
    <w:p w:rsidR="00E82583" w:rsidRPr="00590CAB" w:rsidRDefault="00E82583" w:rsidP="00E82583">
      <w:pPr>
        <w:adjustRightInd w:val="0"/>
        <w:snapToGrid w:val="0"/>
        <w:spacing w:line="276" w:lineRule="auto"/>
        <w:ind w:firstLineChars="200" w:firstLine="480"/>
        <w:rPr>
          <w:rFonts w:ascii="宋体" w:hAnsi="宋体"/>
          <w:sz w:val="24"/>
        </w:rPr>
      </w:pPr>
      <w:r w:rsidRPr="00590CAB">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股指期货产品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（二）基金投资证券后的清算交收安排</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清算与交割</w:t>
      </w:r>
    </w:p>
    <w:p w:rsidR="00E82583" w:rsidRPr="004047F7" w:rsidRDefault="00E82583" w:rsidP="00E82583">
      <w:pPr>
        <w:adjustRightInd w:val="0"/>
        <w:snapToGrid w:val="0"/>
        <w:spacing w:line="276" w:lineRule="auto"/>
        <w:ind w:firstLine="480"/>
        <w:rPr>
          <w:rFonts w:ascii="宋体" w:hAnsi="宋体"/>
          <w:sz w:val="24"/>
        </w:rPr>
      </w:pPr>
      <w:r w:rsidRPr="004047F7">
        <w:rPr>
          <w:rFonts w:ascii="宋体" w:hAnsi="宋体" w:hint="eastAsia"/>
          <w:sz w:val="24"/>
        </w:rPr>
        <w:t>基金管理人与基金托管人应根据有关法律法规及相关业务规则，签订《托管银行证券资金结算协议》，</w:t>
      </w:r>
      <w:r w:rsidRPr="00333AB5">
        <w:rPr>
          <w:rFonts w:ascii="宋体" w:hAnsi="宋体" w:hint="eastAsia"/>
          <w:sz w:val="24"/>
        </w:rPr>
        <w:t>如投资港股通，还需签订《证券投资基金港股通结算补充协议》，</w:t>
      </w:r>
      <w:r w:rsidRPr="004047F7">
        <w:rPr>
          <w:rFonts w:ascii="宋体" w:hAnsi="宋体" w:hint="eastAsia"/>
          <w:sz w:val="24"/>
        </w:rPr>
        <w:t>用以具体明确基金管理人与基金托管人在证券交易资金结算业务中的责任。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根据中国证券登记结算有限责任公司规定，在每月前</w:t>
      </w:r>
      <w:r w:rsidRPr="004047F7">
        <w:rPr>
          <w:rFonts w:ascii="宋体" w:hAnsi="宋体"/>
          <w:sz w:val="24"/>
        </w:rPr>
        <w:t>3</w:t>
      </w:r>
      <w:r w:rsidRPr="004047F7">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如果因为基金托管人自身原因在清算上造成基金财产的直接损失，应由基金</w:t>
      </w:r>
      <w:r w:rsidRPr="004047F7">
        <w:rPr>
          <w:rFonts w:ascii="宋体" w:hAnsi="宋体"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基金管理人应采取合理、必要措施，确保</w:t>
      </w:r>
      <w:r w:rsidRPr="004047F7">
        <w:rPr>
          <w:rFonts w:ascii="宋体" w:hAnsi="宋体"/>
          <w:color w:val="000000"/>
          <w:kern w:val="0"/>
          <w:sz w:val="24"/>
        </w:rPr>
        <w:t>T</w:t>
      </w:r>
      <w:r w:rsidRPr="004047F7">
        <w:rPr>
          <w:rFonts w:ascii="宋体" w:hAnsi="宋体" w:hint="eastAsia"/>
          <w:color w:val="000000"/>
          <w:kern w:val="0"/>
          <w:sz w:val="24"/>
        </w:rPr>
        <w:t>日日终有足够的资金头寸完成</w:t>
      </w:r>
      <w:r w:rsidRPr="004047F7">
        <w:rPr>
          <w:rFonts w:ascii="宋体" w:hAnsi="宋体"/>
          <w:color w:val="000000"/>
          <w:kern w:val="0"/>
          <w:sz w:val="24"/>
        </w:rPr>
        <w:t xml:space="preserve"> T+1</w:t>
      </w:r>
      <w:r w:rsidRPr="004047F7">
        <w:rPr>
          <w:rFonts w:ascii="宋体" w:hAnsi="宋体" w:hint="eastAsia"/>
          <w:color w:val="000000"/>
          <w:kern w:val="0"/>
          <w:sz w:val="24"/>
        </w:rPr>
        <w:t>日</w:t>
      </w:r>
      <w:r w:rsidRPr="00333AB5">
        <w:rPr>
          <w:rFonts w:ascii="宋体" w:hAnsi="宋体" w:hint="eastAsia"/>
          <w:color w:val="000000"/>
          <w:kern w:val="0"/>
          <w:sz w:val="24"/>
        </w:rPr>
        <w:t>中国证券登记结算有限责任公司的资金交收</w:t>
      </w:r>
      <w:r w:rsidRPr="004047F7">
        <w:rPr>
          <w:rFonts w:ascii="宋体" w:hAnsi="宋体" w:hint="eastAsia"/>
          <w:color w:val="000000"/>
          <w:kern w:val="0"/>
          <w:sz w:val="24"/>
        </w:rPr>
        <w:t>；如因基金管理人原因导致资金头寸不足，基金管理人应在</w:t>
      </w:r>
      <w:r w:rsidRPr="004047F7">
        <w:rPr>
          <w:rFonts w:ascii="宋体" w:hAnsi="宋体"/>
          <w:color w:val="000000"/>
          <w:kern w:val="0"/>
          <w:sz w:val="24"/>
        </w:rPr>
        <w:t>T+1</w:t>
      </w:r>
      <w:r w:rsidRPr="004047F7">
        <w:rPr>
          <w:rFonts w:ascii="宋体" w:hAnsi="宋体" w:hint="eastAsia"/>
          <w:color w:val="000000"/>
          <w:kern w:val="0"/>
          <w:sz w:val="24"/>
        </w:rPr>
        <w:t>日上午</w:t>
      </w:r>
      <w:r w:rsidRPr="004047F7">
        <w:rPr>
          <w:rFonts w:ascii="宋体" w:hAnsi="宋体"/>
          <w:color w:val="000000"/>
          <w:kern w:val="0"/>
          <w:sz w:val="24"/>
        </w:rPr>
        <w:t>12</w:t>
      </w:r>
      <w:r w:rsidRPr="004047F7">
        <w:rPr>
          <w:rFonts w:ascii="宋体" w:hAnsi="宋体" w:hint="eastAsia"/>
          <w:color w:val="000000"/>
          <w:kern w:val="0"/>
          <w:sz w:val="24"/>
        </w:rPr>
        <w:t>：</w:t>
      </w:r>
      <w:r w:rsidRPr="004047F7">
        <w:rPr>
          <w:rFonts w:ascii="宋体" w:hAnsi="宋体"/>
          <w:color w:val="000000"/>
          <w:kern w:val="0"/>
          <w:sz w:val="24"/>
        </w:rPr>
        <w:t>00</w:t>
      </w:r>
      <w:r w:rsidRPr="004047F7">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4047F7">
        <w:rPr>
          <w:rFonts w:ascii="宋体" w:hAnsi="宋体" w:hint="eastAsia"/>
          <w:color w:val="000000"/>
          <w:kern w:val="0"/>
          <w:sz w:val="24"/>
        </w:rPr>
        <w:t>之间的一级清算，由此给基金托管人、基金资产及基金托管人托管的其他资产造成的直接损失由基金管理人负责。</w:t>
      </w:r>
    </w:p>
    <w:p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4047F7">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4047F7">
        <w:rPr>
          <w:rFonts w:ascii="宋体" w:hAnsi="宋体" w:hint="eastAsia"/>
          <w:color w:val="000000"/>
          <w:kern w:val="0"/>
          <w:sz w:val="24"/>
        </w:rPr>
        <w:t>对质押券进行处置造成的投资风险和损失由基金管理人承担。</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实行场内</w:t>
      </w:r>
      <w:r w:rsidRPr="004047F7">
        <w:rPr>
          <w:rFonts w:ascii="宋体" w:hAnsi="宋体"/>
          <w:sz w:val="24"/>
        </w:rPr>
        <w:t>T+0</w:t>
      </w:r>
      <w:r w:rsidRPr="004047F7">
        <w:rPr>
          <w:rFonts w:ascii="宋体" w:hAnsi="宋体" w:hint="eastAsia"/>
          <w:sz w:val="24"/>
        </w:rPr>
        <w:t>交收的资金清算按照基金托管人的相关规定流程执行。</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交易记录、资金和证券账目核对的时间和方式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）交易记录的核对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w:t>
      </w:r>
      <w:r w:rsidR="009A41B1" w:rsidRPr="009A41B1">
        <w:rPr>
          <w:rFonts w:ascii="宋体" w:hAnsi="宋体" w:hint="eastAsia"/>
          <w:sz w:val="24"/>
        </w:rPr>
        <w:t>与基金托管人</w:t>
      </w:r>
      <w:r w:rsidRPr="004047F7">
        <w:rPr>
          <w:rFonts w:ascii="宋体" w:hAnsi="宋体" w:hint="eastAsia"/>
          <w:sz w:val="24"/>
        </w:rPr>
        <w:t>按日进行交易记录的核对。</w:t>
      </w:r>
      <w:r w:rsidRPr="00590CAB">
        <w:rPr>
          <w:rFonts w:ascii="宋体" w:hAnsi="宋体" w:hint="eastAsia"/>
          <w:sz w:val="24"/>
        </w:rPr>
        <w:t>每个工作日</w:t>
      </w:r>
      <w:r w:rsidRPr="004047F7">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）资金账目的核对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4047F7">
        <w:rPr>
          <w:rFonts w:ascii="宋体" w:hAnsi="宋体" w:hint="eastAsia"/>
          <w:sz w:val="24"/>
        </w:rPr>
        <w:t>按日核实。</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）证券账目的核对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基金管理人和基金托管人每交易日结束后核对基金证券账目，确保双方账目相符。基金管理人和基金托管人每月月末核对实物证券账目。</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（三）基金申购和赎回业务处理的基本规定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基金份额申购、赎回的确认、清算由基金管理人或其委托的登记机构负责。</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基金管理人应将每个开放日的申购、赎回、转换开放式基金的数据传送给</w:t>
      </w:r>
      <w:r w:rsidRPr="004047F7">
        <w:rPr>
          <w:rFonts w:ascii="宋体" w:hAnsi="宋体"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基金管理人应保证本基金（或本基金管理人委托）的登记机构每个工作日</w:t>
      </w:r>
      <w:r w:rsidRPr="004047F7">
        <w:rPr>
          <w:rFonts w:ascii="宋体" w:hAnsi="宋体"/>
          <w:sz w:val="24"/>
        </w:rPr>
        <w:t>15:00</w:t>
      </w:r>
      <w:r w:rsidRPr="004047F7">
        <w:rPr>
          <w:rFonts w:ascii="宋体" w:hAnsi="宋体" w:hint="eastAsia"/>
          <w:sz w:val="24"/>
        </w:rPr>
        <w:t>前向基金托管人发送前一开放日上述有关数据，并保证相关数据的准确、完整。</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登记机构应通过与基金托管人建立的系统发送有关数据</w:t>
      </w:r>
      <w:r w:rsidRPr="004047F7">
        <w:rPr>
          <w:rFonts w:ascii="宋体" w:hAnsi="宋体"/>
          <w:sz w:val="24"/>
        </w:rPr>
        <w:t>(</w:t>
      </w:r>
      <w:r w:rsidRPr="004047F7">
        <w:rPr>
          <w:rFonts w:ascii="宋体" w:hAnsi="宋体" w:hint="eastAsia"/>
          <w:sz w:val="24"/>
        </w:rPr>
        <w:t>包括电子数据和盖章生效的纸制清算汇总表</w:t>
      </w:r>
      <w:r w:rsidRPr="004047F7">
        <w:rPr>
          <w:rFonts w:ascii="宋体" w:hAnsi="宋体"/>
          <w:sz w:val="24"/>
        </w:rPr>
        <w:t>)</w:t>
      </w:r>
      <w:r w:rsidRPr="004047F7">
        <w:rPr>
          <w:rFonts w:ascii="宋体" w:hAnsi="宋体" w:hint="eastAsia"/>
          <w:sz w:val="24"/>
        </w:rPr>
        <w:t>，如因各种原因，该系统无法正常发送，双方可协商解决处理方式。基金管理人向基金托管人发送的数据，双方各自按有关规定保存。</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如基金管理人委托其他机构办理本基金的登记业务，应保证上述相关事宜按时进行。否则，由基金管理人承担相应的责任。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关于清算专用账户的设立和管理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为满足申购、赎回及分红资金汇划的需要，由基金管理人开立资金清算的专用账户，该账户由登记机构管理。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8.</w:t>
      </w:r>
      <w:r w:rsidRPr="004047F7">
        <w:rPr>
          <w:rFonts w:ascii="宋体" w:hAnsi="宋体" w:hint="eastAsia"/>
          <w:sz w:val="24"/>
        </w:rPr>
        <w:t>赎回和分红资金划拨规定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9.</w:t>
      </w:r>
      <w:r w:rsidRPr="004047F7">
        <w:rPr>
          <w:rFonts w:ascii="宋体" w:hAnsi="宋体" w:hint="eastAsia"/>
          <w:sz w:val="24"/>
        </w:rPr>
        <w:t>资金指令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资金指令的格式、内容、发送、接收和确认方式等与投资指令相同。</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（四）申赎净额结算</w:t>
      </w:r>
    </w:p>
    <w:p w:rsidR="00E82583" w:rsidRPr="004047F7" w:rsidRDefault="00E82583" w:rsidP="00E82583">
      <w:pPr>
        <w:adjustRightInd w:val="0"/>
        <w:snapToGrid w:val="0"/>
        <w:spacing w:before="156" w:line="276" w:lineRule="auto"/>
        <w:ind w:firstLine="480"/>
        <w:jc w:val="left"/>
        <w:rPr>
          <w:rFonts w:ascii="宋体" w:hAnsi="宋体"/>
          <w:sz w:val="24"/>
        </w:rPr>
      </w:pPr>
      <w:r w:rsidRPr="004047F7">
        <w:rPr>
          <w:rFonts w:ascii="宋体" w:hAnsi="宋体" w:hint="eastAsia"/>
          <w:sz w:val="24"/>
        </w:rPr>
        <w:t>基金托管账户与“基金清算账户”间的资金结算遵循“全额清算、净额交收”的原则，每日</w:t>
      </w:r>
      <w:r w:rsidRPr="004047F7">
        <w:rPr>
          <w:rFonts w:ascii="宋体" w:hAnsi="宋体"/>
          <w:sz w:val="24"/>
        </w:rPr>
        <w:t>(T</w:t>
      </w:r>
      <w:r w:rsidRPr="004047F7">
        <w:rPr>
          <w:rFonts w:ascii="宋体" w:hAnsi="宋体" w:hint="eastAsia"/>
          <w:sz w:val="24"/>
        </w:rPr>
        <w:t>日：资金交收日，下同</w:t>
      </w:r>
      <w:r w:rsidRPr="004047F7">
        <w:rPr>
          <w:rFonts w:ascii="宋体" w:hAnsi="宋体"/>
          <w:sz w:val="24"/>
        </w:rPr>
        <w:t>)</w:t>
      </w:r>
      <w:r w:rsidRPr="004047F7">
        <w:rPr>
          <w:rFonts w:ascii="宋体" w:hAnsi="宋体" w:hint="eastAsia"/>
          <w:sz w:val="24"/>
        </w:rPr>
        <w:t>按照托管账户应收资金</w:t>
      </w:r>
      <w:r w:rsidRPr="004047F7">
        <w:rPr>
          <w:rFonts w:ascii="宋体" w:hAnsi="宋体"/>
          <w:sz w:val="24"/>
        </w:rPr>
        <w:t>(T-2</w:t>
      </w:r>
      <w:r w:rsidRPr="004047F7">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4047F7">
        <w:rPr>
          <w:rFonts w:ascii="宋体" w:hAnsi="宋体" w:hint="eastAsia"/>
          <w:sz w:val="24"/>
        </w:rPr>
        <w:t>与</w:t>
      </w:r>
      <w:r w:rsidRPr="004047F7">
        <w:rPr>
          <w:rFonts w:ascii="宋体" w:hAnsi="宋体"/>
          <w:sz w:val="24"/>
        </w:rPr>
        <w:t>T-</w:t>
      </w:r>
      <w:r w:rsidRPr="00590CAB">
        <w:rPr>
          <w:rFonts w:ascii="宋体" w:hAnsi="宋体" w:cs="Arial"/>
          <w:sz w:val="24"/>
        </w:rPr>
        <w:t>1</w:t>
      </w:r>
      <w:r w:rsidRPr="004047F7">
        <w:rPr>
          <w:rFonts w:ascii="宋体" w:hAnsi="宋体" w:hint="eastAsia"/>
          <w:sz w:val="24"/>
        </w:rPr>
        <w:t>日</w:t>
      </w:r>
      <w:r w:rsidRPr="00590CAB">
        <w:rPr>
          <w:rFonts w:ascii="宋体" w:hAnsi="宋体" w:cs="Arial" w:hint="eastAsia"/>
          <w:sz w:val="24"/>
        </w:rPr>
        <w:t>货币</w:t>
      </w:r>
      <w:r w:rsidRPr="004047F7">
        <w:rPr>
          <w:rFonts w:ascii="宋体" w:hAnsi="宋体" w:hint="eastAsia"/>
          <w:sz w:val="24"/>
        </w:rPr>
        <w:t>基金转换入申请对应金额之和</w:t>
      </w:r>
      <w:r w:rsidRPr="004047F7">
        <w:rPr>
          <w:rFonts w:ascii="宋体" w:hAnsi="宋体"/>
          <w:sz w:val="24"/>
        </w:rPr>
        <w:t>)</w:t>
      </w:r>
      <w:r w:rsidRPr="004047F7">
        <w:rPr>
          <w:rFonts w:ascii="宋体" w:hAnsi="宋体" w:hint="eastAsia"/>
          <w:sz w:val="24"/>
        </w:rPr>
        <w:t>与应付资金</w:t>
      </w:r>
      <w:r w:rsidRPr="004047F7">
        <w:rPr>
          <w:rFonts w:ascii="宋体" w:hAnsi="宋体"/>
          <w:sz w:val="24"/>
        </w:rPr>
        <w:t>(T-3</w:t>
      </w:r>
      <w:r w:rsidRPr="004047F7">
        <w:rPr>
          <w:rFonts w:ascii="宋体" w:hAnsi="宋体" w:hint="eastAsia"/>
          <w:sz w:val="24"/>
        </w:rPr>
        <w:t>日赎回申请对应赎回金额与</w:t>
      </w:r>
      <w:r w:rsidRPr="004047F7">
        <w:rPr>
          <w:rFonts w:ascii="宋体" w:hAnsi="宋体"/>
          <w:sz w:val="24"/>
        </w:rPr>
        <w:t>T-3</w:t>
      </w:r>
      <w:r w:rsidRPr="004047F7">
        <w:rPr>
          <w:rFonts w:ascii="宋体" w:hAnsi="宋体" w:hint="eastAsia"/>
          <w:sz w:val="24"/>
        </w:rPr>
        <w:t>日基金转换出申请对应金额之和</w:t>
      </w:r>
      <w:r w:rsidRPr="004047F7">
        <w:rPr>
          <w:rFonts w:ascii="宋体" w:hAnsi="宋体"/>
          <w:sz w:val="24"/>
        </w:rPr>
        <w:t>)</w:t>
      </w:r>
      <w:r w:rsidRPr="004047F7">
        <w:rPr>
          <w:rFonts w:ascii="宋体" w:hAnsi="宋体" w:hint="eastAsia"/>
          <w:sz w:val="24"/>
        </w:rPr>
        <w:t>的差额来确定托管账户净应收额或净应付额，以此确定资金交收</w:t>
      </w:r>
      <w:r w:rsidRPr="004047F7">
        <w:rPr>
          <w:rFonts w:ascii="宋体" w:hAnsi="宋体" w:hint="eastAsia"/>
          <w:sz w:val="24"/>
        </w:rPr>
        <w:lastRenderedPageBreak/>
        <w:t>额。当存在托管账户净应收额时，基金管理人应在</w:t>
      </w:r>
      <w:r w:rsidRPr="004047F7">
        <w:rPr>
          <w:rFonts w:ascii="宋体" w:hAnsi="宋体"/>
          <w:sz w:val="24"/>
        </w:rPr>
        <w:t>T</w:t>
      </w:r>
      <w:r w:rsidRPr="004047F7">
        <w:rPr>
          <w:rFonts w:ascii="宋体" w:hAnsi="宋体" w:hint="eastAsia"/>
          <w:sz w:val="24"/>
        </w:rPr>
        <w:t>日</w:t>
      </w:r>
      <w:r w:rsidRPr="004047F7">
        <w:rPr>
          <w:rFonts w:ascii="宋体" w:hAnsi="宋体"/>
          <w:sz w:val="24"/>
        </w:rPr>
        <w:t>15:00</w:t>
      </w:r>
      <w:r w:rsidRPr="004047F7">
        <w:rPr>
          <w:rFonts w:ascii="宋体" w:hAnsi="宋体" w:hint="eastAsia"/>
          <w:sz w:val="24"/>
        </w:rPr>
        <w:t>之前从基金清算账户划到基金托管账户</w:t>
      </w:r>
      <w:r w:rsidRPr="00590CAB">
        <w:rPr>
          <w:rFonts w:ascii="宋体" w:hAnsi="宋体" w:hint="eastAsia"/>
          <w:sz w:val="24"/>
        </w:rPr>
        <w:t>；</w:t>
      </w:r>
      <w:r w:rsidRPr="004047F7">
        <w:rPr>
          <w:rFonts w:ascii="宋体" w:hAnsi="宋体" w:hint="eastAsia"/>
          <w:sz w:val="24"/>
        </w:rPr>
        <w:t>当存在托管账户净应付额时，基金管理人应在</w:t>
      </w:r>
      <w:r w:rsidRPr="004047F7">
        <w:rPr>
          <w:rFonts w:ascii="宋体" w:hAnsi="宋体"/>
          <w:sz w:val="24"/>
        </w:rPr>
        <w:t>T-1</w:t>
      </w:r>
      <w:r w:rsidRPr="004047F7">
        <w:rPr>
          <w:rFonts w:ascii="宋体" w:hAnsi="宋体" w:hint="eastAsia"/>
          <w:sz w:val="24"/>
        </w:rPr>
        <w:t>日将划款指令发送给基金托管人，基金托管人按基金管理人的划款指令将托管账户净应付额在</w:t>
      </w:r>
      <w:r w:rsidRPr="004047F7">
        <w:rPr>
          <w:rFonts w:ascii="宋体" w:hAnsi="宋体"/>
          <w:sz w:val="24"/>
        </w:rPr>
        <w:t>T</w:t>
      </w:r>
      <w:r w:rsidRPr="004047F7">
        <w:rPr>
          <w:rFonts w:ascii="宋体" w:hAnsi="宋体" w:hint="eastAsia"/>
          <w:sz w:val="24"/>
        </w:rPr>
        <w:t>日</w:t>
      </w:r>
      <w:r w:rsidRPr="004047F7">
        <w:rPr>
          <w:rFonts w:ascii="宋体" w:hAnsi="宋体"/>
          <w:sz w:val="24"/>
        </w:rPr>
        <w:t>12:00</w:t>
      </w:r>
      <w:r w:rsidRPr="004047F7">
        <w:rPr>
          <w:rFonts w:ascii="宋体" w:hAnsi="宋体" w:hint="eastAsia"/>
          <w:sz w:val="24"/>
        </w:rPr>
        <w:t>之前划往基金清算账户。</w:t>
      </w:r>
    </w:p>
    <w:p w:rsidR="00E82583" w:rsidRPr="004047F7" w:rsidRDefault="00E82583" w:rsidP="00E82583">
      <w:pPr>
        <w:adjustRightInd w:val="0"/>
        <w:snapToGrid w:val="0"/>
        <w:spacing w:before="156" w:line="276"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4047F7">
        <w:rPr>
          <w:rFonts w:ascii="宋体" w:hAnsi="宋体" w:hint="eastAsia"/>
          <w:sz w:val="24"/>
        </w:rPr>
        <w:t>资金</w:t>
      </w:r>
      <w:r w:rsidRPr="00590CAB">
        <w:rPr>
          <w:rFonts w:ascii="宋体" w:hAnsi="宋体" w:cs="Arial" w:hint="eastAsia"/>
          <w:sz w:val="24"/>
        </w:rPr>
        <w:t>，</w:t>
      </w:r>
      <w:r w:rsidRPr="004047F7">
        <w:rPr>
          <w:rFonts w:ascii="宋体" w:hAnsi="宋体" w:hint="eastAsia"/>
          <w:sz w:val="24"/>
        </w:rPr>
        <w:t>基金托管人</w:t>
      </w:r>
      <w:r w:rsidRPr="00590CAB">
        <w:rPr>
          <w:rFonts w:ascii="宋体" w:hAnsi="宋体" w:cs="Arial" w:hint="eastAsia"/>
          <w:sz w:val="24"/>
        </w:rPr>
        <w:t>应按时拨付；因基金银行账户没有足够的资金，导致</w:t>
      </w:r>
      <w:r w:rsidRPr="004047F7">
        <w:rPr>
          <w:rFonts w:ascii="宋体" w:hAnsi="宋体" w:hint="eastAsia"/>
          <w:sz w:val="24"/>
        </w:rPr>
        <w:t>基金托管人</w:t>
      </w:r>
      <w:r w:rsidRPr="00590CAB">
        <w:rPr>
          <w:rFonts w:ascii="宋体" w:hAnsi="宋体" w:cs="Arial" w:hint="eastAsia"/>
          <w:sz w:val="24"/>
        </w:rPr>
        <w:t>不能按时拨付，基金托管人应及时通知基金管理人，如系</w:t>
      </w:r>
      <w:r w:rsidRPr="004047F7">
        <w:rPr>
          <w:rFonts w:ascii="宋体" w:hAnsi="宋体" w:hint="eastAsia"/>
          <w:sz w:val="24"/>
        </w:rPr>
        <w:t>基金管理人</w:t>
      </w:r>
      <w:r w:rsidRPr="00590CAB">
        <w:rPr>
          <w:rFonts w:ascii="宋体" w:hAnsi="宋体" w:cs="Arial" w:hint="eastAsia"/>
          <w:sz w:val="24"/>
        </w:rPr>
        <w:t>的原因造成，责任</w:t>
      </w:r>
      <w:r w:rsidRPr="004047F7">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（五）基金转换</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在本基金与基金管理人管理的其它基金开展转换业务之前，基金管理人应函告基金托管人并就相关事宜进行协商。</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2.</w:t>
      </w:r>
      <w:r w:rsidRPr="004047F7">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3.</w:t>
      </w:r>
      <w:r w:rsidRPr="004047F7">
        <w:rPr>
          <w:rFonts w:ascii="宋体" w:hAnsi="宋体" w:hint="eastAsia"/>
          <w:sz w:val="24"/>
        </w:rPr>
        <w:t>本基金开展基金转换业务应按相关法律法规规定及《基金合同》的约定进行公告。</w:t>
      </w:r>
    </w:p>
    <w:p w:rsidR="00E82583" w:rsidRPr="004047F7" w:rsidRDefault="00E82583" w:rsidP="00923BF8">
      <w:pPr>
        <w:adjustRightInd w:val="0"/>
        <w:snapToGrid w:val="0"/>
        <w:spacing w:before="156" w:line="276" w:lineRule="auto"/>
        <w:ind w:firstLine="480"/>
        <w:outlineLvl w:val="0"/>
        <w:rPr>
          <w:rFonts w:ascii="宋体" w:hAnsi="宋体"/>
          <w:sz w:val="24"/>
        </w:rPr>
      </w:pPr>
      <w:r w:rsidRPr="004047F7">
        <w:rPr>
          <w:rFonts w:ascii="宋体" w:hAnsi="宋体" w:hint="eastAsia"/>
          <w:sz w:val="24"/>
        </w:rPr>
        <w:t>（六）基金现金分红</w:t>
      </w:r>
    </w:p>
    <w:p w:rsidR="00E82583" w:rsidRPr="004047F7" w:rsidRDefault="00E82583" w:rsidP="00923BF8">
      <w:pPr>
        <w:adjustRightInd w:val="0"/>
        <w:snapToGrid w:val="0"/>
        <w:spacing w:before="156" w:line="276" w:lineRule="auto"/>
        <w:ind w:firstLine="480"/>
        <w:outlineLvl w:val="0"/>
        <w:rPr>
          <w:rFonts w:ascii="宋体" w:hAnsi="宋体"/>
          <w:sz w:val="24"/>
        </w:rPr>
      </w:pPr>
      <w:r w:rsidRPr="004047F7">
        <w:rPr>
          <w:rFonts w:ascii="宋体" w:hAnsi="宋体"/>
          <w:sz w:val="24"/>
        </w:rPr>
        <w:t>1.</w:t>
      </w:r>
      <w:r w:rsidRPr="004047F7">
        <w:rPr>
          <w:rFonts w:ascii="宋体" w:hAnsi="宋体" w:hint="eastAsia"/>
          <w:sz w:val="24"/>
        </w:rPr>
        <w:t>基金管理人确定分红方案通知基金托管人，双方核定后依照《信息披露办法》的有关规定在中国证监会指定</w:t>
      </w:r>
      <w:r w:rsidRPr="00590CAB">
        <w:rPr>
          <w:rFonts w:ascii="宋体" w:hAnsi="宋体" w:hint="eastAsia"/>
          <w:sz w:val="24"/>
        </w:rPr>
        <w:t>媒介</w:t>
      </w:r>
      <w:r w:rsidRPr="004047F7">
        <w:rPr>
          <w:rFonts w:ascii="宋体" w:hAnsi="宋体" w:hint="eastAsia"/>
          <w:sz w:val="24"/>
        </w:rPr>
        <w:t>上公告并报中国证监会备案。</w:t>
      </w:r>
    </w:p>
    <w:p w:rsidR="00E82583" w:rsidRPr="004047F7" w:rsidRDefault="00E82583" w:rsidP="00923BF8">
      <w:pPr>
        <w:adjustRightInd w:val="0"/>
        <w:snapToGrid w:val="0"/>
        <w:spacing w:before="156" w:line="276" w:lineRule="auto"/>
        <w:ind w:firstLine="480"/>
        <w:outlineLvl w:val="0"/>
        <w:rPr>
          <w:rFonts w:ascii="宋体" w:hAnsi="宋体"/>
          <w:sz w:val="24"/>
        </w:rPr>
      </w:pPr>
      <w:r w:rsidRPr="004047F7">
        <w:rPr>
          <w:rFonts w:ascii="宋体" w:hAnsi="宋体"/>
          <w:sz w:val="24"/>
        </w:rPr>
        <w:t>2.</w:t>
      </w:r>
      <w:r w:rsidRPr="004047F7">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rsidR="00E82583" w:rsidRPr="004047F7" w:rsidRDefault="00E82583" w:rsidP="00923BF8">
      <w:pPr>
        <w:adjustRightInd w:val="0"/>
        <w:snapToGrid w:val="0"/>
        <w:spacing w:before="156" w:line="276" w:lineRule="auto"/>
        <w:ind w:firstLine="480"/>
        <w:outlineLvl w:val="0"/>
        <w:rPr>
          <w:rFonts w:ascii="宋体" w:hAnsi="宋体"/>
          <w:sz w:val="24"/>
        </w:rPr>
      </w:pPr>
      <w:r w:rsidRPr="004047F7">
        <w:rPr>
          <w:rFonts w:ascii="宋体" w:hAnsi="宋体"/>
          <w:sz w:val="24"/>
        </w:rPr>
        <w:t>3.</w:t>
      </w:r>
      <w:r w:rsidRPr="004047F7">
        <w:rPr>
          <w:rFonts w:ascii="宋体" w:hAnsi="宋体" w:hint="eastAsia"/>
          <w:sz w:val="24"/>
        </w:rPr>
        <w:t>基金管理人在下达指令时，应给基金托管人留出必需的划款时间。</w:t>
      </w:r>
    </w:p>
    <w:p w:rsidR="00E82583" w:rsidRPr="004047F7" w:rsidRDefault="00E82583" w:rsidP="00923BF8">
      <w:pPr>
        <w:adjustRightInd w:val="0"/>
        <w:snapToGrid w:val="0"/>
        <w:spacing w:before="156" w:line="276" w:lineRule="auto"/>
        <w:ind w:firstLine="480"/>
        <w:outlineLvl w:val="0"/>
        <w:rPr>
          <w:rFonts w:ascii="宋体" w:hAnsi="宋体"/>
          <w:sz w:val="24"/>
        </w:rPr>
      </w:pPr>
      <w:r w:rsidRPr="004047F7">
        <w:rPr>
          <w:rFonts w:ascii="宋体" w:hAnsi="宋体" w:hint="eastAsia"/>
          <w:sz w:val="24"/>
        </w:rPr>
        <w:t>（七）投资银行存款的特别约定</w:t>
      </w:r>
    </w:p>
    <w:p w:rsidR="00E82583" w:rsidRPr="00923BF8"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1.本基金投资银行存款前，基金管理人应与存款银行签订具体存款协议，包括但不限于以下内容：</w:t>
      </w:r>
    </w:p>
    <w:p w:rsidR="00E82583" w:rsidRPr="00923BF8"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rsidR="00E82583" w:rsidRPr="00923BF8"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rsidR="00210D8B"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（3）约定存款证实书的具体传递交接方式及交接期限。</w:t>
      </w:r>
    </w:p>
    <w:p w:rsidR="00E82583" w:rsidRPr="00923BF8"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lastRenderedPageBreak/>
        <w:t>（4）资金划转过程中需要使用存款银行过渡账户的，存款银行须保证资金在过渡账户中不出现滞留，不被挪用。</w:t>
      </w:r>
    </w:p>
    <w:p w:rsidR="00E82583" w:rsidRPr="00923BF8"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 xml:space="preserve">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   </w:t>
      </w:r>
    </w:p>
    <w:p w:rsidR="00E82583" w:rsidRDefault="00E82583" w:rsidP="00923BF8">
      <w:pPr>
        <w:adjustRightInd w:val="0"/>
        <w:snapToGrid w:val="0"/>
        <w:spacing w:before="156" w:line="276" w:lineRule="auto"/>
        <w:ind w:firstLine="480"/>
        <w:outlineLvl w:val="0"/>
        <w:rPr>
          <w:rFonts w:ascii="宋体" w:hAnsi="宋体"/>
          <w:sz w:val="24"/>
        </w:rPr>
      </w:pPr>
      <w:r w:rsidRPr="00923BF8">
        <w:rPr>
          <w:rFonts w:ascii="宋体" w:hAnsi="宋体" w:hint="eastAsia"/>
          <w:sz w:val="24"/>
        </w:rPr>
        <w:t xml:space="preserve"> 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2B5EFB" w:rsidRDefault="002B5EFB">
      <w:pPr>
        <w:widowControl/>
        <w:jc w:val="left"/>
        <w:rPr>
          <w:rFonts w:ascii="宋体" w:hAnsi="宋体"/>
          <w:sz w:val="24"/>
        </w:rPr>
      </w:pPr>
      <w:r>
        <w:rPr>
          <w:rFonts w:ascii="宋体" w:hAnsi="宋体"/>
          <w:sz w:val="24"/>
        </w:rPr>
        <w:br w:type="page"/>
      </w:r>
    </w:p>
    <w:p w:rsidR="002B5EFB" w:rsidRPr="004047F7" w:rsidRDefault="002B5EFB" w:rsidP="00923BF8">
      <w:pPr>
        <w:adjustRightInd w:val="0"/>
        <w:snapToGrid w:val="0"/>
        <w:spacing w:before="156" w:line="276" w:lineRule="auto"/>
        <w:ind w:firstLine="480"/>
        <w:outlineLvl w:val="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0" w:name="_Toc124325892"/>
      <w:proofErr w:type="spellStart"/>
      <w:r w:rsidRPr="004047F7">
        <w:rPr>
          <w:rFonts w:ascii="宋体" w:hAnsi="宋体" w:hint="eastAsia"/>
          <w:sz w:val="30"/>
        </w:rPr>
        <w:t>八、基金资产净值计算和会计核算</w:t>
      </w:r>
      <w:bookmarkEnd w:id="100"/>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（一）基金资产净值的计算、复核与完成的时间及程序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基金资产净值是指基金资产总值减去负债后的金额。基金份额净值是按照每个交易日闭市后，基金资产净值除以当日基金份额的余额数量计算，精确到</w:t>
      </w:r>
      <w:r w:rsidRPr="004047F7">
        <w:rPr>
          <w:rFonts w:ascii="宋体" w:hAnsi="宋体"/>
          <w:sz w:val="24"/>
        </w:rPr>
        <w:t>0.00</w:t>
      </w:r>
      <w:r>
        <w:rPr>
          <w:rFonts w:ascii="宋体" w:hAnsi="宋体" w:hint="eastAsia"/>
          <w:sz w:val="24"/>
        </w:rPr>
        <w:t>0</w:t>
      </w:r>
      <w:r w:rsidRPr="004047F7">
        <w:rPr>
          <w:rFonts w:ascii="宋体" w:hAnsi="宋体"/>
          <w:sz w:val="24"/>
        </w:rPr>
        <w:t>1</w:t>
      </w:r>
      <w:r w:rsidRPr="004047F7">
        <w:rPr>
          <w:rFonts w:ascii="宋体" w:hAnsi="宋体" w:hint="eastAsia"/>
          <w:sz w:val="24"/>
        </w:rPr>
        <w:t>元，小数点后第</w:t>
      </w:r>
      <w:r>
        <w:rPr>
          <w:rFonts w:ascii="宋体" w:hAnsi="宋体" w:hint="eastAsia"/>
          <w:sz w:val="24"/>
        </w:rPr>
        <w:t>五</w:t>
      </w:r>
      <w:r w:rsidRPr="004047F7">
        <w:rPr>
          <w:rFonts w:ascii="宋体" w:hAnsi="宋体" w:hint="eastAsia"/>
          <w:sz w:val="24"/>
        </w:rPr>
        <w:t>位四舍五入。国家另有规定的，从其规定。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基金管理人于</w:t>
      </w:r>
      <w:r w:rsidRPr="004047F7">
        <w:rPr>
          <w:rFonts w:ascii="宋体" w:hAnsi="宋体" w:hint="eastAsia"/>
          <w:sz w:val="24"/>
        </w:rPr>
        <w:t>每个交易日计算基金资产净值及基金份额净值，并按规定公告。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（二）基金资产估值方法和特殊情形的处理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估值对象</w:t>
      </w:r>
    </w:p>
    <w:p w:rsidR="00E82583"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基金所拥有的股票、</w:t>
      </w:r>
      <w:r w:rsidRPr="00590CAB">
        <w:rPr>
          <w:rFonts w:hint="eastAsia"/>
          <w:bCs/>
          <w:sz w:val="24"/>
        </w:rPr>
        <w:t>股指期货合约</w:t>
      </w:r>
      <w:r w:rsidRPr="00590CAB">
        <w:rPr>
          <w:bCs/>
          <w:sz w:val="24"/>
        </w:rPr>
        <w:t>、</w:t>
      </w:r>
      <w:r w:rsidRPr="004047F7">
        <w:rPr>
          <w:rFonts w:ascii="宋体" w:hAnsi="宋体" w:hint="eastAsia"/>
          <w:sz w:val="24"/>
        </w:rPr>
        <w:t>权证、债券</w:t>
      </w:r>
      <w:r w:rsidRPr="00590CAB">
        <w:rPr>
          <w:rFonts w:ascii="宋体" w:hAnsi="宋体" w:cs="Arial" w:hint="eastAsia"/>
          <w:sz w:val="24"/>
        </w:rPr>
        <w:t>、资产支持证券</w:t>
      </w:r>
      <w:r w:rsidRPr="00590CAB">
        <w:rPr>
          <w:rFonts w:ascii="宋体" w:hAnsi="宋体" w:hint="eastAsia"/>
          <w:sz w:val="24"/>
        </w:rPr>
        <w:t>和银行存款本息、应收款项、其它投资等资产及负债。</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（1）证券交易所上市的有价证券的估值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②在交易所市场上市交易或挂牌转让的固定收益品种（另有规定的除外），选取第三方估值机构提供的相应品种当日的估值净价估值。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2C5101">
        <w:rPr>
          <w:rFonts w:ascii="宋体" w:hAnsi="宋体" w:hint="eastAsia"/>
          <w:sz w:val="24"/>
        </w:rPr>
        <w:t>③对在交易所市场上市交易的可转换债券，按照每日收盘价作为估值全价</w:t>
      </w:r>
      <w:r w:rsidR="00795444" w:rsidRPr="002C5101">
        <w:rPr>
          <w:rFonts w:ascii="宋体" w:hAnsi="宋体" w:hint="eastAsia"/>
          <w:bCs/>
          <w:sz w:val="24"/>
        </w:rPr>
        <w:t>或按照第三方估值机构提供的价格估值</w:t>
      </w:r>
      <w:r w:rsidRPr="002C5101">
        <w:rPr>
          <w:rFonts w:ascii="宋体" w:hAnsi="宋体" w:hint="eastAsia"/>
          <w:sz w:val="24"/>
        </w:rPr>
        <w:t>。</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（2）处于未上市期间的有价证券应区分如下情况处理：</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lastRenderedPageBreak/>
        <w:t>①送股、转增股、配股和公开增发的新股，按估值日在证券交易所挂牌的同一股票的估值方法估值；该日无交易的，以最近一日的市价（收盘价）估值；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②首次公开发行未上市的股票、债券和权证，采用估值技术确定公允价值，在估值技术难以可靠计量公允价值的情况下，按成本估值；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（4）存款的估值方法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持有的银行定期存款或通知存款以本金列示，按协议或合同利率逐日确认利息收入。</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（5）投资证券衍生品的估值方法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②首次发行未上市的权证，采用估值技术确定公允价值，在估值技术难以可靠计量公允价值的情况下，按成本估值。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④股指期货合约，一般以估值当日结算价进行</w:t>
      </w:r>
      <w:r w:rsidR="009A41B1">
        <w:rPr>
          <w:rFonts w:ascii="宋体" w:hAnsi="宋体" w:hint="eastAsia"/>
          <w:sz w:val="24"/>
        </w:rPr>
        <w:t>估值</w:t>
      </w:r>
      <w:r w:rsidRPr="00D510B2">
        <w:rPr>
          <w:rFonts w:ascii="宋体" w:hAnsi="宋体" w:hint="eastAsia"/>
          <w:sz w:val="24"/>
        </w:rPr>
        <w:t>，估值当日无结算价的，</w:t>
      </w:r>
      <w:r w:rsidRPr="00D510B2">
        <w:rPr>
          <w:rFonts w:ascii="宋体" w:hAnsi="宋体" w:hint="eastAsia"/>
          <w:sz w:val="24"/>
        </w:rPr>
        <w:lastRenderedPageBreak/>
        <w:t>且最近交易日后经济环境未发生重大变化的，采用最近交易日结算价估值。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（6）本基金可以采用第三方估值机构按照上述公允价值确定原则提供的估值价格数据。</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（7）如有确凿证据表明按上述方法进行估值不能客观反映其公允价值的，基金管理人可根据具体情况与基金托管人商定后，按最能反映公允价值的价格估值。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（8）相关法律法规以及监管部门有强制规定的，从其规定。如有新增事项，按国家最新规定估值。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w:t>
      </w:r>
      <w:r w:rsidRPr="00590CAB">
        <w:rPr>
          <w:rFonts w:ascii="宋体" w:hAnsi="宋体" w:hint="eastAsia"/>
          <w:sz w:val="24"/>
        </w:rPr>
        <w:t>按约定</w:t>
      </w:r>
      <w:r w:rsidRPr="004047F7">
        <w:rPr>
          <w:rFonts w:ascii="宋体" w:hAnsi="宋体" w:hint="eastAsia"/>
          <w:sz w:val="24"/>
        </w:rPr>
        <w:t>对外予以公布。</w:t>
      </w:r>
    </w:p>
    <w:p w:rsidR="00E82583" w:rsidRPr="004047F7" w:rsidRDefault="00E82583" w:rsidP="00E82583">
      <w:pPr>
        <w:adjustRightInd w:val="0"/>
        <w:snapToGrid w:val="0"/>
        <w:spacing w:before="156" w:line="276" w:lineRule="auto"/>
        <w:ind w:firstLine="480"/>
        <w:rPr>
          <w:rStyle w:val="read"/>
          <w:rFonts w:ascii="宋体" w:hAnsi="宋体"/>
        </w:rPr>
      </w:pPr>
      <w:r w:rsidRPr="004047F7">
        <w:rPr>
          <w:rStyle w:val="read"/>
          <w:rFonts w:ascii="宋体" w:hAnsi="宋体"/>
        </w:rPr>
        <w:t>3.</w:t>
      </w:r>
      <w:r w:rsidRPr="004047F7">
        <w:rPr>
          <w:rStyle w:val="read"/>
          <w:rFonts w:ascii="宋体" w:hAnsi="宋体" w:hint="eastAsia"/>
        </w:rPr>
        <w:t>特殊情形的处理</w:t>
      </w:r>
    </w:p>
    <w:p w:rsidR="00E82583" w:rsidRPr="00590CAB" w:rsidRDefault="00E82583" w:rsidP="00E82583">
      <w:pPr>
        <w:adjustRightInd w:val="0"/>
        <w:snapToGrid w:val="0"/>
        <w:spacing w:line="276" w:lineRule="auto"/>
        <w:ind w:firstLineChars="200" w:firstLine="420"/>
        <w:rPr>
          <w:rStyle w:val="read"/>
          <w:rFonts w:ascii="宋体" w:hAnsi="宋体"/>
        </w:rPr>
      </w:pPr>
      <w:r w:rsidRPr="004047F7">
        <w:rPr>
          <w:rStyle w:val="read"/>
          <w:rFonts w:ascii="宋体" w:hAnsi="宋体" w:hint="eastAsia"/>
        </w:rPr>
        <w:t>基金管理人、基金托管人按估值方法的第</w:t>
      </w:r>
      <w:r w:rsidRPr="004047F7">
        <w:rPr>
          <w:rStyle w:val="read"/>
          <w:rFonts w:ascii="宋体" w:hAnsi="宋体"/>
        </w:rPr>
        <w:t>(</w:t>
      </w:r>
      <w:r>
        <w:rPr>
          <w:rStyle w:val="read"/>
          <w:rFonts w:ascii="彩虹粗仿宋" w:eastAsia="彩虹粗仿宋" w:hAnsi="宋体" w:cs="Arial" w:hint="eastAsia"/>
        </w:rPr>
        <w:t>7</w:t>
      </w:r>
      <w:r w:rsidRPr="004047F7">
        <w:rPr>
          <w:rStyle w:val="read"/>
          <w:rFonts w:ascii="宋体" w:hAnsi="宋体"/>
        </w:rPr>
        <w:t>)</w:t>
      </w:r>
      <w:r w:rsidRPr="004047F7">
        <w:rPr>
          <w:rStyle w:val="read"/>
          <w:rFonts w:ascii="宋体" w:hAnsi="宋体" w:hint="eastAsia"/>
        </w:rPr>
        <w:t>项进行估值时，所造成的误差不作为基金</w:t>
      </w:r>
      <w:r w:rsidRPr="00590CAB">
        <w:rPr>
          <w:rStyle w:val="read"/>
          <w:rFonts w:ascii="宋体" w:hAnsi="宋体" w:cs="Arial" w:hint="eastAsia"/>
        </w:rPr>
        <w:t>资产估值</w:t>
      </w:r>
      <w:r w:rsidRPr="004047F7">
        <w:rPr>
          <w:rStyle w:val="read"/>
          <w:rFonts w:ascii="宋体" w:hAnsi="宋体" w:hint="eastAsia"/>
        </w:rPr>
        <w:t>错误处理</w:t>
      </w:r>
      <w:r w:rsidRPr="00590CAB">
        <w:rPr>
          <w:rStyle w:val="read"/>
          <w:rFonts w:ascii="宋体" w:hAnsi="宋体" w:hint="eastAsia"/>
        </w:rPr>
        <w:t>。</w:t>
      </w:r>
    </w:p>
    <w:p w:rsidR="00E82583" w:rsidRPr="004047F7" w:rsidRDefault="00E82583" w:rsidP="00E82583">
      <w:pPr>
        <w:adjustRightInd w:val="0"/>
        <w:snapToGrid w:val="0"/>
        <w:spacing w:before="156" w:line="276" w:lineRule="auto"/>
        <w:ind w:firstLineChars="200" w:firstLine="480"/>
        <w:rPr>
          <w:rStyle w:val="read"/>
          <w:rFonts w:ascii="宋体" w:hAnsi="宋体"/>
        </w:rPr>
      </w:pPr>
      <w:r w:rsidRPr="00590CAB">
        <w:rPr>
          <w:rFonts w:ascii="宋体" w:hAnsi="宋体" w:hint="eastAsia"/>
          <w:bCs/>
          <w:sz w:val="24"/>
        </w:rPr>
        <w:t>由于不可抗力原因，或由于证券</w:t>
      </w:r>
      <w:r w:rsidR="009A41B1">
        <w:rPr>
          <w:rFonts w:ascii="宋体" w:hAnsi="宋体" w:hint="eastAsia"/>
          <w:bCs/>
          <w:sz w:val="24"/>
        </w:rPr>
        <w:t>/</w:t>
      </w:r>
      <w:r w:rsidRPr="00590CAB">
        <w:rPr>
          <w:rFonts w:ascii="宋体" w:hAnsi="宋体" w:hint="eastAsia"/>
          <w:bCs/>
          <w:sz w:val="24"/>
        </w:rPr>
        <w:t>期货交易所</w:t>
      </w:r>
      <w:r w:rsidR="009A41B1">
        <w:rPr>
          <w:rFonts w:ascii="宋体" w:hAnsi="宋体" w:hint="eastAsia"/>
          <w:bCs/>
          <w:sz w:val="24"/>
        </w:rPr>
        <w:t>及其</w:t>
      </w:r>
      <w:r w:rsidRPr="00590CAB">
        <w:rPr>
          <w:rFonts w:ascii="宋体" w:hAnsi="宋体" w:hint="eastAsia"/>
          <w:bCs/>
          <w:sz w:val="24"/>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4047F7">
        <w:rPr>
          <w:rFonts w:ascii="宋体" w:hint="eastAsia"/>
        </w:rPr>
        <w:t>。</w:t>
      </w:r>
    </w:p>
    <w:p w:rsidR="00E82583" w:rsidRPr="004047F7" w:rsidRDefault="00E82583" w:rsidP="00E82583">
      <w:pPr>
        <w:adjustRightInd w:val="0"/>
        <w:snapToGrid w:val="0"/>
        <w:spacing w:before="156" w:line="276" w:lineRule="auto"/>
        <w:ind w:firstLineChars="200" w:firstLine="420"/>
        <w:rPr>
          <w:rStyle w:val="read"/>
          <w:rFonts w:ascii="宋体" w:hAnsi="宋体"/>
        </w:rPr>
      </w:pPr>
      <w:r w:rsidRPr="004047F7">
        <w:rPr>
          <w:rStyle w:val="read"/>
          <w:rFonts w:ascii="宋体" w:hAnsi="宋体" w:hint="eastAsia"/>
        </w:rPr>
        <w:t>（三）基金份额净值错误的处理方式</w:t>
      </w:r>
    </w:p>
    <w:p w:rsidR="00E82583" w:rsidRPr="00C64856" w:rsidRDefault="00E82583" w:rsidP="00C64856">
      <w:pPr>
        <w:adjustRightInd w:val="0"/>
        <w:snapToGrid w:val="0"/>
        <w:spacing w:before="156" w:line="276" w:lineRule="auto"/>
        <w:ind w:firstLineChars="200" w:firstLine="480"/>
        <w:rPr>
          <w:bCs/>
          <w:sz w:val="24"/>
        </w:rPr>
      </w:pPr>
      <w:r w:rsidRPr="00C64856">
        <w:rPr>
          <w:bCs/>
          <w:sz w:val="24"/>
        </w:rPr>
        <w:t>1.</w:t>
      </w:r>
      <w:r w:rsidRPr="00C64856">
        <w:rPr>
          <w:rFonts w:hint="eastAsia"/>
          <w:bCs/>
          <w:sz w:val="24"/>
        </w:rPr>
        <w:t>当基金份额净值小数点后</w:t>
      </w:r>
      <w:r w:rsidRPr="00C64856">
        <w:rPr>
          <w:bCs/>
          <w:sz w:val="24"/>
        </w:rPr>
        <w:t>4</w:t>
      </w:r>
      <w:r w:rsidRPr="00C64856">
        <w:rPr>
          <w:rFonts w:hint="eastAsia"/>
          <w:bCs/>
          <w:sz w:val="24"/>
        </w:rPr>
        <w:t>位以内</w:t>
      </w:r>
      <w:r w:rsidRPr="00C64856">
        <w:rPr>
          <w:bCs/>
          <w:sz w:val="24"/>
        </w:rPr>
        <w:t>(</w:t>
      </w:r>
      <w:r w:rsidRPr="00C64856">
        <w:rPr>
          <w:rFonts w:hint="eastAsia"/>
          <w:bCs/>
          <w:sz w:val="24"/>
        </w:rPr>
        <w:t>含第</w:t>
      </w:r>
      <w:r w:rsidRPr="00C64856">
        <w:rPr>
          <w:bCs/>
          <w:sz w:val="24"/>
        </w:rPr>
        <w:t>4</w:t>
      </w:r>
      <w:r w:rsidRPr="00C64856">
        <w:rPr>
          <w:rFonts w:hint="eastAsia"/>
          <w:bCs/>
          <w:sz w:val="24"/>
        </w:rPr>
        <w:t>位</w:t>
      </w:r>
      <w:r w:rsidRPr="00C64856">
        <w:rPr>
          <w:bCs/>
          <w:sz w:val="24"/>
        </w:rPr>
        <w:t>)</w:t>
      </w:r>
      <w:r w:rsidRPr="00C64856">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sidRPr="00C64856">
        <w:rPr>
          <w:bCs/>
          <w:sz w:val="24"/>
        </w:rPr>
        <w:t>0.25%</w:t>
      </w:r>
      <w:r w:rsidRPr="00C64856">
        <w:rPr>
          <w:rFonts w:hint="eastAsia"/>
          <w:bCs/>
          <w:sz w:val="24"/>
        </w:rPr>
        <w:t>时，基金管理人应当通报基金托管人并报中国证监会备案</w:t>
      </w:r>
      <w:r w:rsidRPr="009A41B1">
        <w:rPr>
          <w:rFonts w:ascii="宋体" w:hAnsi="宋体" w:hint="eastAsia"/>
          <w:bCs/>
          <w:sz w:val="24"/>
        </w:rPr>
        <w:t>；错误偏差达到基金份额净值的</w:t>
      </w:r>
      <w:r w:rsidRPr="009A41B1">
        <w:rPr>
          <w:rFonts w:ascii="宋体" w:hAnsi="宋体"/>
          <w:bCs/>
          <w:sz w:val="24"/>
        </w:rPr>
        <w:t>0.5%</w:t>
      </w:r>
      <w:r w:rsidRPr="009A41B1">
        <w:rPr>
          <w:rFonts w:ascii="宋体" w:hAnsi="宋体" w:hint="eastAsia"/>
          <w:bCs/>
          <w:sz w:val="24"/>
        </w:rPr>
        <w:t>时，基金管理人应当公告</w:t>
      </w:r>
      <w:r w:rsidR="002D2692">
        <w:rPr>
          <w:rFonts w:ascii="宋体" w:hAnsi="宋体" w:hint="eastAsia"/>
          <w:bCs/>
          <w:sz w:val="24"/>
        </w:rPr>
        <w:t>，</w:t>
      </w:r>
      <w:r w:rsidR="009A41B1" w:rsidRPr="00210D8B">
        <w:rPr>
          <w:rFonts w:ascii="宋体" w:hAnsi="宋体" w:hint="eastAsia"/>
          <w:bCs/>
          <w:sz w:val="24"/>
        </w:rPr>
        <w:t>并报中国证监会备案</w:t>
      </w:r>
      <w:r w:rsidRPr="00C64856">
        <w:rPr>
          <w:rFonts w:hint="eastAsia"/>
          <w:bCs/>
          <w:sz w:val="24"/>
        </w:rPr>
        <w:t>；当发生净值计算错误时，由基金管理人负责处理，由此给基金份额持有人和基金造成损失的，应由基金管理人先行赔付，基金管理人按差错情形，有权向其他当事人追偿。</w:t>
      </w:r>
    </w:p>
    <w:p w:rsidR="00E82583" w:rsidRPr="00C64856" w:rsidRDefault="00E82583" w:rsidP="00C64856">
      <w:pPr>
        <w:adjustRightInd w:val="0"/>
        <w:snapToGrid w:val="0"/>
        <w:spacing w:before="156" w:line="276" w:lineRule="auto"/>
        <w:ind w:firstLineChars="200" w:firstLine="480"/>
        <w:rPr>
          <w:bCs/>
          <w:sz w:val="24"/>
        </w:rPr>
      </w:pPr>
      <w:r w:rsidRPr="00C64856">
        <w:rPr>
          <w:bCs/>
          <w:sz w:val="24"/>
        </w:rPr>
        <w:t>2.</w:t>
      </w:r>
      <w:r w:rsidRPr="00C64856">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E82583" w:rsidRPr="00C64856" w:rsidRDefault="00E82583" w:rsidP="00C64856">
      <w:pPr>
        <w:adjustRightInd w:val="0"/>
        <w:snapToGrid w:val="0"/>
        <w:spacing w:before="156" w:line="276" w:lineRule="auto"/>
        <w:ind w:firstLineChars="200" w:firstLine="480"/>
        <w:rPr>
          <w:rFonts w:ascii="宋体" w:hAnsi="宋体"/>
          <w:kern w:val="0"/>
          <w:sz w:val="24"/>
        </w:rPr>
      </w:pPr>
      <w:r w:rsidRPr="00C64856">
        <w:rPr>
          <w:rFonts w:asciiTheme="minorEastAsia" w:eastAsiaTheme="minorEastAsia" w:hAnsiTheme="minorEastAsia"/>
          <w:bCs/>
          <w:sz w:val="24"/>
        </w:rPr>
        <w:lastRenderedPageBreak/>
        <w:t>(1)</w:t>
      </w:r>
      <w:r w:rsidRPr="00C64856">
        <w:rPr>
          <w:rFonts w:asciiTheme="minorEastAsia" w:eastAsiaTheme="minorEastAsia" w:hAnsiTheme="minorEastAsia" w:hint="eastAsia"/>
          <w:bCs/>
          <w:sz w:val="24"/>
        </w:rPr>
        <w:t>本</w:t>
      </w:r>
      <w:r w:rsidRPr="00C64856">
        <w:rPr>
          <w:rFonts w:hint="eastAsia"/>
          <w:bCs/>
          <w:sz w:val="24"/>
        </w:rPr>
        <w:t>基金的基金会计责任方由基金管理人担任，与本基金有关</w:t>
      </w:r>
      <w:r w:rsidRPr="00C64856">
        <w:rPr>
          <w:rFonts w:hint="eastAsia"/>
          <w:kern w:val="0"/>
          <w:sz w:val="24"/>
        </w:rPr>
        <w:t>的会计问题，如经双方在平等基础上充分讨论后，尚不能达成一致时，按基金管理人的建议执行，由此给基金份额持有人和基金财产造成的</w:t>
      </w:r>
      <w:r w:rsidRPr="00C64856">
        <w:rPr>
          <w:rFonts w:ascii="宋体" w:hAnsi="宋体" w:hint="eastAsia"/>
          <w:kern w:val="0"/>
          <w:sz w:val="24"/>
        </w:rPr>
        <w:t>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基金管理人和基金托管人由于各自技术系统设置而产生的净值计算尾差，以基金管理人计算结果为准。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4</w:t>
      </w:r>
      <w:r w:rsidRPr="004047F7">
        <w:rPr>
          <w:rFonts w:ascii="宋体" w:hAnsi="宋体"/>
          <w:sz w:val="24"/>
        </w:rPr>
        <w:t>.</w:t>
      </w:r>
      <w:r w:rsidRPr="004047F7">
        <w:rPr>
          <w:rFonts w:ascii="宋体" w:hAnsi="宋体" w:hint="eastAsia"/>
          <w:sz w:val="24"/>
        </w:rPr>
        <w:t>前述内容如法律法规或者监管部门另有规定的，从其规定。如果行业另有通行做法，双方当事人应本着平等和保护基金份额持有人利益的原则进行协商。</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（四）暂停估值的情形</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1.</w:t>
      </w:r>
      <w:r w:rsidRPr="004047F7">
        <w:rPr>
          <w:rFonts w:ascii="宋体" w:hAnsi="宋体" w:hint="eastAsia"/>
          <w:sz w:val="24"/>
        </w:rPr>
        <w:t>基金投资所涉及的证券</w:t>
      </w:r>
      <w:r w:rsidRPr="00590CAB">
        <w:rPr>
          <w:rFonts w:ascii="宋体" w:hAnsi="宋体" w:hint="eastAsia"/>
          <w:sz w:val="24"/>
        </w:rPr>
        <w:t>/期货</w:t>
      </w:r>
      <w:r w:rsidRPr="004047F7">
        <w:rPr>
          <w:rFonts w:ascii="宋体" w:hAnsi="宋体" w:hint="eastAsia"/>
          <w:sz w:val="24"/>
        </w:rPr>
        <w:t>交易市场遇法定节假日或因其他原因暂停营业时；</w:t>
      </w:r>
    </w:p>
    <w:p w:rsidR="00E82583"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因不可抗力致使基金管理人、基金托管人无法准确评估基金资产价值时；</w:t>
      </w:r>
    </w:p>
    <w:p w:rsidR="00E82583" w:rsidRPr="004047F7" w:rsidRDefault="003876FD" w:rsidP="00E82583">
      <w:pPr>
        <w:adjustRightInd w:val="0"/>
        <w:snapToGrid w:val="0"/>
        <w:spacing w:before="156" w:line="276" w:lineRule="auto"/>
        <w:ind w:firstLineChars="200" w:firstLine="480"/>
        <w:outlineLvl w:val="0"/>
        <w:rPr>
          <w:rFonts w:ascii="宋体" w:hAnsi="宋体"/>
          <w:sz w:val="24"/>
        </w:rPr>
      </w:pPr>
      <w:r>
        <w:rPr>
          <w:rFonts w:ascii="宋体" w:hAnsi="宋体" w:hint="eastAsia"/>
          <w:sz w:val="24"/>
        </w:rPr>
        <w:t>3</w:t>
      </w:r>
      <w:r w:rsidR="00E82583" w:rsidRPr="004047F7">
        <w:rPr>
          <w:rFonts w:ascii="宋体" w:hAnsi="宋体"/>
          <w:sz w:val="24"/>
        </w:rPr>
        <w:t>.</w:t>
      </w:r>
      <w:r w:rsidR="009A41B1">
        <w:rPr>
          <w:rFonts w:ascii="宋体" w:hAnsi="宋体" w:hint="eastAsia"/>
          <w:sz w:val="24"/>
        </w:rPr>
        <w:t>法律法规、</w:t>
      </w:r>
      <w:r w:rsidR="00E82583" w:rsidRPr="004047F7">
        <w:rPr>
          <w:rFonts w:ascii="宋体" w:hAnsi="宋体" w:hint="eastAsia"/>
          <w:sz w:val="24"/>
        </w:rPr>
        <w:t>中国证监会和《基金合同》认定的其他情形。</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（五）基金会计制度</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按国家有关部门规定的会计制度执行。</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（六）基金账册的建立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（七）基金财务报表与报告的编制和复核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1.</w:t>
      </w:r>
      <w:r w:rsidRPr="004047F7">
        <w:rPr>
          <w:rFonts w:ascii="宋体" w:hAnsi="宋体" w:hint="eastAsia"/>
          <w:sz w:val="24"/>
        </w:rPr>
        <w:t>财务报表的编制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基金财务报表由基金管理人编制，基金托管人复核。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报表复核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财务报表的编制与复核时间安排</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报表的编制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基金管理人应当在每月结束后</w:t>
      </w:r>
      <w:r w:rsidRPr="004047F7">
        <w:rPr>
          <w:rFonts w:ascii="宋体" w:hAnsi="宋体"/>
          <w:sz w:val="24"/>
        </w:rPr>
        <w:t>5</w:t>
      </w:r>
      <w:r w:rsidRPr="004047F7">
        <w:rPr>
          <w:rFonts w:ascii="宋体" w:hAnsi="宋体" w:hint="eastAsia"/>
          <w:sz w:val="24"/>
        </w:rPr>
        <w:t>个工作日内完成月度报表的编制；在每个季度结束之日起</w:t>
      </w:r>
      <w:r w:rsidRPr="004047F7">
        <w:rPr>
          <w:rFonts w:ascii="宋体" w:hAnsi="宋体"/>
          <w:sz w:val="24"/>
        </w:rPr>
        <w:t>15</w:t>
      </w:r>
      <w:r w:rsidRPr="004047F7">
        <w:rPr>
          <w:rFonts w:ascii="宋体" w:hAnsi="宋体" w:hint="eastAsia"/>
          <w:sz w:val="24"/>
        </w:rPr>
        <w:t>个工作日内完成基金季度报告的编制；在上半年结束之日起</w:t>
      </w:r>
      <w:r w:rsidRPr="004047F7">
        <w:rPr>
          <w:rFonts w:ascii="宋体" w:hAnsi="宋体"/>
          <w:sz w:val="24"/>
        </w:rPr>
        <w:t>60</w:t>
      </w:r>
      <w:r w:rsidRPr="004047F7">
        <w:rPr>
          <w:rFonts w:ascii="宋体" w:hAnsi="宋体" w:hint="eastAsia"/>
          <w:sz w:val="24"/>
        </w:rPr>
        <w:t>日内完成基金半年度报告的编制；在每年结束之日起</w:t>
      </w:r>
      <w:r w:rsidRPr="004047F7">
        <w:rPr>
          <w:rFonts w:ascii="宋体" w:hAnsi="宋体"/>
          <w:sz w:val="24"/>
        </w:rPr>
        <w:t>90</w:t>
      </w:r>
      <w:r w:rsidRPr="004047F7">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报表的复核</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基金管理人应留足充分的时间，便于基金托管人复核相关报表及报告。</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（八）基金管理人应在编制季度报告、半年度报告或者年度报告之前及时向基金托管人提供基金业绩比较基准的基础数据和编制结果。</w:t>
      </w:r>
    </w:p>
    <w:p w:rsidR="00E82583" w:rsidRPr="004047F7" w:rsidRDefault="00E82583" w:rsidP="00E82583">
      <w:pPr>
        <w:pStyle w:val="a0"/>
        <w:adjustRightInd w:val="0"/>
        <w:snapToGrid w:val="0"/>
        <w:spacing w:line="276" w:lineRule="auto"/>
        <w:ind w:firstLineChars="0" w:firstLine="0"/>
        <w:rPr>
          <w:rFonts w:ascii="宋体" w:hAnsi="宋体"/>
          <w:sz w:val="24"/>
        </w:rPr>
      </w:pPr>
    </w:p>
    <w:p w:rsidR="00923BF8" w:rsidRDefault="00923BF8">
      <w:pPr>
        <w:widowControl/>
        <w:jc w:val="left"/>
        <w:rPr>
          <w:rFonts w:ascii="宋体" w:eastAsia="黑体" w:hAnsi="宋体"/>
          <w:b/>
          <w:kern w:val="0"/>
          <w:sz w:val="30"/>
          <w:szCs w:val="20"/>
          <w:lang w:val="x-none" w:eastAsia="x-none"/>
        </w:rPr>
      </w:pPr>
      <w:bookmarkStart w:id="101" w:name="_Toc124325893"/>
      <w:r>
        <w:rPr>
          <w:rFonts w:ascii="宋体" w:hAnsi="宋体"/>
          <w:sz w:val="30"/>
        </w:rPr>
        <w:br w:type="page"/>
      </w:r>
    </w:p>
    <w:p w:rsidR="00E82583" w:rsidRPr="004047F7" w:rsidRDefault="00E82583" w:rsidP="00E82583">
      <w:pPr>
        <w:pStyle w:val="2"/>
        <w:spacing w:before="156" w:line="276" w:lineRule="auto"/>
        <w:jc w:val="center"/>
        <w:rPr>
          <w:rFonts w:ascii="宋体" w:hAnsi="宋体"/>
          <w:sz w:val="30"/>
        </w:rPr>
      </w:pPr>
      <w:proofErr w:type="spellStart"/>
      <w:r w:rsidRPr="004047F7">
        <w:rPr>
          <w:rFonts w:ascii="宋体" w:hAnsi="宋体" w:hint="eastAsia"/>
          <w:sz w:val="30"/>
        </w:rPr>
        <w:lastRenderedPageBreak/>
        <w:t>九、基金收益分配</w:t>
      </w:r>
      <w:bookmarkEnd w:id="101"/>
      <w:proofErr w:type="spellEnd"/>
    </w:p>
    <w:p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基金收益分配是指按规定将基金的可分配收益按基金份额进行比例分配。</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（一）基金收益分配的原则</w:t>
      </w:r>
    </w:p>
    <w:p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基金收益分配应遵循下列原则：</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1.每</w:t>
      </w:r>
      <w:r w:rsidRPr="004047F7">
        <w:rPr>
          <w:rFonts w:ascii="宋体" w:hAnsi="宋体" w:hint="eastAsia"/>
          <w:sz w:val="24"/>
        </w:rPr>
        <w:t>一</w:t>
      </w:r>
      <w:r w:rsidRPr="004047F7">
        <w:rPr>
          <w:rFonts w:ascii="宋体" w:hAnsi="宋体"/>
          <w:sz w:val="24"/>
        </w:rPr>
        <w:t>基金份额享有同等分配权；</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在符合有关基金分红条件的前提下，</w:t>
      </w:r>
      <w:r w:rsidRPr="004047F7">
        <w:rPr>
          <w:rFonts w:ascii="宋体" w:hAnsi="宋体"/>
          <w:sz w:val="24"/>
        </w:rPr>
        <w:t>本基金</w:t>
      </w:r>
      <w:r w:rsidRPr="00590CAB">
        <w:rPr>
          <w:rFonts w:ascii="宋体" w:hAnsi="宋体" w:hint="eastAsia"/>
          <w:sz w:val="24"/>
        </w:rPr>
        <w:t>可</w:t>
      </w:r>
      <w:r w:rsidRPr="004047F7">
        <w:rPr>
          <w:rFonts w:ascii="宋体" w:hAnsi="宋体" w:hint="eastAsia"/>
          <w:sz w:val="24"/>
        </w:rPr>
        <w:t>进行收益分配；</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3.</w:t>
      </w:r>
      <w:r w:rsidRPr="004047F7">
        <w:rPr>
          <w:rFonts w:hint="eastAsia"/>
          <w:sz w:val="24"/>
        </w:rPr>
        <w:t>本基金收益分配方式</w:t>
      </w:r>
      <w:r w:rsidRPr="00590CAB">
        <w:rPr>
          <w:rFonts w:hint="eastAsia"/>
          <w:bCs/>
          <w:sz w:val="24"/>
        </w:rPr>
        <w:t>分两种：</w:t>
      </w:r>
      <w:r w:rsidRPr="004047F7">
        <w:rPr>
          <w:rFonts w:hint="eastAsia"/>
          <w:sz w:val="24"/>
        </w:rPr>
        <w:t>现金分红</w:t>
      </w:r>
      <w:r w:rsidRPr="00590CAB">
        <w:rPr>
          <w:rFonts w:hint="eastAsia"/>
          <w:bCs/>
          <w:sz w:val="24"/>
        </w:rPr>
        <w:t>与红利再投资，投资者可</w:t>
      </w:r>
      <w:r w:rsidRPr="004047F7">
        <w:rPr>
          <w:rFonts w:hint="eastAsia"/>
          <w:sz w:val="24"/>
        </w:rPr>
        <w:t>选择现金</w:t>
      </w:r>
      <w:r w:rsidRPr="00590CAB">
        <w:rPr>
          <w:rFonts w:hint="eastAsia"/>
          <w:bCs/>
          <w:sz w:val="24"/>
        </w:rPr>
        <w:t>红利或将现金红利自动</w:t>
      </w:r>
      <w:r w:rsidRPr="004047F7">
        <w:rPr>
          <w:rFonts w:hint="eastAsia"/>
          <w:sz w:val="24"/>
        </w:rPr>
        <w:t>转为基金份额</w:t>
      </w:r>
      <w:r w:rsidRPr="00590CAB">
        <w:rPr>
          <w:rFonts w:hint="eastAsia"/>
          <w:bCs/>
          <w:sz w:val="24"/>
        </w:rPr>
        <w:t>进行再投资；若投资者不</w:t>
      </w:r>
      <w:r w:rsidRPr="004047F7">
        <w:rPr>
          <w:rFonts w:hint="eastAsia"/>
          <w:sz w:val="24"/>
        </w:rPr>
        <w:t>选择</w:t>
      </w:r>
      <w:r w:rsidRPr="00590CAB">
        <w:rPr>
          <w:rFonts w:hint="eastAsia"/>
          <w:bCs/>
          <w:sz w:val="24"/>
        </w:rPr>
        <w:t>，本</w:t>
      </w:r>
      <w:r w:rsidRPr="004047F7">
        <w:rPr>
          <w:rFonts w:hint="eastAsia"/>
          <w:sz w:val="24"/>
        </w:rPr>
        <w:t>基金</w:t>
      </w:r>
      <w:r w:rsidRPr="00590CAB">
        <w:rPr>
          <w:rFonts w:hint="eastAsia"/>
          <w:bCs/>
          <w:sz w:val="24"/>
        </w:rPr>
        <w:t>默认的收益分配方式是</w:t>
      </w:r>
      <w:r w:rsidRPr="004047F7">
        <w:rPr>
          <w:rFonts w:hint="eastAsia"/>
          <w:sz w:val="24"/>
        </w:rPr>
        <w:t>现金</w:t>
      </w:r>
      <w:r w:rsidRPr="00590CAB">
        <w:rPr>
          <w:rFonts w:hint="eastAsia"/>
          <w:bCs/>
          <w:sz w:val="24"/>
        </w:rPr>
        <w:t>分红</w:t>
      </w:r>
      <w:r w:rsidRPr="004047F7">
        <w:rPr>
          <w:rFonts w:hint="eastAsia"/>
          <w:sz w:val="24"/>
        </w:rPr>
        <w:t>；</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4.</w:t>
      </w:r>
      <w:r w:rsidRPr="004047F7">
        <w:rPr>
          <w:rFonts w:ascii="宋体" w:hAnsi="宋体" w:hint="eastAsia"/>
          <w:sz w:val="24"/>
        </w:rPr>
        <w:t>基金收益分配后基金份额净值不能低于面值</w:t>
      </w:r>
      <w:r w:rsidRPr="00590CAB">
        <w:rPr>
          <w:rFonts w:ascii="宋体" w:hAnsi="宋体" w:cs="Arial" w:hint="eastAsia"/>
          <w:sz w:val="24"/>
        </w:rPr>
        <w:t>，</w:t>
      </w:r>
      <w:r w:rsidRPr="004047F7">
        <w:rPr>
          <w:rFonts w:ascii="宋体" w:hAnsi="宋体" w:hint="eastAsia"/>
          <w:sz w:val="24"/>
        </w:rPr>
        <w:t>即基金收益分配基准日的基金份额净值减去每单位基金份额收益分配金额后不能低于面值；</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5.法律法规或监管机构另有规定的</w:t>
      </w:r>
      <w:r w:rsidRPr="004047F7">
        <w:rPr>
          <w:rFonts w:ascii="宋体" w:hAnsi="宋体" w:hint="eastAsia"/>
          <w:sz w:val="24"/>
        </w:rPr>
        <w:t>，</w:t>
      </w:r>
      <w:r w:rsidRPr="004047F7">
        <w:rPr>
          <w:rFonts w:ascii="宋体" w:hAnsi="宋体"/>
          <w:sz w:val="24"/>
        </w:rPr>
        <w:t>从其规定。</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（二）基金收益分配的时间和程序</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本基金收益分配方案由基金管理人拟</w:t>
      </w:r>
      <w:r w:rsidR="009A41B1">
        <w:rPr>
          <w:rFonts w:ascii="宋体" w:hAnsi="宋体" w:hint="eastAsia"/>
          <w:sz w:val="24"/>
        </w:rPr>
        <w:t>定</w:t>
      </w:r>
      <w:r w:rsidRPr="004047F7">
        <w:rPr>
          <w:rFonts w:ascii="宋体" w:hAnsi="宋体" w:hint="eastAsia"/>
          <w:sz w:val="24"/>
        </w:rPr>
        <w:t>，并由基金托管人复核，在</w:t>
      </w:r>
      <w:r w:rsidRPr="004047F7">
        <w:rPr>
          <w:rFonts w:ascii="宋体" w:hAnsi="宋体"/>
          <w:sz w:val="24"/>
        </w:rPr>
        <w:t>2</w:t>
      </w:r>
      <w:r w:rsidRPr="004047F7">
        <w:rPr>
          <w:rFonts w:ascii="宋体" w:hAnsi="宋体" w:hint="eastAsia"/>
          <w:sz w:val="24"/>
        </w:rPr>
        <w:t>日内在指定</w:t>
      </w:r>
      <w:r w:rsidRPr="00590CAB">
        <w:rPr>
          <w:rFonts w:ascii="宋体" w:hAnsi="宋体" w:hint="eastAsia"/>
          <w:sz w:val="24"/>
        </w:rPr>
        <w:t>媒介</w:t>
      </w:r>
      <w:r w:rsidRPr="004047F7">
        <w:rPr>
          <w:rFonts w:ascii="宋体" w:hAnsi="宋体" w:hint="eastAsia"/>
          <w:sz w:val="24"/>
        </w:rPr>
        <w:t>公告并报中国证监会备案。基金红利发放日距离收益分配基准日（即可供分配利润计算截止日）的时间不得超过</w:t>
      </w:r>
      <w:r w:rsidRPr="004047F7">
        <w:rPr>
          <w:rFonts w:ascii="宋体" w:hAnsi="宋体"/>
          <w:sz w:val="24"/>
        </w:rPr>
        <w:t>15</w:t>
      </w:r>
      <w:r w:rsidRPr="004047F7">
        <w:rPr>
          <w:rFonts w:ascii="宋体" w:hAnsi="宋体" w:hint="eastAsia"/>
          <w:sz w:val="24"/>
        </w:rPr>
        <w:t>个工作日。基金收益分配方案公告后</w:t>
      </w:r>
      <w:r w:rsidRPr="004047F7">
        <w:rPr>
          <w:rFonts w:ascii="宋体" w:hAnsi="宋体"/>
          <w:sz w:val="24"/>
        </w:rPr>
        <w:t>(</w:t>
      </w:r>
      <w:r w:rsidRPr="004047F7">
        <w:rPr>
          <w:rFonts w:ascii="宋体" w:hAnsi="宋体" w:hint="eastAsia"/>
          <w:sz w:val="24"/>
        </w:rPr>
        <w:t>依据具体方案的规定</w:t>
      </w:r>
      <w:r w:rsidRPr="004047F7">
        <w:rPr>
          <w:rFonts w:ascii="宋体" w:hAnsi="宋体"/>
          <w:sz w:val="24"/>
        </w:rPr>
        <w:t>)</w:t>
      </w:r>
      <w:r w:rsidRPr="004047F7">
        <w:rPr>
          <w:rFonts w:ascii="宋体" w:hAnsi="宋体" w:hint="eastAsia"/>
          <w:sz w:val="24"/>
        </w:rPr>
        <w:t>，基金管理人就支付的现金红利向基金托管人发送划款指令，基金托管人按照基金管理人的指令及时进行分红资金的划付。</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2" w:name="_Toc124325894"/>
      <w:proofErr w:type="spellStart"/>
      <w:r w:rsidRPr="004047F7">
        <w:rPr>
          <w:rFonts w:ascii="宋体" w:hAnsi="宋体" w:hint="eastAsia"/>
          <w:sz w:val="30"/>
        </w:rPr>
        <w:t>十、基金信息披露</w:t>
      </w:r>
      <w:bookmarkEnd w:id="102"/>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（一）保密义务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基金托管人和基金管理人应按法律法规、《基金合同》的有关规定进行信息披露，拟公开披露的信息在公开披露之前应予保密。除按《基金法》、《基金合同》、</w:t>
      </w:r>
      <w:r w:rsidR="009A41B1" w:rsidRPr="009A41B1">
        <w:rPr>
          <w:rFonts w:ascii="宋体" w:hAnsi="宋体" w:hint="eastAsia"/>
          <w:sz w:val="24"/>
        </w:rPr>
        <w:t>《运作办法》、</w:t>
      </w:r>
      <w:r w:rsidRPr="004047F7">
        <w:rPr>
          <w:rFonts w:ascii="宋体" w:hAnsi="宋体"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非因基金管理人和基金托管人的原因导致保密信息被披露、泄露或公开；</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基金管理人和基金托管人为遵守和服从法院判决或裁定、仲裁裁决或中国证监会等监管机构的命令、决定所做出的信息披露或公开。</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（二）信息披露的内容</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Pr="00590CAB">
        <w:rPr>
          <w:rFonts w:ascii="宋体" w:hAnsi="宋体" w:cs="Arial" w:hint="eastAsia"/>
          <w:sz w:val="24"/>
        </w:rPr>
        <w:t>（</w:t>
      </w:r>
      <w:r w:rsidRPr="004047F7">
        <w:rPr>
          <w:rFonts w:ascii="宋体" w:hAnsi="宋体" w:hint="eastAsia"/>
          <w:sz w:val="24"/>
        </w:rPr>
        <w:t>包括基金年度报告、基金半年度报告和基金季度报告</w:t>
      </w:r>
      <w:r w:rsidRPr="00590CAB">
        <w:rPr>
          <w:rFonts w:ascii="宋体" w:hAnsi="宋体" w:cs="Arial" w:hint="eastAsia"/>
          <w:sz w:val="24"/>
        </w:rPr>
        <w:t>）</w:t>
      </w:r>
      <w:r w:rsidRPr="004047F7">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（三）基金托管人和基金管理人在信息披露中的职责和信息披露程序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职责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对于不需要基金托管人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复核的信息，基金管理人</w:t>
      </w:r>
      <w:r w:rsidRPr="004047F7">
        <w:rPr>
          <w:rFonts w:ascii="宋体" w:hAnsi="宋体"/>
          <w:sz w:val="24"/>
        </w:rPr>
        <w:t>(</w:t>
      </w:r>
      <w:r w:rsidRPr="004047F7">
        <w:rPr>
          <w:rFonts w:ascii="宋体" w:hAnsi="宋体" w:hint="eastAsia"/>
          <w:sz w:val="24"/>
        </w:rPr>
        <w:t>或基金托管人</w:t>
      </w:r>
      <w:r w:rsidRPr="004047F7">
        <w:rPr>
          <w:rFonts w:ascii="宋体" w:hAnsi="宋体"/>
          <w:sz w:val="24"/>
        </w:rPr>
        <w:t>)</w:t>
      </w:r>
      <w:r w:rsidRPr="004047F7">
        <w:rPr>
          <w:rFonts w:ascii="宋体" w:hAnsi="宋体" w:hint="eastAsia"/>
          <w:sz w:val="24"/>
        </w:rPr>
        <w:t>在公告前应告知基金托管人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基金管理人和基金托管人应积极配合、互相监督，保证其履行按照法定方式和限时披露的义务。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基金管理人应当在中国证监会规定的时间内，将应予披露的基金信息通过</w:t>
      </w:r>
      <w:r w:rsidRPr="00590CAB">
        <w:rPr>
          <w:rFonts w:ascii="宋体" w:hAnsi="宋体" w:hint="eastAsia"/>
          <w:sz w:val="24"/>
        </w:rPr>
        <w:t>中国证监会</w:t>
      </w:r>
      <w:r w:rsidRPr="004047F7">
        <w:rPr>
          <w:rFonts w:ascii="宋体" w:hAnsi="宋体" w:hint="eastAsia"/>
          <w:sz w:val="24"/>
        </w:rPr>
        <w:t>指定媒介披露。根据法律法规应由基金托管人公开披露的信息，基金托管人将通过指定媒介或基金托管人的互联网网站公开披露。</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当出现下述情况时，基金管理人和基金托管人可暂停或延迟披露基金相关信息：</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C64856">
        <w:rPr>
          <w:rFonts w:ascii="宋体" w:hAnsi="宋体"/>
          <w:sz w:val="24"/>
        </w:rPr>
        <w:t>(2)</w:t>
      </w:r>
      <w:r w:rsidRPr="00590CAB">
        <w:rPr>
          <w:rFonts w:ascii="彩虹粗仿宋" w:hAnsi="宋体" w:hint="eastAsia"/>
          <w:sz w:val="24"/>
        </w:rPr>
        <w:t>发生基金合同约定的暂停估值的情形；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法律法规、《基金合同》或中国证监会规定的情况。</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信息文本的存放</w:t>
      </w:r>
    </w:p>
    <w:p w:rsidR="00E82583" w:rsidRPr="004047F7" w:rsidRDefault="00E82583" w:rsidP="00E82583">
      <w:pPr>
        <w:pStyle w:val="a0"/>
        <w:spacing w:before="156" w:line="276" w:lineRule="auto"/>
        <w:ind w:firstLine="480"/>
        <w:rPr>
          <w:rFonts w:ascii="宋体" w:hAnsi="宋体"/>
          <w:sz w:val="24"/>
        </w:rPr>
      </w:pPr>
      <w:r w:rsidRPr="004047F7">
        <w:rPr>
          <w:rFonts w:ascii="宋体" w:hAnsi="宋体" w:hint="eastAsia"/>
          <w:sz w:val="24"/>
        </w:rPr>
        <w:t>予以披露的信息文本，存放在基金管理人</w:t>
      </w:r>
      <w:r w:rsidRPr="004047F7">
        <w:rPr>
          <w:rFonts w:ascii="宋体" w:hAnsi="宋体"/>
          <w:sz w:val="24"/>
        </w:rPr>
        <w:t>/</w:t>
      </w:r>
      <w:r w:rsidRPr="004047F7">
        <w:rPr>
          <w:rFonts w:ascii="宋体" w:hAnsi="宋体" w:hint="eastAsia"/>
          <w:sz w:val="24"/>
        </w:rPr>
        <w:t>基金托管人处，投资者可以免费查阅。在支付工本费后可在合理时间获得上述文件的复制件或复印件。基金管理人和基金托管人应保证文本的内容与所公告的内容完全一致。</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pStyle w:val="a0"/>
        <w:spacing w:line="276" w:lineRule="auto"/>
        <w:ind w:firstLineChars="0" w:firstLine="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3" w:name="_Toc124325895"/>
      <w:proofErr w:type="spellStart"/>
      <w:r w:rsidRPr="004047F7">
        <w:rPr>
          <w:rFonts w:ascii="宋体" w:hAnsi="宋体" w:hint="eastAsia"/>
          <w:sz w:val="30"/>
        </w:rPr>
        <w:t>十一、基金费用</w:t>
      </w:r>
      <w:bookmarkEnd w:id="103"/>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（一）基金管理费的计提比例和计提方法</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本基金的管理费按前一日基金资产净值的</w:t>
      </w:r>
      <w:r w:rsidR="00923BF8">
        <w:rPr>
          <w:rFonts w:ascii="宋体" w:hAnsi="宋体" w:cs="Arial" w:hint="eastAsia"/>
          <w:sz w:val="24"/>
        </w:rPr>
        <w:t>0.6</w:t>
      </w:r>
      <w:r w:rsidRPr="004047F7">
        <w:rPr>
          <w:rFonts w:ascii="宋体" w:hAnsi="宋体"/>
          <w:sz w:val="24"/>
        </w:rPr>
        <w:t>%</w:t>
      </w:r>
      <w:r w:rsidRPr="004047F7">
        <w:rPr>
          <w:rFonts w:ascii="宋体" w:hAnsi="宋体" w:hint="eastAsia"/>
          <w:sz w:val="24"/>
        </w:rPr>
        <w:t>年费率计提。管理费的计算方法如下：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×年管理费率÷当年天数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为每日应计提的基金管理费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（二）基金托管费的计提比例和计提方法</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本基金的托管费按前一日基金资产净值的</w:t>
      </w:r>
      <w:r w:rsidRPr="00590CAB">
        <w:rPr>
          <w:rFonts w:ascii="宋体" w:hAnsi="宋体" w:cs="Arial"/>
          <w:sz w:val="24"/>
        </w:rPr>
        <w:t>0.</w:t>
      </w:r>
      <w:r w:rsidR="00923BF8">
        <w:rPr>
          <w:rFonts w:ascii="宋体" w:hAnsi="宋体" w:cs="Arial" w:hint="eastAsia"/>
          <w:sz w:val="24"/>
        </w:rPr>
        <w:t>1</w:t>
      </w:r>
      <w:r w:rsidR="00923BF8" w:rsidRPr="00590CAB">
        <w:rPr>
          <w:rFonts w:ascii="宋体" w:hAnsi="宋体" w:cs="Arial" w:hint="eastAsia"/>
          <w:sz w:val="24"/>
        </w:rPr>
        <w:t>5</w:t>
      </w:r>
      <w:r w:rsidRPr="004047F7">
        <w:rPr>
          <w:rFonts w:ascii="宋体" w:hAnsi="宋体"/>
          <w:sz w:val="24"/>
        </w:rPr>
        <w:t>%</w:t>
      </w:r>
      <w:r w:rsidRPr="004047F7">
        <w:rPr>
          <w:rFonts w:ascii="宋体" w:hAnsi="宋体" w:hint="eastAsia"/>
          <w:sz w:val="24"/>
        </w:rPr>
        <w:t>年费率计提。托管费的计算方法如下：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×年托管费率÷当年天数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为每日应计提的基金托管费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w:t>
      </w:r>
      <w:r w:rsidRPr="00590CAB">
        <w:rPr>
          <w:rFonts w:ascii="宋体" w:hAnsi="宋体" w:cs="Arial" w:hint="eastAsia"/>
          <w:sz w:val="24"/>
        </w:rPr>
        <w:t>基金的相关</w:t>
      </w:r>
      <w:r w:rsidRPr="004047F7">
        <w:rPr>
          <w:rFonts w:ascii="宋体" w:hAnsi="宋体" w:hint="eastAsia"/>
          <w:sz w:val="24"/>
        </w:rPr>
        <w:t>账户开户费用、证券</w:t>
      </w:r>
      <w:r w:rsidRPr="00590CAB">
        <w:rPr>
          <w:rFonts w:ascii="宋体" w:hAnsi="宋体" w:hint="eastAsia"/>
          <w:sz w:val="24"/>
        </w:rPr>
        <w:t>、期货</w:t>
      </w:r>
      <w:r w:rsidRPr="004047F7">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4047F7">
        <w:rPr>
          <w:rFonts w:ascii="宋体" w:hAnsi="宋体" w:hint="eastAsia"/>
          <w:sz w:val="24"/>
        </w:rPr>
        <w:t>的信息披露费用、基金份额持有人大会费用、《基金合同》生效后与基金有关的会计师</w:t>
      </w:r>
      <w:r w:rsidRPr="00590CAB">
        <w:rPr>
          <w:rFonts w:ascii="宋体" w:hAnsi="宋体" w:hint="eastAsia"/>
          <w:sz w:val="24"/>
        </w:rPr>
        <w:t>费、</w:t>
      </w:r>
      <w:r w:rsidRPr="004047F7">
        <w:rPr>
          <w:rFonts w:ascii="宋体" w:hAnsi="宋体" w:hint="eastAsia"/>
          <w:sz w:val="24"/>
        </w:rPr>
        <w:t>律师费</w:t>
      </w:r>
      <w:r w:rsidRPr="00590CAB">
        <w:rPr>
          <w:rFonts w:ascii="宋体" w:hAnsi="宋体" w:hint="eastAsia"/>
          <w:sz w:val="24"/>
        </w:rPr>
        <w:t>和诉讼费</w:t>
      </w:r>
      <w:r w:rsidRPr="004047F7">
        <w:rPr>
          <w:rFonts w:ascii="宋体" w:hAnsi="宋体" w:hint="eastAsia"/>
          <w:sz w:val="24"/>
        </w:rPr>
        <w:t>等根据有关法律法规、《基金合同》及相应协议的规定，列入当期基金费用。</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（四）不列入基金费用的项目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82583" w:rsidRDefault="00E82583" w:rsidP="00E82583">
      <w:pPr>
        <w:adjustRightInd w:val="0"/>
        <w:snapToGrid w:val="0"/>
        <w:spacing w:before="156" w:line="276" w:lineRule="auto"/>
        <w:ind w:firstLineChars="200" w:firstLine="480"/>
        <w:outlineLvl w:val="0"/>
        <w:rPr>
          <w:rFonts w:ascii="宋体" w:hAnsi="宋体"/>
          <w:sz w:val="24"/>
        </w:rPr>
      </w:pPr>
      <w:r w:rsidRPr="00590CAB">
        <w:rPr>
          <w:rFonts w:ascii="宋体" w:hAnsi="宋体" w:hint="eastAsia"/>
          <w:sz w:val="24"/>
        </w:rPr>
        <w:t>（</w:t>
      </w:r>
      <w:r>
        <w:rPr>
          <w:rFonts w:ascii="宋体" w:hAnsi="宋体" w:hint="eastAsia"/>
          <w:sz w:val="24"/>
        </w:rPr>
        <w:t>五</w:t>
      </w:r>
      <w:r w:rsidRPr="00590CAB">
        <w:rPr>
          <w:rFonts w:ascii="宋体" w:hAnsi="宋体" w:hint="eastAsia"/>
          <w:sz w:val="24"/>
        </w:rPr>
        <w:t>）基金管理费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的复核程序、支付方式和时间</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基金托管人对基金管理人计提的基金管理费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等，根据本托管协议和《基金合同》的有关规定进行复核。</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基金管理费、基金托管费每日计提，按月支付。由</w:t>
      </w:r>
      <w:r w:rsidRPr="00590CAB">
        <w:rPr>
          <w:rFonts w:ascii="宋体" w:hAnsi="宋体" w:cs="Arial" w:hint="eastAsia"/>
          <w:sz w:val="24"/>
        </w:rPr>
        <w:t>基金</w:t>
      </w:r>
      <w:r w:rsidRPr="004047F7">
        <w:rPr>
          <w:rFonts w:ascii="宋体" w:hAnsi="宋体" w:hint="eastAsia"/>
          <w:sz w:val="24"/>
        </w:rPr>
        <w:t>托管人根据与</w:t>
      </w:r>
      <w:r w:rsidRPr="00590CAB">
        <w:rPr>
          <w:rFonts w:ascii="宋体" w:hAnsi="宋体" w:cs="Arial" w:hint="eastAsia"/>
          <w:sz w:val="24"/>
        </w:rPr>
        <w:t>基金</w:t>
      </w:r>
      <w:r w:rsidRPr="004047F7">
        <w:rPr>
          <w:rFonts w:ascii="宋体" w:hAnsi="宋体" w:hint="eastAsia"/>
          <w:sz w:val="24"/>
        </w:rPr>
        <w:t>管理人核对一致的财务数据，自动在月初</w:t>
      </w:r>
      <w:r w:rsidRPr="004047F7">
        <w:rPr>
          <w:rFonts w:ascii="宋体" w:hAnsi="宋体"/>
          <w:sz w:val="24"/>
        </w:rPr>
        <w:t>5</w:t>
      </w:r>
      <w:r w:rsidRPr="004047F7">
        <w:rPr>
          <w:rFonts w:ascii="宋体" w:hAnsi="宋体" w:hint="eastAsia"/>
          <w:sz w:val="24"/>
        </w:rPr>
        <w:t>个工作日内、按照指定的账户路径进行</w:t>
      </w:r>
      <w:r w:rsidRPr="004047F7">
        <w:rPr>
          <w:rFonts w:ascii="宋体" w:hAnsi="宋体" w:hint="eastAsia"/>
          <w:sz w:val="24"/>
        </w:rPr>
        <w:lastRenderedPageBreak/>
        <w:t>资金支付</w:t>
      </w:r>
      <w:r w:rsidRPr="00590CAB">
        <w:rPr>
          <w:rFonts w:ascii="宋体" w:hAnsi="宋体" w:hint="eastAsia"/>
          <w:sz w:val="24"/>
        </w:rPr>
        <w:t>，</w:t>
      </w:r>
      <w:r w:rsidRPr="00590CAB">
        <w:rPr>
          <w:rFonts w:ascii="宋体" w:hAnsi="宋体" w:cs="Arial" w:hint="eastAsia"/>
          <w:sz w:val="24"/>
        </w:rPr>
        <w:t>基金</w:t>
      </w:r>
      <w:r w:rsidRPr="004047F7">
        <w:rPr>
          <w:rFonts w:ascii="宋体" w:hAnsi="宋体" w:hint="eastAsia"/>
          <w:sz w:val="24"/>
        </w:rPr>
        <w:t>管理人无需再出具资金划拨指令。</w:t>
      </w:r>
      <w:r w:rsidRPr="004047F7">
        <w:rPr>
          <w:rFonts w:hint="eastAsia"/>
          <w:sz w:val="24"/>
        </w:rPr>
        <w:t>费用自动扣划后，</w:t>
      </w:r>
      <w:r w:rsidRPr="0017625F">
        <w:rPr>
          <w:rFonts w:hint="eastAsia"/>
          <w:bCs/>
          <w:sz w:val="24"/>
        </w:rPr>
        <w:t>基金</w:t>
      </w:r>
      <w:r w:rsidRPr="004047F7">
        <w:rPr>
          <w:rFonts w:hint="eastAsia"/>
          <w:sz w:val="24"/>
        </w:rPr>
        <w:t>管理人应进行核对，如发现数据不符，及时联系</w:t>
      </w:r>
      <w:r w:rsidRPr="0017625F">
        <w:rPr>
          <w:rFonts w:hint="eastAsia"/>
          <w:bCs/>
          <w:sz w:val="24"/>
        </w:rPr>
        <w:t>基金</w:t>
      </w:r>
      <w:r w:rsidRPr="004047F7">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4047F7">
        <w:rPr>
          <w:rFonts w:hint="eastAsia"/>
          <w:sz w:val="24"/>
        </w:rPr>
        <w:t>。</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Pr>
          <w:rFonts w:ascii="宋体" w:hAnsi="宋体" w:hint="eastAsia"/>
          <w:sz w:val="24"/>
        </w:rPr>
        <w:t>六</w:t>
      </w:r>
      <w:r w:rsidRPr="004047F7">
        <w:rPr>
          <w:rFonts w:ascii="宋体" w:hAnsi="宋体" w:hint="eastAsia"/>
          <w:sz w:val="24"/>
        </w:rPr>
        <w:t>）违规处理方式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4" w:name="_Toc124325896"/>
      <w:proofErr w:type="spellStart"/>
      <w:r w:rsidRPr="004047F7">
        <w:rPr>
          <w:rFonts w:ascii="宋体" w:hAnsi="宋体" w:hint="eastAsia"/>
          <w:sz w:val="30"/>
        </w:rPr>
        <w:t>十二、基金份额持有人名册的保管</w:t>
      </w:r>
      <w:bookmarkEnd w:id="104"/>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047F7">
        <w:rPr>
          <w:rFonts w:ascii="宋体" w:hAnsi="宋体"/>
          <w:sz w:val="24"/>
        </w:rPr>
        <w:t>15</w:t>
      </w:r>
      <w:r w:rsidRPr="004047F7">
        <w:rPr>
          <w:rFonts w:ascii="宋体" w:hAnsi="宋体" w:hint="eastAsia"/>
          <w:sz w:val="24"/>
        </w:rPr>
        <w:t>年。如不能妥善保管，则按相关法规承担责任。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在基金托管人要求或编制半年报和年报前，基金管理人应将有关资料送交基金托管人，不得无故拒绝或延误提供，并保证其的真实性、准确性和完整性。</w:t>
      </w:r>
      <w:r w:rsidRPr="004047F7">
        <w:rPr>
          <w:rFonts w:ascii="宋体" w:hAnsi="宋体" w:hint="eastAsia"/>
          <w:kern w:val="0"/>
          <w:sz w:val="24"/>
        </w:rPr>
        <w:t>基金托管人不得将所保管的基金份额持有人名册用于基金托管业务以外的其他用途，并应遵守保密义务。</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5" w:name="_Toc124325897"/>
      <w:proofErr w:type="spellStart"/>
      <w:r w:rsidRPr="004047F7">
        <w:rPr>
          <w:rFonts w:ascii="宋体" w:hAnsi="宋体" w:hint="eastAsia"/>
          <w:sz w:val="30"/>
        </w:rPr>
        <w:t>十三、基金有关文件档案的保存</w:t>
      </w:r>
      <w:bookmarkEnd w:id="105"/>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（一）档案保存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047F7">
        <w:rPr>
          <w:rFonts w:ascii="宋体" w:hAnsi="宋体"/>
          <w:sz w:val="24"/>
        </w:rPr>
        <w:t xml:space="preserve">15 </w:t>
      </w:r>
      <w:r w:rsidRPr="004047F7">
        <w:rPr>
          <w:rFonts w:ascii="宋体" w:hAnsi="宋体" w:hint="eastAsia"/>
          <w:sz w:val="24"/>
        </w:rPr>
        <w:t>年。</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（二）合同档案的建立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基金管理人签署重大合同文本后，应及时将合同文本正本送达基金托管人处。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基金管理人应及时将与本基金账务处理、资金划拨等有关的合同、协议传真基金托管人。</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（三）变更与协助</w:t>
      </w:r>
    </w:p>
    <w:p w:rsidR="00E82583" w:rsidRPr="004047F7" w:rsidRDefault="00E82583" w:rsidP="00E82583">
      <w:pPr>
        <w:adjustRightInd w:val="0"/>
        <w:snapToGrid w:val="0"/>
        <w:spacing w:before="156" w:line="276" w:lineRule="auto"/>
        <w:ind w:firstLineChars="200" w:firstLine="480"/>
        <w:rPr>
          <w:rFonts w:ascii="宋体" w:hAnsi="宋体"/>
          <w:b/>
          <w:sz w:val="30"/>
        </w:rPr>
      </w:pPr>
      <w:r w:rsidRPr="004047F7">
        <w:rPr>
          <w:rFonts w:ascii="宋体" w:hAnsi="宋体" w:hint="eastAsia"/>
          <w:sz w:val="24"/>
        </w:rPr>
        <w:t>若基金管理人</w:t>
      </w:r>
      <w:r w:rsidRPr="004047F7">
        <w:rPr>
          <w:rFonts w:ascii="宋体" w:hAnsi="宋体"/>
          <w:sz w:val="24"/>
        </w:rPr>
        <w:t>/</w:t>
      </w:r>
      <w:r w:rsidRPr="004047F7">
        <w:rPr>
          <w:rFonts w:ascii="宋体" w:hAnsi="宋体" w:hint="eastAsia"/>
          <w:sz w:val="24"/>
        </w:rPr>
        <w:t>基金托管人发生变更，未变更的一方有义务协助变更后的接任人接收相应文件。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（四）基金管理人和基金托管人应按各自职责完整保存原始凭证、记账凭证、基金账册、交易记录和重要合同等，承担保密义务并保存至少十五年以上。</w:t>
      </w:r>
    </w:p>
    <w:p w:rsidR="00923BF8" w:rsidRDefault="00923BF8">
      <w:pPr>
        <w:widowControl/>
        <w:jc w:val="left"/>
        <w:rPr>
          <w:rFonts w:ascii="宋体" w:hAnsi="宋体"/>
          <w:i/>
          <w:sz w:val="30"/>
        </w:rPr>
      </w:pPr>
      <w:r>
        <w:rPr>
          <w:rFonts w:ascii="宋体" w:hAnsi="宋体"/>
          <w:i/>
          <w:sz w:val="30"/>
        </w:rPr>
        <w:br w:type="page"/>
      </w:r>
    </w:p>
    <w:p w:rsidR="00E82583" w:rsidRPr="00923BF8" w:rsidRDefault="00E82583" w:rsidP="00E82583">
      <w:pPr>
        <w:adjustRightInd w:val="0"/>
        <w:snapToGrid w:val="0"/>
        <w:spacing w:before="156" w:line="276" w:lineRule="auto"/>
        <w:rPr>
          <w:rFonts w:ascii="宋体" w:hAnsi="宋体"/>
          <w:i/>
          <w:sz w:val="30"/>
        </w:rPr>
      </w:pPr>
    </w:p>
    <w:p w:rsidR="00E82583" w:rsidRPr="004047F7" w:rsidRDefault="00E82583" w:rsidP="00E82583">
      <w:pPr>
        <w:pStyle w:val="2"/>
        <w:spacing w:before="156" w:line="276" w:lineRule="auto"/>
        <w:jc w:val="center"/>
        <w:rPr>
          <w:rFonts w:ascii="宋体" w:hAnsi="宋体"/>
          <w:sz w:val="30"/>
        </w:rPr>
      </w:pPr>
      <w:bookmarkStart w:id="106" w:name="_Toc124325898"/>
      <w:proofErr w:type="spellStart"/>
      <w:r w:rsidRPr="004047F7">
        <w:rPr>
          <w:rFonts w:ascii="宋体" w:hAnsi="宋体" w:hint="eastAsia"/>
          <w:sz w:val="30"/>
        </w:rPr>
        <w:t>十四、基金管理人和基金托管人的更换</w:t>
      </w:r>
      <w:bookmarkEnd w:id="106"/>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有下列情形之一的，基金管理人职责终止：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(1)被依法取消基金管理资格</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基金管理人的更换程序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更换基金管理人必须依照如下程序进行：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提名：新任基金管理人由基金托管人或由单独或合计持有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决议：基金份额持有人大会在基金管理人职责终止后</w:t>
      </w:r>
      <w:r w:rsidRPr="004047F7">
        <w:rPr>
          <w:rFonts w:ascii="宋体" w:hAnsi="宋体"/>
          <w:sz w:val="24"/>
        </w:rPr>
        <w:t>6</w:t>
      </w:r>
      <w:r w:rsidRPr="004047F7">
        <w:rPr>
          <w:rFonts w:ascii="宋体" w:hAnsi="宋体" w:hint="eastAsia"/>
          <w:sz w:val="24"/>
        </w:rPr>
        <w:t>个月内对被提名的基金管理人形成决议，该决议需经参加大会的基金份额持有人所持表决权的三分之二以上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临时基金管理人：新任基金管理人产生之前，由中国证监会指定临时基金管理人；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备案：基金份额持有人大会选任基金管理人的决议须报中国证监会备案；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公告：基金管理人更换后，由基金托管人在更换基金管理人的基金份额持有人大会决议生效后</w:t>
      </w:r>
      <w:r w:rsidRPr="004047F7">
        <w:rPr>
          <w:rFonts w:ascii="宋体" w:hAnsi="宋体"/>
          <w:sz w:val="24"/>
        </w:rPr>
        <w:t>2</w:t>
      </w:r>
      <w:r w:rsidRPr="004047F7">
        <w:rPr>
          <w:rFonts w:ascii="宋体" w:hAnsi="宋体" w:hint="eastAsia"/>
          <w:sz w:val="24"/>
        </w:rPr>
        <w:t>日内在指定媒介公告；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A41B1">
        <w:rPr>
          <w:rFonts w:ascii="宋体" w:hAnsi="宋体" w:hint="eastAsia"/>
          <w:sz w:val="24"/>
        </w:rPr>
        <w:t>临时基金管理人或</w:t>
      </w:r>
      <w:r w:rsidRPr="004047F7">
        <w:rPr>
          <w:rFonts w:ascii="宋体" w:hAnsi="宋体" w:hint="eastAsia"/>
          <w:sz w:val="24"/>
        </w:rPr>
        <w:t>新任基金管理人应与基金托管人核对基金资</w:t>
      </w:r>
      <w:r w:rsidRPr="002C5101">
        <w:rPr>
          <w:rFonts w:ascii="宋体" w:hAnsi="宋体" w:hint="eastAsia"/>
          <w:sz w:val="24"/>
        </w:rPr>
        <w:t>产总值；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sz w:val="24"/>
        </w:rPr>
        <w:t>(8)</w:t>
      </w:r>
      <w:r w:rsidRPr="004047F7">
        <w:rPr>
          <w:rFonts w:ascii="宋体" w:hAnsi="宋体" w:hint="eastAsia"/>
          <w:sz w:val="24"/>
        </w:rPr>
        <w:t>基金名称变更：基金管理人更换后，如果原任或新任基金管理人要求，应按其要求替换或删除基金名称中与原基金管理人有关的名称字样。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（二）基金托管人职责终止的情形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有下列情形之一的，基金托管人职责终止：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(1)被依法取消基金托管资格</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基金托管人的更换程序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提名：新任基金托管人由基金管理人或由单独或合计持有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决议：基金份额持有人大会在基金托管人职责终止后</w:t>
      </w:r>
      <w:r w:rsidRPr="004047F7">
        <w:rPr>
          <w:rFonts w:ascii="宋体" w:hAnsi="宋体"/>
          <w:sz w:val="24"/>
        </w:rPr>
        <w:t>6</w:t>
      </w:r>
      <w:r w:rsidRPr="004047F7">
        <w:rPr>
          <w:rFonts w:ascii="宋体" w:hAnsi="宋体" w:hint="eastAsia"/>
          <w:sz w:val="24"/>
        </w:rPr>
        <w:t>个月内对被提名的基金托管人形成决议，该决议需经参加大会的基金份额持有人所持表决权的三分之二以上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临时基金托管人：新任基金托管人产生之前，由中国证监会指定临时基金托管人；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备案：基金份额持有人大会更换基金托管人的决议须报中国证监会备案；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公告：基金托管人更换后，由基金管理人在更换基金托管人的基金份额持有人大会决议生效后</w:t>
      </w:r>
      <w:r w:rsidRPr="004047F7">
        <w:rPr>
          <w:rFonts w:ascii="宋体" w:hAnsi="宋体"/>
          <w:sz w:val="24"/>
        </w:rPr>
        <w:t xml:space="preserve"> 2</w:t>
      </w:r>
      <w:r w:rsidRPr="004047F7">
        <w:rPr>
          <w:rFonts w:ascii="宋体" w:hAnsi="宋体" w:hint="eastAsia"/>
          <w:sz w:val="24"/>
        </w:rPr>
        <w:t>日内在指定媒介公告；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9A41B1">
        <w:rPr>
          <w:rFonts w:ascii="宋体" w:hAnsi="宋体" w:hint="eastAsia"/>
          <w:sz w:val="24"/>
        </w:rPr>
        <w:t>或临时基金托管人</w:t>
      </w:r>
      <w:r w:rsidRPr="004047F7">
        <w:rPr>
          <w:rFonts w:ascii="宋体" w:hAnsi="宋体" w:hint="eastAsia"/>
          <w:sz w:val="24"/>
        </w:rPr>
        <w:t>与基金管理人核对基金资产</w:t>
      </w:r>
      <w:r w:rsidRPr="002C5101">
        <w:rPr>
          <w:rFonts w:ascii="宋体" w:hAnsi="宋体" w:hint="eastAsia"/>
          <w:sz w:val="24"/>
        </w:rPr>
        <w:t>总值；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（三）基金管理人与基金托管人同时更换的条件和程序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1.提名：如果基金管理人和基金托管人同时更换，由单独或合计持有基金总份额10%以上(</w:t>
      </w:r>
      <w:r w:rsidRPr="004047F7">
        <w:rPr>
          <w:rFonts w:ascii="宋体" w:hAnsi="宋体" w:hint="eastAsia"/>
          <w:sz w:val="24"/>
        </w:rPr>
        <w:t>含10%)的基金份额持有人提名新的基金管理人和基金托管人；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2.基金管理人和基金托管人的更换分别按上述程序进行；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3.公告：新任基金管理人和新任基金托管人</w:t>
      </w:r>
      <w:r w:rsidRPr="004047F7">
        <w:rPr>
          <w:rFonts w:ascii="宋体" w:hAnsi="宋体" w:hint="eastAsia"/>
          <w:sz w:val="24"/>
        </w:rPr>
        <w:t>应</w:t>
      </w:r>
      <w:r w:rsidRPr="004047F7">
        <w:rPr>
          <w:rFonts w:ascii="宋体" w:hAnsi="宋体"/>
          <w:sz w:val="24"/>
        </w:rPr>
        <w:t>在</w:t>
      </w:r>
      <w:r w:rsidRPr="004047F7">
        <w:rPr>
          <w:rFonts w:ascii="宋体" w:hAnsi="宋体" w:hint="eastAsia"/>
          <w:sz w:val="24"/>
        </w:rPr>
        <w:t>更换基金管理人和基金托管人的基金份额持有人大会决议生效</w:t>
      </w:r>
      <w:r w:rsidRPr="004047F7">
        <w:rPr>
          <w:rFonts w:ascii="宋体" w:hAnsi="宋体"/>
          <w:sz w:val="24"/>
        </w:rPr>
        <w:t>后2</w:t>
      </w:r>
      <w:r w:rsidRPr="004047F7">
        <w:rPr>
          <w:rFonts w:ascii="宋体" w:hAnsi="宋体" w:hint="eastAsia"/>
          <w:sz w:val="24"/>
        </w:rPr>
        <w:t>日</w:t>
      </w:r>
      <w:r w:rsidRPr="004047F7">
        <w:rPr>
          <w:rFonts w:ascii="宋体" w:hAnsi="宋体"/>
          <w:sz w:val="24"/>
        </w:rPr>
        <w:t>内在指定媒介上联合公告。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（四）新基金管理人接收基金管理业务或新基金托管人接收基金财产和基金托管业务前，原基金管理人或原基金托管人应继续履行相关职责，并保证不做出对基金份额持有人的利益造成损害的行为。</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7" w:name="_Toc124325899"/>
      <w:proofErr w:type="spellStart"/>
      <w:r w:rsidRPr="004047F7">
        <w:rPr>
          <w:rFonts w:ascii="宋体" w:hAnsi="宋体" w:hint="eastAsia"/>
          <w:sz w:val="30"/>
        </w:rPr>
        <w:t>十五、禁止行为</w:t>
      </w:r>
      <w:bookmarkEnd w:id="107"/>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本协议当事人禁止从事的行为，包括但不限于：</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（一）基金管理人、基金托管人将其固有财产或者他人财产混同于基金财产从事证券投资。</w:t>
      </w:r>
    </w:p>
    <w:p w:rsidR="00E82583" w:rsidRPr="004047F7" w:rsidRDefault="00E82583" w:rsidP="00E82583">
      <w:pPr>
        <w:spacing w:before="156" w:line="276" w:lineRule="auto"/>
        <w:ind w:firstLineChars="200" w:firstLine="480"/>
        <w:rPr>
          <w:rFonts w:ascii="宋体" w:hAnsi="宋体"/>
        </w:rPr>
      </w:pPr>
      <w:r w:rsidRPr="004047F7">
        <w:rPr>
          <w:rFonts w:ascii="宋体" w:hAnsi="宋体" w:hint="eastAsia"/>
          <w:sz w:val="24"/>
        </w:rPr>
        <w:t>（二）基金管理人不公平地对待其管理的不同基金财产，基金托管人不公平地对待其托管的不同基金财产。</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（三）基金管理人、基金托管人利用基金财产为基金份额持有人以外的第三人牟取利益。</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（四）基金管理人、基金托管人向基金份额持有人违规承诺收益或者承担损失。</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（五）基金管理人、基金托管人对他人泄漏基金运作和管理过程中任何尚未按法律法规规定的方式公开披露的信息。</w:t>
      </w:r>
    </w:p>
    <w:p w:rsidR="00E82583" w:rsidRPr="00210D8B" w:rsidRDefault="00E82583" w:rsidP="00C64856">
      <w:pPr>
        <w:adjustRightInd w:val="0"/>
        <w:snapToGrid w:val="0"/>
        <w:spacing w:before="156" w:line="276" w:lineRule="auto"/>
        <w:ind w:firstLineChars="200" w:firstLine="480"/>
        <w:outlineLvl w:val="0"/>
        <w:rPr>
          <w:rFonts w:ascii="宋体" w:hAnsi="宋体"/>
        </w:rPr>
      </w:pPr>
      <w:r w:rsidRPr="00C64856">
        <w:rPr>
          <w:rFonts w:ascii="宋体" w:hAnsi="宋体" w:hint="eastAsia"/>
          <w:sz w:val="24"/>
        </w:rPr>
        <w:t>（六）基金管理人在没有充足资金的情况下向基金托管人发出投资指令和赎回、分红资金的划拨指令，或违规向基金托管人发出指令。</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（七）基金管理人、基金托管人在行政上、财务上不独立</w:t>
      </w:r>
      <w:r w:rsidRPr="004047F7">
        <w:rPr>
          <w:rFonts w:ascii="宋体" w:hAnsi="宋体"/>
          <w:sz w:val="24"/>
        </w:rPr>
        <w:t>,</w:t>
      </w:r>
      <w:r w:rsidRPr="004047F7">
        <w:rPr>
          <w:rFonts w:ascii="宋体" w:hAnsi="宋体" w:hint="eastAsia"/>
          <w:sz w:val="24"/>
        </w:rPr>
        <w:t>其高级管理人员和其他从业人员相互兼职。</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（八）基金托管人私自动用或处分基金财产，根据基金管理人的合法指令、《基金合同》或托管协议的规定进行处分的除外。</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（九）基金财产用于下列投资或者活动：1.承销证券；2.</w:t>
      </w:r>
      <w:r w:rsidRPr="00590CAB">
        <w:rPr>
          <w:rFonts w:ascii="宋体" w:hAnsi="宋体" w:hint="eastAsia"/>
          <w:sz w:val="24"/>
        </w:rPr>
        <w:t>违反规定</w:t>
      </w:r>
      <w:r w:rsidRPr="004047F7">
        <w:rPr>
          <w:rFonts w:ascii="宋体" w:hAnsi="宋体" w:hint="eastAsia"/>
          <w:sz w:val="24"/>
        </w:rPr>
        <w:t>向他人贷款或者提供担保；3.从事承担无限责任的投资；4.</w:t>
      </w:r>
      <w:r w:rsidRPr="00590CAB">
        <w:rPr>
          <w:rFonts w:ascii="宋体" w:hAnsi="宋体" w:hint="eastAsia"/>
          <w:sz w:val="24"/>
        </w:rPr>
        <w:t>买卖其他基金份额，但是中国证监会另有规定的除外；5.</w:t>
      </w:r>
      <w:r w:rsidRPr="004047F7">
        <w:rPr>
          <w:rFonts w:ascii="宋体" w:hAnsi="宋体" w:hint="eastAsia"/>
          <w:sz w:val="24"/>
        </w:rPr>
        <w:t>向其基金管理人、基金托管人出资；</w:t>
      </w:r>
      <w:r w:rsidRPr="00590CAB">
        <w:rPr>
          <w:rFonts w:ascii="宋体" w:hAnsi="宋体" w:hint="eastAsia"/>
          <w:sz w:val="24"/>
        </w:rPr>
        <w:t>6</w:t>
      </w:r>
      <w:r w:rsidRPr="004047F7">
        <w:rPr>
          <w:rFonts w:ascii="宋体" w:hAnsi="宋体" w:hint="eastAsia"/>
          <w:sz w:val="24"/>
        </w:rPr>
        <w:t>.从事内幕交易、操纵证券交易价格及其他不正当的证券交易活动；</w:t>
      </w:r>
      <w:r w:rsidRPr="00590CAB">
        <w:rPr>
          <w:rFonts w:ascii="宋体" w:hAnsi="宋体" w:hint="eastAsia"/>
          <w:sz w:val="24"/>
        </w:rPr>
        <w:t>7.</w:t>
      </w:r>
      <w:r w:rsidRPr="004047F7">
        <w:rPr>
          <w:rFonts w:ascii="宋体" w:hAnsi="宋体" w:hint="eastAsia"/>
          <w:sz w:val="24"/>
        </w:rPr>
        <w:t>法律、行政法规</w:t>
      </w:r>
      <w:r w:rsidRPr="00590CAB">
        <w:rPr>
          <w:rFonts w:ascii="宋体" w:hAnsi="宋体" w:hint="eastAsia"/>
          <w:sz w:val="24"/>
        </w:rPr>
        <w:t>和中国证监会</w:t>
      </w:r>
      <w:r w:rsidRPr="004047F7">
        <w:rPr>
          <w:rFonts w:ascii="宋体" w:hAnsi="宋体" w:hint="eastAsia"/>
          <w:sz w:val="24"/>
        </w:rPr>
        <w:t>规定禁止的其他活动。法律</w:t>
      </w:r>
      <w:r w:rsidRPr="00590CAB">
        <w:rPr>
          <w:rFonts w:ascii="宋体" w:hAnsi="宋体" w:cs="Arial" w:hint="eastAsia"/>
          <w:sz w:val="24"/>
        </w:rPr>
        <w:t>、行政</w:t>
      </w:r>
      <w:r w:rsidRPr="004047F7">
        <w:rPr>
          <w:rFonts w:ascii="宋体" w:hAnsi="宋体" w:hint="eastAsia"/>
          <w:sz w:val="24"/>
        </w:rPr>
        <w:t>法规或监管部门取消上述限制，如适用于本基金，则本基金投资不再受相关限制。</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4047F7">
        <w:rPr>
          <w:rFonts w:ascii="宋体" w:hAnsi="宋体" w:hint="eastAsia"/>
          <w:sz w:val="24"/>
        </w:rPr>
        <w:t>规定禁止基金管理人、基金托管人从事的其他行为。</w:t>
      </w:r>
    </w:p>
    <w:p w:rsidR="00923BF8" w:rsidRDefault="00923BF8">
      <w:pPr>
        <w:widowControl/>
        <w:jc w:val="left"/>
        <w:rPr>
          <w:rFonts w:ascii="宋体" w:hAnsi="宋体"/>
          <w:sz w:val="30"/>
        </w:rPr>
      </w:pPr>
      <w:r>
        <w:rPr>
          <w:rFonts w:ascii="宋体" w:hAnsi="宋体"/>
          <w:sz w:val="30"/>
        </w:rPr>
        <w:br w:type="page"/>
      </w:r>
    </w:p>
    <w:p w:rsidR="00923BF8" w:rsidRPr="004047F7" w:rsidRDefault="00923BF8" w:rsidP="00E82583">
      <w:pPr>
        <w:adjustRightInd w:val="0"/>
        <w:snapToGrid w:val="0"/>
        <w:spacing w:before="240" w:line="276" w:lineRule="auto"/>
        <w:rPr>
          <w:rFonts w:ascii="宋体" w:hAnsi="宋体"/>
          <w:sz w:val="30"/>
        </w:rPr>
      </w:pPr>
    </w:p>
    <w:p w:rsidR="00E82583" w:rsidRPr="004047F7" w:rsidRDefault="00E82583" w:rsidP="00E82583">
      <w:pPr>
        <w:pStyle w:val="2"/>
        <w:spacing w:before="156" w:line="276" w:lineRule="auto"/>
        <w:jc w:val="center"/>
        <w:rPr>
          <w:rFonts w:ascii="宋体" w:hAnsi="宋体"/>
          <w:sz w:val="30"/>
        </w:rPr>
      </w:pPr>
      <w:bookmarkStart w:id="108" w:name="_Toc124325900"/>
      <w:proofErr w:type="spellStart"/>
      <w:r w:rsidRPr="004047F7">
        <w:rPr>
          <w:rFonts w:ascii="宋体" w:hAnsi="宋体" w:hint="eastAsia"/>
          <w:sz w:val="30"/>
        </w:rPr>
        <w:t>十六、托管协议的变更、终止与基金财产的清算</w:t>
      </w:r>
      <w:bookmarkEnd w:id="108"/>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（一）托管协议的变更程序</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4047F7">
        <w:rPr>
          <w:rFonts w:ascii="宋体" w:hAnsi="宋体" w:hint="eastAsia"/>
          <w:sz w:val="24"/>
        </w:rPr>
        <w:t>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（二）基金托管协议终止出现的情形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基金托管人解散、依法被撤销、破产或由其他基金托管人接管基金资产；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基金管理人解散、依法被撤销、破产或由其他基金管理人接管基金管理权；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发生法律法规或《基金合同》规定的终止事项。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（三）基金财产的清算</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基金财产清算小组：自出现《基金合同》终止事由之日起</w:t>
      </w:r>
      <w:r w:rsidRPr="004047F7">
        <w:rPr>
          <w:rFonts w:ascii="宋体" w:hAnsi="宋体"/>
          <w:sz w:val="24"/>
        </w:rPr>
        <w:t>30</w:t>
      </w:r>
      <w:r w:rsidRPr="004047F7">
        <w:rPr>
          <w:rFonts w:ascii="宋体" w:hAnsi="宋体" w:hint="eastAsia"/>
          <w:sz w:val="24"/>
        </w:rPr>
        <w:t>个工作日内成立清算小组，基金管理人组织基金财产清算小组并在中国证监会的监督下进行基金清算。</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基金财产清算小组职责：基金财产清算小组负责基金财产的保管、清理、估价、变现和分配。基金财产清算小组可以依法进行必要的民事活动。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基金财产清算程序：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《基金合同》终止情形出现时，由基金财产清算小组统一接管基金；</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对基金财产和债权债务进行清理和确认；</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对基金财产进行估值和变现；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制作清算报告；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(5)聘请会计师事务所对清算报告进行</w:t>
      </w:r>
      <w:r w:rsidRPr="004047F7">
        <w:rPr>
          <w:rFonts w:ascii="宋体" w:hAnsi="宋体" w:hint="eastAsia"/>
          <w:sz w:val="24"/>
        </w:rPr>
        <w:t>外部</w:t>
      </w:r>
      <w:r w:rsidRPr="004047F7">
        <w:rPr>
          <w:rFonts w:ascii="宋体" w:hAnsi="宋体"/>
          <w:sz w:val="24"/>
        </w:rPr>
        <w:t>审计</w:t>
      </w:r>
      <w:r w:rsidRPr="004047F7">
        <w:rPr>
          <w:rFonts w:ascii="宋体" w:hAnsi="宋体" w:hint="eastAsia"/>
          <w:sz w:val="24"/>
        </w:rPr>
        <w:t>，</w:t>
      </w:r>
      <w:r w:rsidRPr="004047F7">
        <w:rPr>
          <w:rFonts w:ascii="宋体" w:hAnsi="宋体"/>
          <w:sz w:val="24"/>
        </w:rPr>
        <w:t>聘请律师事务所</w:t>
      </w:r>
      <w:r w:rsidRPr="004047F7">
        <w:rPr>
          <w:rFonts w:ascii="宋体" w:hAnsi="宋体" w:hint="eastAsia"/>
          <w:sz w:val="24"/>
        </w:rPr>
        <w:t>对清算报告</w:t>
      </w:r>
      <w:r w:rsidRPr="004047F7">
        <w:rPr>
          <w:rFonts w:ascii="宋体" w:hAnsi="宋体"/>
          <w:sz w:val="24"/>
        </w:rPr>
        <w:t>出具法律意见书</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将清算结果报中国证监会备案并公告；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对基金</w:t>
      </w:r>
      <w:r w:rsidRPr="00590CAB">
        <w:rPr>
          <w:rFonts w:ascii="宋体" w:hAnsi="宋体" w:cs="Arial" w:hint="eastAsia"/>
          <w:sz w:val="24"/>
        </w:rPr>
        <w:t>剩余</w:t>
      </w:r>
      <w:r w:rsidRPr="004047F7">
        <w:rPr>
          <w:rFonts w:ascii="宋体" w:hAnsi="宋体" w:hint="eastAsia"/>
          <w:sz w:val="24"/>
        </w:rPr>
        <w:t>财产进行分配。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5.</w:t>
      </w:r>
      <w:r w:rsidRPr="004047F7">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4047F7">
        <w:rPr>
          <w:rFonts w:ascii="宋体" w:hAnsi="宋体" w:hint="eastAsia"/>
          <w:sz w:val="24"/>
        </w:rPr>
        <w:t>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清算费用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清算费用是指基金财产清算小组在进行基金清算过程中发生的所有合理费用，清算费用由基金财产清算小组优先从基金财产中支付。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基金财产清算剩余资产的分配：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8.</w:t>
      </w:r>
      <w:r w:rsidRPr="004047F7">
        <w:rPr>
          <w:rFonts w:ascii="宋体" w:hAnsi="宋体" w:hint="eastAsia"/>
          <w:sz w:val="24"/>
        </w:rPr>
        <w:t>基金财产清算的公告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清算过程中的有关重大事项须及时公告；基金财产清算报告经会计师事务所审计、并由律师事务所出具法律意见书后，报中国证监会备案并公告。</w:t>
      </w:r>
      <w:r w:rsidRPr="004047F7">
        <w:rPr>
          <w:rFonts w:ascii="宋体" w:hAnsi="宋体"/>
          <w:sz w:val="24"/>
        </w:rPr>
        <w:t>基金财产清算公告于基金财产清算报告报中国证监会备案</w:t>
      </w:r>
      <w:r w:rsidRPr="00590CAB">
        <w:rPr>
          <w:rFonts w:ascii="宋体" w:hAnsi="宋体"/>
          <w:sz w:val="24"/>
        </w:rPr>
        <w:t>后</w:t>
      </w:r>
      <w:r w:rsidRPr="00590CAB">
        <w:rPr>
          <w:rFonts w:ascii="宋体" w:hAnsi="宋体" w:cs="Arial"/>
          <w:sz w:val="24"/>
        </w:rPr>
        <w:t>5</w:t>
      </w:r>
      <w:r w:rsidRPr="00590CAB">
        <w:rPr>
          <w:rFonts w:ascii="宋体" w:hAnsi="宋体"/>
          <w:sz w:val="24"/>
        </w:rPr>
        <w:t>个</w:t>
      </w:r>
      <w:r w:rsidRPr="004047F7">
        <w:rPr>
          <w:rFonts w:ascii="宋体" w:hAnsi="宋体"/>
          <w:sz w:val="24"/>
        </w:rPr>
        <w:t>工作日内由基金财产清算小组进行公告。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9.</w:t>
      </w:r>
      <w:r w:rsidRPr="004047F7">
        <w:rPr>
          <w:rFonts w:ascii="宋体" w:hAnsi="宋体" w:hint="eastAsia"/>
          <w:sz w:val="24"/>
        </w:rPr>
        <w:t>基金财产清算账册及文件的保存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基金财产清算账册及有关文件由基金托管人保存</w:t>
      </w:r>
      <w:r w:rsidRPr="004047F7">
        <w:rPr>
          <w:rFonts w:ascii="宋体" w:hAnsi="宋体"/>
          <w:sz w:val="24"/>
        </w:rPr>
        <w:t>15</w:t>
      </w:r>
      <w:r w:rsidRPr="004047F7">
        <w:rPr>
          <w:rFonts w:ascii="宋体" w:hAnsi="宋体" w:hint="eastAsia"/>
          <w:sz w:val="24"/>
        </w:rPr>
        <w:t>年以上。</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9" w:name="_Toc124325901"/>
      <w:proofErr w:type="spellStart"/>
      <w:r w:rsidRPr="004047F7">
        <w:rPr>
          <w:rFonts w:ascii="宋体" w:hAnsi="宋体" w:hint="eastAsia"/>
          <w:sz w:val="30"/>
        </w:rPr>
        <w:t>十七、违约责任</w:t>
      </w:r>
      <w:bookmarkEnd w:id="109"/>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w:t>
      </w:r>
      <w:r w:rsidRPr="004047F7">
        <w:rPr>
          <w:rFonts w:ascii="宋体" w:hAnsi="宋体"/>
          <w:sz w:val="24"/>
        </w:rPr>
        <w:t>基金管理人、基金托管人</w:t>
      </w:r>
      <w:r w:rsidRPr="004047F7">
        <w:rPr>
          <w:rFonts w:ascii="宋体" w:hAnsi="宋体" w:hint="eastAsia"/>
          <w:sz w:val="24"/>
        </w:rPr>
        <w:t>不</w:t>
      </w:r>
      <w:r w:rsidRPr="004047F7">
        <w:rPr>
          <w:rFonts w:ascii="宋体" w:hAnsi="宋体"/>
          <w:sz w:val="24"/>
        </w:rPr>
        <w:t>履行</w:t>
      </w:r>
      <w:r w:rsidRPr="004047F7">
        <w:rPr>
          <w:rFonts w:ascii="宋体" w:hAnsi="宋体" w:hint="eastAsia"/>
          <w:sz w:val="24"/>
        </w:rPr>
        <w:t>本协议或履行本协议不符合约定的，应当承担违约责任。</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w:t>
      </w:r>
      <w:r w:rsidRPr="004047F7">
        <w:rPr>
          <w:rFonts w:ascii="宋体" w:hAnsi="宋体"/>
          <w:sz w:val="24"/>
        </w:rPr>
        <w:t>基金管理人、基金托管人在履行各自职责的过程中，违反</w:t>
      </w:r>
      <w:r w:rsidRPr="004047F7">
        <w:rPr>
          <w:rFonts w:ascii="宋体" w:hAnsi="宋体" w:hint="eastAsia"/>
          <w:sz w:val="24"/>
        </w:rPr>
        <w:t>《基金法》</w:t>
      </w:r>
      <w:r w:rsidRPr="004047F7">
        <w:rPr>
          <w:rFonts w:ascii="宋体" w:hAnsi="宋体"/>
          <w:sz w:val="24"/>
        </w:rPr>
        <w:t>或者</w:t>
      </w:r>
      <w:r w:rsidRPr="004047F7">
        <w:rPr>
          <w:rFonts w:ascii="宋体" w:hAnsi="宋体" w:hint="eastAsia"/>
          <w:sz w:val="24"/>
        </w:rPr>
        <w:t>《基金合同》和本托管协议</w:t>
      </w:r>
      <w:r w:rsidRPr="004047F7">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Pr="00590CAB">
        <w:rPr>
          <w:rFonts w:ascii="宋体" w:hAnsi="宋体" w:cs="Arial" w:hint="eastAsia"/>
          <w:sz w:val="24"/>
        </w:rPr>
        <w:t>，对损失的赔偿，仅限于直接损失</w:t>
      </w:r>
      <w:r w:rsidRPr="004047F7">
        <w:rPr>
          <w:rFonts w:ascii="宋体" w:hAnsi="宋体"/>
          <w:sz w:val="24"/>
        </w:rPr>
        <w:t>。</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w:t>
      </w:r>
      <w:r w:rsidRPr="002C5101">
        <w:rPr>
          <w:rFonts w:ascii="宋体" w:hAnsi="宋体" w:hint="eastAsia"/>
          <w:sz w:val="24"/>
        </w:rPr>
        <w:t>事人免责：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w:t>
      </w:r>
      <w:r w:rsidR="009A41B1">
        <w:rPr>
          <w:rFonts w:ascii="宋体" w:hAnsi="宋体" w:hint="eastAsia"/>
          <w:sz w:val="24"/>
        </w:rPr>
        <w:t>和/或</w:t>
      </w:r>
      <w:r w:rsidRPr="004047F7">
        <w:rPr>
          <w:rFonts w:ascii="宋体" w:hAnsi="宋体" w:hint="eastAsia"/>
          <w:sz w:val="24"/>
        </w:rPr>
        <w:t>基金托管人按照当时有效的法律法规或中国证监会的规定作为或不作为而造成的损失等；</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基金管理人由于按照《基金合同》规定的投资原则</w:t>
      </w:r>
      <w:r w:rsidR="009A41B1" w:rsidRPr="009A41B1">
        <w:rPr>
          <w:rFonts w:ascii="宋体" w:hAnsi="宋体" w:hint="eastAsia"/>
          <w:sz w:val="24"/>
        </w:rPr>
        <w:t>行使或不行使其投资权而造成的损失等</w:t>
      </w:r>
      <w:r w:rsidRPr="00590CAB">
        <w:rPr>
          <w:rFonts w:ascii="宋体" w:hAnsi="宋体" w:cs="Arial"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（四）一方当事人违约，另一方当事人在职责范围内有义务及时采取必要的措施，尽力防止损失的扩大。</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4047F7">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4047F7">
        <w:rPr>
          <w:rFonts w:ascii="宋体" w:hAnsi="宋体" w:hint="eastAsia"/>
          <w:sz w:val="24"/>
        </w:rPr>
        <w:t>由此造成的影响。</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outlineLvl w:val="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0" w:name="_Toc124325902"/>
      <w:proofErr w:type="spellStart"/>
      <w:r w:rsidRPr="004047F7">
        <w:rPr>
          <w:rFonts w:ascii="宋体" w:hAnsi="宋体" w:hint="eastAsia"/>
          <w:sz w:val="30"/>
        </w:rPr>
        <w:t>十八、争议解决方式</w:t>
      </w:r>
      <w:bookmarkEnd w:id="110"/>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双方当事人同意，</w:t>
      </w:r>
      <w:r w:rsidRPr="004047F7">
        <w:rPr>
          <w:rFonts w:ascii="宋体" w:hAnsi="宋体" w:hint="eastAsia"/>
          <w:sz w:val="24"/>
        </w:rPr>
        <w:t>因本协议产生或与之相关的争议</w:t>
      </w:r>
      <w:r w:rsidRPr="00590CAB">
        <w:rPr>
          <w:rFonts w:ascii="宋体" w:hAnsi="宋体" w:hint="eastAsia"/>
          <w:bCs/>
          <w:sz w:val="24"/>
        </w:rPr>
        <w:t>可</w:t>
      </w:r>
      <w:r w:rsidRPr="004047F7">
        <w:rPr>
          <w:rFonts w:ascii="宋体" w:hAnsi="宋体" w:hint="eastAsia"/>
          <w:sz w:val="24"/>
        </w:rPr>
        <w:t>通过</w:t>
      </w:r>
      <w:r w:rsidRPr="00590CAB">
        <w:rPr>
          <w:rFonts w:ascii="宋体" w:hAnsi="宋体" w:hint="eastAsia"/>
          <w:bCs/>
          <w:sz w:val="24"/>
        </w:rPr>
        <w:t>友好</w:t>
      </w:r>
      <w:r w:rsidRPr="004047F7">
        <w:rPr>
          <w:rFonts w:ascii="宋体" w:hAnsi="宋体" w:hint="eastAsia"/>
          <w:sz w:val="24"/>
        </w:rPr>
        <w:t>协商</w:t>
      </w:r>
      <w:r w:rsidRPr="00590CAB">
        <w:rPr>
          <w:rFonts w:ascii="宋体" w:hAnsi="宋体" w:hint="eastAsia"/>
          <w:sz w:val="24"/>
        </w:rPr>
        <w:t>解决</w:t>
      </w:r>
      <w:r w:rsidRPr="004047F7">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Pr="00590CAB">
        <w:rPr>
          <w:rFonts w:ascii="宋体" w:hAnsi="宋体"/>
          <w:bCs/>
          <w:sz w:val="24"/>
        </w:rPr>
        <w:t>60日内争议未能以协商方式</w:t>
      </w:r>
      <w:r w:rsidRPr="004047F7">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本协议受中国法律管辖。</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1" w:name="_Toc124325903"/>
      <w:proofErr w:type="spellStart"/>
      <w:r w:rsidRPr="004047F7">
        <w:rPr>
          <w:rFonts w:ascii="宋体" w:hAnsi="宋体" w:hint="eastAsia"/>
          <w:sz w:val="30"/>
        </w:rPr>
        <w:t>十九、托管协议的效力</w:t>
      </w:r>
      <w:bookmarkEnd w:id="111"/>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双方对托管协议的效力约定如下：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4047F7">
        <w:rPr>
          <w:rFonts w:ascii="宋体" w:hAnsi="宋体" w:hint="eastAsia"/>
          <w:sz w:val="24"/>
        </w:rPr>
        <w:t>的文本为正式文本。</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（三）托管协议自生效之日起对托管协议当事人具有同等的法律约束力。</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（四）本协议一式六份，协议双方各持二份，上报监管机构二份，每份具有同等的法律效力。</w:t>
      </w:r>
    </w:p>
    <w:p w:rsidR="00923BF8" w:rsidRDefault="00923BF8">
      <w:pPr>
        <w:widowControl/>
        <w:jc w:val="left"/>
        <w:rPr>
          <w:rFonts w:ascii="宋体" w:hAnsi="宋体"/>
          <w:sz w:val="24"/>
        </w:rPr>
      </w:pPr>
      <w:r>
        <w:rPr>
          <w:rFonts w:ascii="宋体" w:hAnsi="宋体"/>
          <w:sz w:val="24"/>
        </w:rPr>
        <w:br w:type="page"/>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2" w:name="_Toc124325904"/>
      <w:proofErr w:type="spellStart"/>
      <w:r w:rsidRPr="004047F7">
        <w:rPr>
          <w:rFonts w:ascii="宋体" w:hAnsi="宋体" w:hint="eastAsia"/>
          <w:sz w:val="30"/>
        </w:rPr>
        <w:t>二十、其他事项</w:t>
      </w:r>
      <w:bookmarkEnd w:id="112"/>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如发生有权司法机关依法冻结基金份额持有人的基金份额时，基金管理人应予以配合，承担司法协助义务。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除本协议有明确定义外，本协议的用语定义适用《基金合同》的约定。本协议未尽事宜，当事人依据《基金合同》、有关法律法规等规定协商办理。</w:t>
      </w:r>
    </w:p>
    <w:p w:rsidR="00923BF8" w:rsidRDefault="00923BF8">
      <w:pPr>
        <w:widowControl/>
        <w:jc w:val="left"/>
        <w:rPr>
          <w:rFonts w:ascii="宋体" w:hAnsi="宋体"/>
          <w:b/>
        </w:rPr>
      </w:pPr>
      <w:r>
        <w:rPr>
          <w:rFonts w:ascii="宋体" w:hAnsi="宋体"/>
          <w:b/>
        </w:rPr>
        <w:br w:type="page"/>
      </w:r>
    </w:p>
    <w:p w:rsidR="00E82583" w:rsidRPr="004047F7" w:rsidRDefault="00E82583" w:rsidP="00E82583">
      <w:pPr>
        <w:adjustRightInd w:val="0"/>
        <w:snapToGrid w:val="0"/>
        <w:spacing w:line="276" w:lineRule="auto"/>
        <w:rPr>
          <w:rFonts w:ascii="宋体" w:hAnsi="宋体"/>
          <w:b/>
        </w:rPr>
      </w:pPr>
    </w:p>
    <w:p w:rsidR="00E82583" w:rsidRPr="004047F7" w:rsidRDefault="00E82583" w:rsidP="00E82583">
      <w:pPr>
        <w:pStyle w:val="2"/>
        <w:spacing w:before="156" w:line="276" w:lineRule="auto"/>
        <w:jc w:val="center"/>
        <w:rPr>
          <w:rFonts w:ascii="宋体" w:hAnsi="宋体"/>
          <w:sz w:val="30"/>
        </w:rPr>
      </w:pPr>
      <w:bookmarkStart w:id="113" w:name="_Toc124325905"/>
      <w:proofErr w:type="spellStart"/>
      <w:r w:rsidRPr="004047F7">
        <w:rPr>
          <w:rFonts w:ascii="宋体" w:hAnsi="宋体" w:hint="eastAsia"/>
          <w:sz w:val="30"/>
        </w:rPr>
        <w:t>二十一、托管协议的签订</w:t>
      </w:r>
      <w:bookmarkEnd w:id="113"/>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本协议双方法定代表人或授权代表签章、签订地、签订日</w:t>
      </w:r>
    </w:p>
    <w:p w:rsidR="00E82583" w:rsidRPr="004047F7" w:rsidRDefault="00E82583" w:rsidP="00E82583">
      <w:pPr>
        <w:adjustRightInd w:val="0"/>
        <w:snapToGrid w:val="0"/>
        <w:spacing w:line="276" w:lineRule="auto"/>
        <w:ind w:firstLineChars="200" w:firstLine="480"/>
        <w:rPr>
          <w:rFonts w:ascii="宋体" w:hAnsi="宋体"/>
          <w:sz w:val="24"/>
        </w:rPr>
        <w:sectPr w:rsidR="00E82583" w:rsidRPr="004047F7">
          <w:headerReference w:type="default" r:id="rId10"/>
          <w:pgSz w:w="11906" w:h="16838" w:code="9"/>
          <w:pgMar w:top="1418" w:right="1701" w:bottom="1418" w:left="1701" w:header="851" w:footer="992" w:gutter="0"/>
          <w:cols w:space="425"/>
          <w:docGrid w:type="lines" w:linePitch="312"/>
        </w:sect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lastRenderedPageBreak/>
        <w:t>本页无正文，为</w:t>
      </w:r>
      <w:r w:rsidRPr="004565B1">
        <w:rPr>
          <w:rFonts w:ascii="彩虹粗仿宋" w:eastAsia="彩虹粗仿宋" w:hint="eastAsia"/>
          <w:sz w:val="24"/>
        </w:rPr>
        <w:t>《</w:t>
      </w:r>
      <w:r w:rsidRPr="00590CAB">
        <w:rPr>
          <w:rFonts w:ascii="宋体" w:hAnsi="宋体" w:hint="eastAsia"/>
          <w:sz w:val="24"/>
        </w:rPr>
        <w:t>华宝兴业</w:t>
      </w:r>
      <w:r w:rsidR="002B5EFB">
        <w:rPr>
          <w:rFonts w:ascii="宋体" w:hAnsi="宋体" w:hint="eastAsia"/>
          <w:sz w:val="24"/>
        </w:rPr>
        <w:t>新优享</w:t>
      </w:r>
      <w:r>
        <w:rPr>
          <w:rFonts w:ascii="宋体" w:hAnsi="宋体" w:hint="eastAsia"/>
          <w:sz w:val="24"/>
        </w:rPr>
        <w:t>灵活配置</w:t>
      </w:r>
      <w:r w:rsidRPr="00590CAB">
        <w:rPr>
          <w:rFonts w:ascii="宋体" w:hAnsi="宋体" w:hint="eastAsia"/>
          <w:sz w:val="24"/>
        </w:rPr>
        <w:t>混合型</w:t>
      </w:r>
      <w:r w:rsidRPr="001211F6">
        <w:rPr>
          <w:rFonts w:ascii="宋体" w:hAnsi="宋体" w:hint="eastAsia"/>
          <w:sz w:val="24"/>
        </w:rPr>
        <w:t>证券投资基金托管协</w:t>
      </w:r>
      <w:r w:rsidRPr="004565B1">
        <w:rPr>
          <w:rFonts w:ascii="彩虹粗仿宋" w:eastAsia="彩虹粗仿宋" w:hint="eastAsia"/>
          <w:sz w:val="24"/>
        </w:rPr>
        <w:t>议》</w:t>
      </w:r>
      <w:r w:rsidRPr="004047F7">
        <w:rPr>
          <w:rFonts w:ascii="宋体" w:hAnsi="宋体" w:hint="eastAsia"/>
          <w:sz w:val="24"/>
        </w:rPr>
        <w:t>的签章页。</w:t>
      </w:r>
    </w:p>
    <w:p w:rsidR="00E82583" w:rsidRPr="00590CAB" w:rsidRDefault="00E82583" w:rsidP="00E82583">
      <w:pPr>
        <w:spacing w:line="276" w:lineRule="auto"/>
        <w:rPr>
          <w:rFonts w:ascii="宋体" w:hAnsi="宋体"/>
          <w:sz w:val="24"/>
        </w:rPr>
      </w:pPr>
    </w:p>
    <w:p w:rsidR="00E82583" w:rsidRPr="004047F7" w:rsidRDefault="00E82583" w:rsidP="00E82583">
      <w:pPr>
        <w:spacing w:line="276" w:lineRule="auto"/>
        <w:rPr>
          <w:rFonts w:ascii="宋体" w:hAnsi="宋体"/>
          <w:sz w:val="24"/>
        </w:rPr>
      </w:pPr>
    </w:p>
    <w:p w:rsidR="00E82583" w:rsidRPr="004047F7" w:rsidRDefault="00E82583" w:rsidP="00E82583">
      <w:pPr>
        <w:spacing w:before="156" w:line="276" w:lineRule="auto"/>
        <w:rPr>
          <w:rFonts w:ascii="宋体" w:hAnsi="宋体"/>
          <w:sz w:val="24"/>
        </w:rPr>
      </w:pPr>
    </w:p>
    <w:p w:rsidR="00E82583" w:rsidRPr="004047F7" w:rsidRDefault="00E82583" w:rsidP="00E82583">
      <w:pPr>
        <w:spacing w:before="156" w:line="276" w:lineRule="auto"/>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基金管理人：</w:t>
      </w:r>
      <w:r w:rsidRPr="00590CAB">
        <w:rPr>
          <w:rFonts w:ascii="宋体" w:hAnsi="宋体" w:hint="eastAsia"/>
          <w:sz w:val="24"/>
        </w:rPr>
        <w:t>华宝兴业</w:t>
      </w:r>
      <w:r w:rsidRPr="004047F7">
        <w:rPr>
          <w:rFonts w:ascii="宋体" w:hAnsi="宋体" w:hint="eastAsia"/>
          <w:sz w:val="24"/>
        </w:rPr>
        <w:t>基金管理有限公司（公章）</w:t>
      </w: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基金托管人：中国建设银行股份有限公司（公章）</w:t>
      </w: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rsidR="00E82583" w:rsidRPr="004047F7" w:rsidRDefault="00E82583" w:rsidP="00E82583">
      <w:pPr>
        <w:spacing w:before="156"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p>
    <w:p w:rsidR="00E82583" w:rsidRDefault="00E82583" w:rsidP="00E82583">
      <w:pPr>
        <w:spacing w:line="276" w:lineRule="auto"/>
        <w:ind w:right="26"/>
        <w:rPr>
          <w:rFonts w:ascii="宋体" w:hAnsi="宋体"/>
          <w:b/>
          <w:sz w:val="24"/>
        </w:rPr>
      </w:pPr>
    </w:p>
    <w:p w:rsidR="00E82583" w:rsidRDefault="00E82583" w:rsidP="00E82583">
      <w:pPr>
        <w:spacing w:line="276" w:lineRule="auto"/>
        <w:ind w:right="26"/>
        <w:rPr>
          <w:rFonts w:ascii="宋体" w:hAnsi="宋体"/>
          <w:b/>
          <w:sz w:val="24"/>
        </w:rPr>
      </w:pPr>
    </w:p>
    <w:p w:rsidR="00E82583" w:rsidRPr="00590CAB" w:rsidRDefault="00E82583" w:rsidP="00E82583">
      <w:pPr>
        <w:spacing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r w:rsidRPr="004047F7">
        <w:rPr>
          <w:rFonts w:ascii="宋体" w:hAnsi="宋体" w:hint="eastAsia"/>
          <w:b/>
          <w:sz w:val="24"/>
        </w:rPr>
        <w:t>签订地点：北京</w:t>
      </w:r>
    </w:p>
    <w:p w:rsidR="00E82583" w:rsidRPr="004047F7" w:rsidRDefault="00E82583" w:rsidP="00E82583">
      <w:pPr>
        <w:spacing w:line="276" w:lineRule="auto"/>
        <w:ind w:right="26"/>
        <w:rPr>
          <w:rFonts w:ascii="宋体" w:hAnsi="宋体"/>
          <w:b/>
          <w:sz w:val="24"/>
        </w:rPr>
      </w:pPr>
      <w:r w:rsidRPr="004047F7">
        <w:rPr>
          <w:rFonts w:ascii="宋体" w:hAnsi="宋体" w:hint="eastAsia"/>
          <w:b/>
          <w:sz w:val="24"/>
        </w:rPr>
        <w:t>签订日：二〇一</w:t>
      </w:r>
      <w:r w:rsidR="00923BF8">
        <w:rPr>
          <w:rFonts w:ascii="宋体" w:hAnsi="宋体" w:hint="eastAsia"/>
          <w:b/>
          <w:sz w:val="24"/>
        </w:rPr>
        <w:t xml:space="preserve">   </w:t>
      </w:r>
      <w:r w:rsidRPr="004047F7">
        <w:rPr>
          <w:rFonts w:ascii="宋体" w:hAnsi="宋体" w:hint="eastAsia"/>
          <w:b/>
          <w:sz w:val="24"/>
        </w:rPr>
        <w:t>年</w:t>
      </w:r>
      <w:r w:rsidR="00923BF8">
        <w:rPr>
          <w:rFonts w:ascii="宋体" w:hAnsi="宋体" w:hint="eastAsia"/>
          <w:b/>
          <w:sz w:val="24"/>
        </w:rPr>
        <w:t xml:space="preserve">   </w:t>
      </w:r>
      <w:r w:rsidRPr="004047F7">
        <w:rPr>
          <w:rFonts w:ascii="宋体" w:hAnsi="宋体" w:hint="eastAsia"/>
          <w:b/>
          <w:sz w:val="24"/>
        </w:rPr>
        <w:t>月</w:t>
      </w:r>
      <w:r w:rsidR="00923BF8">
        <w:rPr>
          <w:rFonts w:ascii="宋体" w:hAnsi="宋体" w:hint="eastAsia"/>
          <w:b/>
          <w:sz w:val="24"/>
        </w:rPr>
        <w:t xml:space="preserve">   </w:t>
      </w:r>
      <w:r w:rsidRPr="004047F7">
        <w:rPr>
          <w:rFonts w:ascii="宋体" w:hAnsi="宋体" w:hint="eastAsia"/>
          <w:b/>
          <w:sz w:val="24"/>
        </w:rPr>
        <w:t>日</w:t>
      </w:r>
    </w:p>
    <w:p w:rsidR="00E82583" w:rsidRPr="00923BF8" w:rsidRDefault="00E82583" w:rsidP="00E82583">
      <w:pPr>
        <w:adjustRightInd w:val="0"/>
        <w:snapToGrid w:val="0"/>
        <w:spacing w:line="276" w:lineRule="auto"/>
        <w:rPr>
          <w:rFonts w:ascii="宋体" w:hAnsi="宋体"/>
          <w:sz w:val="24"/>
        </w:rPr>
      </w:pPr>
    </w:p>
    <w:p w:rsidR="00DA7951" w:rsidRPr="00E82583" w:rsidRDefault="00DA7951"/>
    <w:sectPr w:rsidR="00DA7951" w:rsidRPr="00E82583" w:rsidSect="002B5EFB">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CB" w:rsidRDefault="003917CB">
      <w:r>
        <w:separator/>
      </w:r>
    </w:p>
  </w:endnote>
  <w:endnote w:type="continuationSeparator" w:id="0">
    <w:p w:rsidR="003917CB" w:rsidRDefault="0039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方正仿宋简体">
    <w:altName w:val="黑体"/>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1" w:rsidRDefault="002C510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5101" w:rsidRDefault="002C51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1" w:rsidRDefault="002C5101">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C5101" w:rsidRDefault="002C51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1" w:rsidRDefault="002C5101" w:rsidP="002B5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CB" w:rsidRDefault="003917CB">
      <w:r>
        <w:separator/>
      </w:r>
    </w:p>
  </w:footnote>
  <w:footnote w:type="continuationSeparator" w:id="0">
    <w:p w:rsidR="003917CB" w:rsidRDefault="0039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1" w:rsidRPr="004047F7" w:rsidRDefault="002C5101" w:rsidP="002C5101">
    <w:pPr>
      <w:pStyle w:val="a4"/>
      <w:jc w:val="left"/>
    </w:pPr>
    <w:proofErr w:type="spellStart"/>
    <w:r>
      <w:rPr>
        <w:rFonts w:hint="eastAsia"/>
        <w:color w:val="000000"/>
      </w:rPr>
      <w:t>华宝兴业新优享灵活配置混合型</w:t>
    </w:r>
    <w:r>
      <w:rPr>
        <w:rFonts w:hint="eastAsia"/>
      </w:rPr>
      <w:t>证券投资基金</w:t>
    </w:r>
    <w:r>
      <w:rPr>
        <w:rFonts w:hint="eastAsia"/>
        <w:lang w:eastAsia="zh-CN"/>
      </w:rPr>
      <w:t>托管协议</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01" w:rsidRDefault="002C5101" w:rsidP="002B5E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3546A"/>
    <w:rsid w:val="00035702"/>
    <w:rsid w:val="00046DF8"/>
    <w:rsid w:val="00063AB9"/>
    <w:rsid w:val="0008224D"/>
    <w:rsid w:val="000F2808"/>
    <w:rsid w:val="001211F6"/>
    <w:rsid w:val="00133464"/>
    <w:rsid w:val="001A0BA4"/>
    <w:rsid w:val="00210D8B"/>
    <w:rsid w:val="00266676"/>
    <w:rsid w:val="002B5EFB"/>
    <w:rsid w:val="002C5101"/>
    <w:rsid w:val="002D2692"/>
    <w:rsid w:val="003876FD"/>
    <w:rsid w:val="003917CB"/>
    <w:rsid w:val="00586318"/>
    <w:rsid w:val="005A673C"/>
    <w:rsid w:val="00794C6B"/>
    <w:rsid w:val="00795444"/>
    <w:rsid w:val="008D7419"/>
    <w:rsid w:val="00923BF8"/>
    <w:rsid w:val="00997FD3"/>
    <w:rsid w:val="009A41B1"/>
    <w:rsid w:val="00A11048"/>
    <w:rsid w:val="00AB6297"/>
    <w:rsid w:val="00BF036D"/>
    <w:rsid w:val="00C02F1F"/>
    <w:rsid w:val="00C64856"/>
    <w:rsid w:val="00CB38EC"/>
    <w:rsid w:val="00CF135A"/>
    <w:rsid w:val="00DA7951"/>
    <w:rsid w:val="00E82583"/>
    <w:rsid w:val="00EF07CE"/>
    <w:rsid w:val="00FB4BF4"/>
    <w:rsid w:val="00FD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uiPriority w:val="99"/>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uiPriority w:val="39"/>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uiPriority w:val="99"/>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uiPriority w:val="39"/>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48</Pages>
  <Words>4475</Words>
  <Characters>25508</Characters>
  <Application>Microsoft Office Word</Application>
  <DocSecurity>0</DocSecurity>
  <Lines>212</Lines>
  <Paragraphs>59</Paragraphs>
  <ScaleCrop>false</ScaleCrop>
  <Company/>
  <LinksUpToDate>false</LinksUpToDate>
  <CharactersWithSpaces>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欧阳翼</cp:lastModifiedBy>
  <cp:revision>4</cp:revision>
  <dcterms:created xsi:type="dcterms:W3CDTF">2016-11-01T06:13:00Z</dcterms:created>
  <dcterms:modified xsi:type="dcterms:W3CDTF">2017-05-12T08:45:00Z</dcterms:modified>
</cp:coreProperties>
</file>