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48A9" w:rsidRDefault="000B48A9">
      <w:pPr>
        <w:tabs>
          <w:tab w:val="left" w:pos="6660"/>
        </w:tabs>
        <w:spacing w:line="360" w:lineRule="auto"/>
        <w:jc w:val="center"/>
        <w:rPr>
          <w:bCs/>
          <w:sz w:val="44"/>
        </w:rPr>
      </w:pPr>
      <w:bookmarkStart w:id="0" w:name="_GoBack"/>
      <w:bookmarkEnd w:id="0"/>
    </w:p>
    <w:p w:rsidR="000B48A9" w:rsidRDefault="000B48A9">
      <w:pPr>
        <w:jc w:val="left"/>
        <w:rPr>
          <w:b/>
          <w:sz w:val="52"/>
        </w:rPr>
      </w:pPr>
    </w:p>
    <w:p w:rsidR="000B48A9" w:rsidRDefault="000B48A9">
      <w:pPr>
        <w:jc w:val="center"/>
        <w:rPr>
          <w:b/>
          <w:sz w:val="52"/>
        </w:rPr>
      </w:pPr>
    </w:p>
    <w:p w:rsidR="000B48A9" w:rsidRDefault="00543216">
      <w:pPr>
        <w:jc w:val="center"/>
        <w:rPr>
          <w:b/>
          <w:sz w:val="52"/>
        </w:rPr>
      </w:pPr>
      <w:r>
        <w:rPr>
          <w:rFonts w:hint="eastAsia"/>
          <w:b/>
          <w:bCs/>
          <w:sz w:val="52"/>
          <w:szCs w:val="52"/>
        </w:rPr>
        <w:t>招商</w:t>
      </w:r>
      <w:r>
        <w:rPr>
          <w:b/>
          <w:sz w:val="52"/>
        </w:rPr>
        <w:t>基金管理有限公司</w:t>
      </w:r>
    </w:p>
    <w:p w:rsidR="000B48A9" w:rsidRDefault="000B48A9">
      <w:pPr>
        <w:rPr>
          <w:b/>
        </w:rPr>
      </w:pPr>
    </w:p>
    <w:p w:rsidR="000B48A9" w:rsidRDefault="000B48A9">
      <w:pPr>
        <w:jc w:val="center"/>
        <w:rPr>
          <w:b/>
          <w:sz w:val="52"/>
        </w:rPr>
      </w:pPr>
    </w:p>
    <w:p w:rsidR="000B48A9" w:rsidRDefault="00543216">
      <w:pPr>
        <w:jc w:val="center"/>
        <w:rPr>
          <w:b/>
          <w:sz w:val="48"/>
        </w:rPr>
      </w:pPr>
      <w:bookmarkStart w:id="1" w:name="_Toc123112261"/>
      <w:bookmarkStart w:id="2" w:name="_Toc139992299"/>
      <w:bookmarkStart w:id="3" w:name="_Toc139991724"/>
      <w:bookmarkStart w:id="4" w:name="_Toc123112222"/>
      <w:bookmarkStart w:id="5" w:name="_Toc123701381"/>
      <w:r>
        <w:rPr>
          <w:rFonts w:hint="eastAsia"/>
          <w:b/>
          <w:bCs/>
          <w:sz w:val="48"/>
        </w:rPr>
        <w:t>招商</w:t>
      </w:r>
      <w:r>
        <w:rPr>
          <w:rFonts w:hint="eastAsia"/>
          <w:b/>
          <w:bCs/>
          <w:sz w:val="48"/>
        </w:rPr>
        <w:t>3</w:t>
      </w:r>
      <w:r>
        <w:rPr>
          <w:rFonts w:hint="eastAsia"/>
          <w:b/>
          <w:bCs/>
          <w:sz w:val="48"/>
        </w:rPr>
        <w:t>年封闭运作瑞利灵活配置</w:t>
      </w:r>
      <w:r>
        <w:rPr>
          <w:rFonts w:hint="eastAsia"/>
          <w:b/>
          <w:sz w:val="48"/>
        </w:rPr>
        <w:t>混合型</w:t>
      </w:r>
    </w:p>
    <w:p w:rsidR="000B48A9" w:rsidRDefault="00543216">
      <w:pPr>
        <w:jc w:val="center"/>
        <w:rPr>
          <w:b/>
          <w:sz w:val="48"/>
        </w:rPr>
      </w:pPr>
      <w:r>
        <w:rPr>
          <w:rFonts w:hint="eastAsia"/>
          <w:b/>
          <w:sz w:val="48"/>
        </w:rPr>
        <w:t>证券投资基金</w:t>
      </w:r>
      <w:bookmarkStart w:id="6" w:name="_Toc123701382"/>
      <w:bookmarkStart w:id="7" w:name="_Toc123112223"/>
      <w:bookmarkStart w:id="8" w:name="_Toc123112262"/>
      <w:bookmarkStart w:id="9" w:name="_Toc139991725"/>
      <w:bookmarkStart w:id="10" w:name="_Toc139992300"/>
      <w:bookmarkEnd w:id="1"/>
      <w:bookmarkEnd w:id="2"/>
      <w:bookmarkEnd w:id="3"/>
      <w:bookmarkEnd w:id="4"/>
      <w:bookmarkEnd w:id="5"/>
    </w:p>
    <w:p w:rsidR="000B48A9" w:rsidRDefault="00543216">
      <w:pPr>
        <w:jc w:val="center"/>
        <w:rPr>
          <w:b/>
          <w:sz w:val="48"/>
        </w:rPr>
      </w:pPr>
      <w:r>
        <w:rPr>
          <w:rFonts w:hint="eastAsia"/>
          <w:b/>
          <w:sz w:val="48"/>
        </w:rPr>
        <w:t>基金合同</w:t>
      </w:r>
      <w:bookmarkEnd w:id="6"/>
      <w:bookmarkEnd w:id="7"/>
      <w:bookmarkEnd w:id="8"/>
      <w:bookmarkEnd w:id="9"/>
      <w:bookmarkEnd w:id="10"/>
    </w:p>
    <w:p w:rsidR="00527A3F" w:rsidRDefault="00527A3F">
      <w:pPr>
        <w:jc w:val="center"/>
        <w:rPr>
          <w:b/>
          <w:sz w:val="52"/>
        </w:rPr>
      </w:pPr>
    </w:p>
    <w:p w:rsidR="000B48A9" w:rsidRDefault="000B48A9">
      <w:pPr>
        <w:jc w:val="center"/>
        <w:rPr>
          <w:b/>
          <w:sz w:val="52"/>
        </w:rPr>
      </w:pPr>
    </w:p>
    <w:p w:rsidR="000B48A9" w:rsidRDefault="000B48A9">
      <w:pPr>
        <w:jc w:val="center"/>
        <w:rPr>
          <w:b/>
          <w:sz w:val="52"/>
        </w:rPr>
      </w:pPr>
    </w:p>
    <w:p w:rsidR="000B48A9" w:rsidRDefault="000B48A9">
      <w:pPr>
        <w:jc w:val="center"/>
        <w:rPr>
          <w:b/>
          <w:sz w:val="52"/>
        </w:rPr>
      </w:pPr>
    </w:p>
    <w:p w:rsidR="006D1B9A" w:rsidRDefault="006D1B9A">
      <w:pPr>
        <w:jc w:val="center"/>
        <w:rPr>
          <w:b/>
          <w:sz w:val="52"/>
        </w:rPr>
      </w:pPr>
    </w:p>
    <w:p w:rsidR="006D1B9A" w:rsidRDefault="006D1B9A">
      <w:pPr>
        <w:jc w:val="center"/>
        <w:rPr>
          <w:b/>
          <w:sz w:val="52"/>
        </w:rPr>
      </w:pPr>
    </w:p>
    <w:p w:rsidR="006D1B9A" w:rsidRDefault="006D1B9A">
      <w:pPr>
        <w:jc w:val="center"/>
        <w:rPr>
          <w:b/>
          <w:sz w:val="52"/>
        </w:rPr>
      </w:pPr>
    </w:p>
    <w:p w:rsidR="006D1B9A" w:rsidRDefault="006D1B9A">
      <w:pPr>
        <w:jc w:val="center"/>
        <w:rPr>
          <w:b/>
          <w:sz w:val="52"/>
        </w:rPr>
      </w:pPr>
    </w:p>
    <w:p w:rsidR="006D1B9A" w:rsidRPr="002A131A" w:rsidRDefault="006D1B9A">
      <w:pPr>
        <w:jc w:val="center"/>
        <w:rPr>
          <w:b/>
          <w:sz w:val="52"/>
        </w:rPr>
      </w:pPr>
    </w:p>
    <w:p w:rsidR="000B48A9" w:rsidRDefault="000B48A9">
      <w:pPr>
        <w:rPr>
          <w:b/>
        </w:rPr>
      </w:pPr>
    </w:p>
    <w:p w:rsidR="000B48A9" w:rsidRDefault="00543216">
      <w:pPr>
        <w:adjustRightInd w:val="0"/>
        <w:snapToGrid w:val="0"/>
        <w:spacing w:line="480" w:lineRule="auto"/>
        <w:ind w:firstLineChars="950" w:firstLine="2289"/>
        <w:rPr>
          <w:rFonts w:ascii="宋体"/>
          <w:b/>
          <w:sz w:val="24"/>
        </w:rPr>
      </w:pPr>
      <w:bookmarkStart w:id="11" w:name="_Toc123112224"/>
      <w:bookmarkStart w:id="12" w:name="_Toc123112263"/>
      <w:bookmarkStart w:id="13" w:name="_Toc139992301"/>
      <w:bookmarkStart w:id="14" w:name="_Toc139991726"/>
      <w:bookmarkStart w:id="15" w:name="_Toc123701383"/>
      <w:r>
        <w:rPr>
          <w:rFonts w:ascii="宋体" w:hint="eastAsia"/>
          <w:b/>
          <w:sz w:val="24"/>
        </w:rPr>
        <w:t>基金管理人：</w:t>
      </w:r>
      <w:r>
        <w:rPr>
          <w:rFonts w:ascii="宋体" w:hint="eastAsia"/>
          <w:b/>
          <w:bCs/>
          <w:sz w:val="24"/>
        </w:rPr>
        <w:t>招商基金管理有限公司</w:t>
      </w:r>
    </w:p>
    <w:p w:rsidR="000B48A9" w:rsidRDefault="00543216">
      <w:pPr>
        <w:adjustRightInd w:val="0"/>
        <w:snapToGrid w:val="0"/>
        <w:spacing w:line="480" w:lineRule="auto"/>
        <w:ind w:firstLineChars="950" w:firstLine="2289"/>
        <w:rPr>
          <w:rFonts w:ascii="宋体"/>
          <w:b/>
          <w:sz w:val="24"/>
        </w:rPr>
      </w:pPr>
      <w:r>
        <w:rPr>
          <w:rFonts w:ascii="宋体" w:hint="eastAsia"/>
          <w:b/>
          <w:sz w:val="24"/>
        </w:rPr>
        <w:t>基金托管人：</w:t>
      </w:r>
      <w:r>
        <w:rPr>
          <w:rFonts w:ascii="宋体" w:hint="eastAsia"/>
          <w:b/>
          <w:bCs/>
          <w:sz w:val="24"/>
        </w:rPr>
        <w:t>中国建设银行股份有限公司</w:t>
      </w:r>
    </w:p>
    <w:p w:rsidR="000B48A9" w:rsidRDefault="00543216" w:rsidP="002A131A">
      <w:pPr>
        <w:jc w:val="center"/>
        <w:rPr>
          <w:bCs/>
          <w:sz w:val="28"/>
        </w:rPr>
      </w:pPr>
      <w:bookmarkStart w:id="16" w:name="_Toc123112225"/>
      <w:bookmarkStart w:id="17" w:name="_Toc123701384"/>
      <w:bookmarkStart w:id="18" w:name="_Toc139992302"/>
      <w:bookmarkStart w:id="19" w:name="_Toc123112264"/>
      <w:bookmarkStart w:id="20" w:name="_Toc139991727"/>
      <w:bookmarkEnd w:id="11"/>
      <w:bookmarkEnd w:id="12"/>
      <w:bookmarkEnd w:id="13"/>
      <w:bookmarkEnd w:id="14"/>
      <w:bookmarkEnd w:id="15"/>
      <w:r>
        <w:rPr>
          <w:b/>
          <w:sz w:val="36"/>
        </w:rPr>
        <w:t xml:space="preserve">        </w:t>
      </w:r>
      <w:bookmarkEnd w:id="16"/>
      <w:bookmarkEnd w:id="17"/>
      <w:bookmarkEnd w:id="18"/>
      <w:bookmarkEnd w:id="19"/>
      <w:bookmarkEnd w:id="20"/>
      <w:r>
        <w:rPr>
          <w:b/>
          <w:sz w:val="36"/>
        </w:rPr>
        <w:t xml:space="preserve"> </w:t>
      </w:r>
      <w:bookmarkStart w:id="21" w:name="_Toc123112227"/>
      <w:bookmarkStart w:id="22" w:name="_Toc139991729"/>
      <w:bookmarkStart w:id="23" w:name="_Toc123701386"/>
      <w:bookmarkStart w:id="24" w:name="_Toc123112266"/>
    </w:p>
    <w:p w:rsidR="000B48A9" w:rsidRDefault="000B48A9">
      <w:pPr>
        <w:jc w:val="center"/>
        <w:rPr>
          <w:bCs/>
          <w:sz w:val="28"/>
        </w:rPr>
        <w:sectPr w:rsidR="000B48A9">
          <w:headerReference w:type="default" r:id="rId12"/>
          <w:footerReference w:type="default" r:id="rId13"/>
          <w:footerReference w:type="first" r:id="rId14"/>
          <w:pgSz w:w="11906" w:h="16838"/>
          <w:pgMar w:top="1440" w:right="1800" w:bottom="1440" w:left="1800" w:header="851" w:footer="992" w:gutter="0"/>
          <w:pgNumType w:start="1"/>
          <w:cols w:space="720"/>
          <w:titlePg/>
          <w:docGrid w:type="lines" w:linePitch="312"/>
        </w:sectPr>
      </w:pPr>
    </w:p>
    <w:p w:rsidR="000B48A9" w:rsidRDefault="00543216">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9023EB" w:rsidRDefault="00543216">
      <w:pPr>
        <w:pStyle w:val="10"/>
        <w:rPr>
          <w:rFonts w:asciiTheme="minorHAnsi" w:eastAsiaTheme="minorEastAsia" w:hAnsiTheme="minorHAnsi" w:cstheme="minorBidi"/>
          <w:noProof/>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9359454" w:history="1">
        <w:r w:rsidR="009023EB" w:rsidRPr="00C10E7C">
          <w:rPr>
            <w:rStyle w:val="af2"/>
            <w:rFonts w:hint="eastAsia"/>
            <w:noProof/>
          </w:rPr>
          <w:t>第一部分</w:t>
        </w:r>
        <w:r w:rsidR="009023EB" w:rsidRPr="00C10E7C">
          <w:rPr>
            <w:rStyle w:val="af2"/>
            <w:noProof/>
          </w:rPr>
          <w:t xml:space="preserve">  </w:t>
        </w:r>
        <w:r w:rsidR="009023EB" w:rsidRPr="00C10E7C">
          <w:rPr>
            <w:rStyle w:val="af2"/>
            <w:rFonts w:hint="eastAsia"/>
            <w:noProof/>
          </w:rPr>
          <w:t>前言</w:t>
        </w:r>
        <w:r w:rsidR="009023EB">
          <w:rPr>
            <w:noProof/>
            <w:webHidden/>
          </w:rPr>
          <w:tab/>
        </w:r>
        <w:r w:rsidR="009023EB">
          <w:rPr>
            <w:noProof/>
            <w:webHidden/>
          </w:rPr>
          <w:fldChar w:fldCharType="begin"/>
        </w:r>
        <w:r w:rsidR="009023EB">
          <w:rPr>
            <w:noProof/>
            <w:webHidden/>
          </w:rPr>
          <w:instrText xml:space="preserve"> PAGEREF _Toc9359454 \h </w:instrText>
        </w:r>
        <w:r w:rsidR="009023EB">
          <w:rPr>
            <w:noProof/>
            <w:webHidden/>
          </w:rPr>
        </w:r>
        <w:r w:rsidR="009023EB">
          <w:rPr>
            <w:noProof/>
            <w:webHidden/>
          </w:rPr>
          <w:fldChar w:fldCharType="separate"/>
        </w:r>
        <w:r w:rsidR="00B25976">
          <w:rPr>
            <w:noProof/>
            <w:webHidden/>
          </w:rPr>
          <w:t>1</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55" w:history="1">
        <w:r w:rsidR="009023EB" w:rsidRPr="00C10E7C">
          <w:rPr>
            <w:rStyle w:val="af2"/>
            <w:rFonts w:hint="eastAsia"/>
            <w:noProof/>
          </w:rPr>
          <w:t>第二部分</w:t>
        </w:r>
        <w:r w:rsidR="009023EB" w:rsidRPr="00C10E7C">
          <w:rPr>
            <w:rStyle w:val="af2"/>
            <w:noProof/>
          </w:rPr>
          <w:t xml:space="preserve"> </w:t>
        </w:r>
        <w:r w:rsidR="009023EB" w:rsidRPr="00C10E7C">
          <w:rPr>
            <w:rStyle w:val="af2"/>
            <w:rFonts w:hint="eastAsia"/>
            <w:noProof/>
          </w:rPr>
          <w:t>释义</w:t>
        </w:r>
        <w:r w:rsidR="009023EB">
          <w:rPr>
            <w:noProof/>
            <w:webHidden/>
          </w:rPr>
          <w:tab/>
        </w:r>
        <w:r w:rsidR="009023EB">
          <w:rPr>
            <w:noProof/>
            <w:webHidden/>
          </w:rPr>
          <w:fldChar w:fldCharType="begin"/>
        </w:r>
        <w:r w:rsidR="009023EB">
          <w:rPr>
            <w:noProof/>
            <w:webHidden/>
          </w:rPr>
          <w:instrText xml:space="preserve"> PAGEREF _Toc9359455 \h </w:instrText>
        </w:r>
        <w:r w:rsidR="009023EB">
          <w:rPr>
            <w:noProof/>
            <w:webHidden/>
          </w:rPr>
        </w:r>
        <w:r w:rsidR="009023EB">
          <w:rPr>
            <w:noProof/>
            <w:webHidden/>
          </w:rPr>
          <w:fldChar w:fldCharType="separate"/>
        </w:r>
        <w:r w:rsidR="00B25976">
          <w:rPr>
            <w:noProof/>
            <w:webHidden/>
          </w:rPr>
          <w:t>3</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56" w:history="1">
        <w:r w:rsidR="009023EB" w:rsidRPr="00C10E7C">
          <w:rPr>
            <w:rStyle w:val="af2"/>
            <w:rFonts w:hint="eastAsia"/>
            <w:noProof/>
          </w:rPr>
          <w:t>第三部分</w:t>
        </w:r>
        <w:r w:rsidR="009023EB" w:rsidRPr="00C10E7C">
          <w:rPr>
            <w:rStyle w:val="af2"/>
            <w:noProof/>
          </w:rPr>
          <w:t xml:space="preserve">  </w:t>
        </w:r>
        <w:r w:rsidR="009023EB" w:rsidRPr="00C10E7C">
          <w:rPr>
            <w:rStyle w:val="af2"/>
            <w:rFonts w:hint="eastAsia"/>
            <w:noProof/>
          </w:rPr>
          <w:t>基金的基本情况</w:t>
        </w:r>
        <w:r w:rsidR="009023EB">
          <w:rPr>
            <w:noProof/>
            <w:webHidden/>
          </w:rPr>
          <w:tab/>
        </w:r>
        <w:r w:rsidR="009023EB">
          <w:rPr>
            <w:noProof/>
            <w:webHidden/>
          </w:rPr>
          <w:fldChar w:fldCharType="begin"/>
        </w:r>
        <w:r w:rsidR="009023EB">
          <w:rPr>
            <w:noProof/>
            <w:webHidden/>
          </w:rPr>
          <w:instrText xml:space="preserve"> PAGEREF _Toc9359456 \h </w:instrText>
        </w:r>
        <w:r w:rsidR="009023EB">
          <w:rPr>
            <w:noProof/>
            <w:webHidden/>
          </w:rPr>
        </w:r>
        <w:r w:rsidR="009023EB">
          <w:rPr>
            <w:noProof/>
            <w:webHidden/>
          </w:rPr>
          <w:fldChar w:fldCharType="separate"/>
        </w:r>
        <w:r w:rsidR="00B25976">
          <w:rPr>
            <w:noProof/>
            <w:webHidden/>
          </w:rPr>
          <w:t>9</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57" w:history="1">
        <w:r w:rsidR="009023EB" w:rsidRPr="00C10E7C">
          <w:rPr>
            <w:rStyle w:val="af2"/>
            <w:rFonts w:hint="eastAsia"/>
            <w:noProof/>
          </w:rPr>
          <w:t>第四部分</w:t>
        </w:r>
        <w:r w:rsidR="009023EB" w:rsidRPr="00C10E7C">
          <w:rPr>
            <w:rStyle w:val="af2"/>
            <w:noProof/>
          </w:rPr>
          <w:t xml:space="preserve">  </w:t>
        </w:r>
        <w:r w:rsidR="009023EB" w:rsidRPr="00C10E7C">
          <w:rPr>
            <w:rStyle w:val="af2"/>
            <w:rFonts w:hint="eastAsia"/>
            <w:noProof/>
          </w:rPr>
          <w:t>基金份额的发售</w:t>
        </w:r>
        <w:r w:rsidR="009023EB">
          <w:rPr>
            <w:noProof/>
            <w:webHidden/>
          </w:rPr>
          <w:tab/>
        </w:r>
        <w:r w:rsidR="009023EB">
          <w:rPr>
            <w:noProof/>
            <w:webHidden/>
          </w:rPr>
          <w:fldChar w:fldCharType="begin"/>
        </w:r>
        <w:r w:rsidR="009023EB">
          <w:rPr>
            <w:noProof/>
            <w:webHidden/>
          </w:rPr>
          <w:instrText xml:space="preserve"> PAGEREF _Toc9359457 \h </w:instrText>
        </w:r>
        <w:r w:rsidR="009023EB">
          <w:rPr>
            <w:noProof/>
            <w:webHidden/>
          </w:rPr>
        </w:r>
        <w:r w:rsidR="009023EB">
          <w:rPr>
            <w:noProof/>
            <w:webHidden/>
          </w:rPr>
          <w:fldChar w:fldCharType="separate"/>
        </w:r>
        <w:r w:rsidR="00B25976">
          <w:rPr>
            <w:noProof/>
            <w:webHidden/>
          </w:rPr>
          <w:t>11</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58" w:history="1">
        <w:r w:rsidR="009023EB" w:rsidRPr="00C10E7C">
          <w:rPr>
            <w:rStyle w:val="af2"/>
            <w:rFonts w:hint="eastAsia"/>
            <w:noProof/>
          </w:rPr>
          <w:t>第五部分</w:t>
        </w:r>
        <w:r w:rsidR="009023EB" w:rsidRPr="00C10E7C">
          <w:rPr>
            <w:rStyle w:val="af2"/>
            <w:noProof/>
          </w:rPr>
          <w:t xml:space="preserve">  </w:t>
        </w:r>
        <w:r w:rsidR="009023EB" w:rsidRPr="00C10E7C">
          <w:rPr>
            <w:rStyle w:val="af2"/>
            <w:rFonts w:hint="eastAsia"/>
            <w:noProof/>
          </w:rPr>
          <w:t>基金备案</w:t>
        </w:r>
        <w:r w:rsidR="009023EB">
          <w:rPr>
            <w:noProof/>
            <w:webHidden/>
          </w:rPr>
          <w:tab/>
        </w:r>
        <w:r w:rsidR="009023EB">
          <w:rPr>
            <w:noProof/>
            <w:webHidden/>
          </w:rPr>
          <w:fldChar w:fldCharType="begin"/>
        </w:r>
        <w:r w:rsidR="009023EB">
          <w:rPr>
            <w:noProof/>
            <w:webHidden/>
          </w:rPr>
          <w:instrText xml:space="preserve"> PAGEREF _Toc9359458 \h </w:instrText>
        </w:r>
        <w:r w:rsidR="009023EB">
          <w:rPr>
            <w:noProof/>
            <w:webHidden/>
          </w:rPr>
        </w:r>
        <w:r w:rsidR="009023EB">
          <w:rPr>
            <w:noProof/>
            <w:webHidden/>
          </w:rPr>
          <w:fldChar w:fldCharType="separate"/>
        </w:r>
        <w:r w:rsidR="00B25976">
          <w:rPr>
            <w:noProof/>
            <w:webHidden/>
          </w:rPr>
          <w:t>13</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59" w:history="1">
        <w:r w:rsidR="009023EB" w:rsidRPr="00C10E7C">
          <w:rPr>
            <w:rStyle w:val="af2"/>
            <w:rFonts w:hint="eastAsia"/>
            <w:noProof/>
          </w:rPr>
          <w:t>第六部分</w:t>
        </w:r>
        <w:r w:rsidR="009023EB" w:rsidRPr="00C10E7C">
          <w:rPr>
            <w:rStyle w:val="af2"/>
            <w:noProof/>
          </w:rPr>
          <w:t xml:space="preserve"> </w:t>
        </w:r>
        <w:r w:rsidR="009023EB" w:rsidRPr="00C10E7C">
          <w:rPr>
            <w:rStyle w:val="af2"/>
            <w:rFonts w:hint="eastAsia"/>
            <w:noProof/>
          </w:rPr>
          <w:t>基金份额的上市交易</w:t>
        </w:r>
        <w:r w:rsidR="009023EB">
          <w:rPr>
            <w:noProof/>
            <w:webHidden/>
          </w:rPr>
          <w:tab/>
        </w:r>
        <w:r w:rsidR="009023EB">
          <w:rPr>
            <w:noProof/>
            <w:webHidden/>
          </w:rPr>
          <w:fldChar w:fldCharType="begin"/>
        </w:r>
        <w:r w:rsidR="009023EB">
          <w:rPr>
            <w:noProof/>
            <w:webHidden/>
          </w:rPr>
          <w:instrText xml:space="preserve"> PAGEREF _Toc9359459 \h </w:instrText>
        </w:r>
        <w:r w:rsidR="009023EB">
          <w:rPr>
            <w:noProof/>
            <w:webHidden/>
          </w:rPr>
        </w:r>
        <w:r w:rsidR="009023EB">
          <w:rPr>
            <w:noProof/>
            <w:webHidden/>
          </w:rPr>
          <w:fldChar w:fldCharType="separate"/>
        </w:r>
        <w:r w:rsidR="00B25976">
          <w:rPr>
            <w:noProof/>
            <w:webHidden/>
          </w:rPr>
          <w:t>15</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0" w:history="1">
        <w:r w:rsidR="009023EB" w:rsidRPr="00C10E7C">
          <w:rPr>
            <w:rStyle w:val="af2"/>
            <w:rFonts w:hint="eastAsia"/>
            <w:noProof/>
          </w:rPr>
          <w:t>第七部分</w:t>
        </w:r>
        <w:r w:rsidR="009023EB" w:rsidRPr="00C10E7C">
          <w:rPr>
            <w:rStyle w:val="af2"/>
            <w:noProof/>
          </w:rPr>
          <w:t xml:space="preserve">  </w:t>
        </w:r>
        <w:r w:rsidR="009023EB" w:rsidRPr="00C10E7C">
          <w:rPr>
            <w:rStyle w:val="af2"/>
            <w:rFonts w:hint="eastAsia"/>
            <w:noProof/>
          </w:rPr>
          <w:t>基金份额的申购与赎回</w:t>
        </w:r>
        <w:r w:rsidR="009023EB">
          <w:rPr>
            <w:noProof/>
            <w:webHidden/>
          </w:rPr>
          <w:tab/>
        </w:r>
        <w:r w:rsidR="009023EB">
          <w:rPr>
            <w:noProof/>
            <w:webHidden/>
          </w:rPr>
          <w:fldChar w:fldCharType="begin"/>
        </w:r>
        <w:r w:rsidR="009023EB">
          <w:rPr>
            <w:noProof/>
            <w:webHidden/>
          </w:rPr>
          <w:instrText xml:space="preserve"> PAGEREF _Toc9359460 \h </w:instrText>
        </w:r>
        <w:r w:rsidR="009023EB">
          <w:rPr>
            <w:noProof/>
            <w:webHidden/>
          </w:rPr>
        </w:r>
        <w:r w:rsidR="009023EB">
          <w:rPr>
            <w:noProof/>
            <w:webHidden/>
          </w:rPr>
          <w:fldChar w:fldCharType="separate"/>
        </w:r>
        <w:r w:rsidR="00B25976">
          <w:rPr>
            <w:noProof/>
            <w:webHidden/>
          </w:rPr>
          <w:t>16</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1" w:history="1">
        <w:r w:rsidR="009023EB" w:rsidRPr="00C10E7C">
          <w:rPr>
            <w:rStyle w:val="af2"/>
            <w:rFonts w:hint="eastAsia"/>
            <w:noProof/>
          </w:rPr>
          <w:t>第八部分</w:t>
        </w:r>
        <w:r w:rsidR="009023EB" w:rsidRPr="00C10E7C">
          <w:rPr>
            <w:rStyle w:val="af2"/>
            <w:noProof/>
          </w:rPr>
          <w:t xml:space="preserve">  </w:t>
        </w:r>
        <w:r w:rsidR="009023EB" w:rsidRPr="00C10E7C">
          <w:rPr>
            <w:rStyle w:val="af2"/>
            <w:rFonts w:hint="eastAsia"/>
            <w:noProof/>
          </w:rPr>
          <w:t>基金合同当事人及权利义务</w:t>
        </w:r>
        <w:r w:rsidR="009023EB">
          <w:rPr>
            <w:noProof/>
            <w:webHidden/>
          </w:rPr>
          <w:tab/>
        </w:r>
        <w:r w:rsidR="009023EB">
          <w:rPr>
            <w:noProof/>
            <w:webHidden/>
          </w:rPr>
          <w:fldChar w:fldCharType="begin"/>
        </w:r>
        <w:r w:rsidR="009023EB">
          <w:rPr>
            <w:noProof/>
            <w:webHidden/>
          </w:rPr>
          <w:instrText xml:space="preserve"> PAGEREF _Toc9359461 \h </w:instrText>
        </w:r>
        <w:r w:rsidR="009023EB">
          <w:rPr>
            <w:noProof/>
            <w:webHidden/>
          </w:rPr>
        </w:r>
        <w:r w:rsidR="009023EB">
          <w:rPr>
            <w:noProof/>
            <w:webHidden/>
          </w:rPr>
          <w:fldChar w:fldCharType="separate"/>
        </w:r>
        <w:r w:rsidR="00B25976">
          <w:rPr>
            <w:noProof/>
            <w:webHidden/>
          </w:rPr>
          <w:t>26</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2" w:history="1">
        <w:r w:rsidR="009023EB" w:rsidRPr="00C10E7C">
          <w:rPr>
            <w:rStyle w:val="af2"/>
            <w:rFonts w:hint="eastAsia"/>
            <w:noProof/>
          </w:rPr>
          <w:t>第九部分</w:t>
        </w:r>
        <w:r w:rsidR="009023EB" w:rsidRPr="00C10E7C">
          <w:rPr>
            <w:rStyle w:val="af2"/>
            <w:noProof/>
          </w:rPr>
          <w:t xml:space="preserve">  </w:t>
        </w:r>
        <w:r w:rsidR="009023EB" w:rsidRPr="00C10E7C">
          <w:rPr>
            <w:rStyle w:val="af2"/>
            <w:rFonts w:hint="eastAsia"/>
            <w:noProof/>
          </w:rPr>
          <w:t>基金份额持有人大会</w:t>
        </w:r>
        <w:r w:rsidR="009023EB">
          <w:rPr>
            <w:noProof/>
            <w:webHidden/>
          </w:rPr>
          <w:tab/>
        </w:r>
        <w:r w:rsidR="009023EB">
          <w:rPr>
            <w:noProof/>
            <w:webHidden/>
          </w:rPr>
          <w:fldChar w:fldCharType="begin"/>
        </w:r>
        <w:r w:rsidR="009023EB">
          <w:rPr>
            <w:noProof/>
            <w:webHidden/>
          </w:rPr>
          <w:instrText xml:space="preserve"> PAGEREF _Toc9359462 \h </w:instrText>
        </w:r>
        <w:r w:rsidR="009023EB">
          <w:rPr>
            <w:noProof/>
            <w:webHidden/>
          </w:rPr>
        </w:r>
        <w:r w:rsidR="009023EB">
          <w:rPr>
            <w:noProof/>
            <w:webHidden/>
          </w:rPr>
          <w:fldChar w:fldCharType="separate"/>
        </w:r>
        <w:r w:rsidR="00B25976">
          <w:rPr>
            <w:noProof/>
            <w:webHidden/>
          </w:rPr>
          <w:t>33</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3" w:history="1">
        <w:r w:rsidR="009023EB" w:rsidRPr="00C10E7C">
          <w:rPr>
            <w:rStyle w:val="af2"/>
            <w:rFonts w:hint="eastAsia"/>
            <w:noProof/>
          </w:rPr>
          <w:t>第十部分</w:t>
        </w:r>
        <w:r w:rsidR="009023EB" w:rsidRPr="00C10E7C">
          <w:rPr>
            <w:rStyle w:val="af2"/>
            <w:noProof/>
          </w:rPr>
          <w:t xml:space="preserve">  </w:t>
        </w:r>
        <w:r w:rsidR="009023EB" w:rsidRPr="00C10E7C">
          <w:rPr>
            <w:rStyle w:val="af2"/>
            <w:rFonts w:hint="eastAsia"/>
            <w:noProof/>
          </w:rPr>
          <w:t>基金管理人、基金托管人的更换条件和程序</w:t>
        </w:r>
        <w:r w:rsidR="009023EB">
          <w:rPr>
            <w:noProof/>
            <w:webHidden/>
          </w:rPr>
          <w:tab/>
        </w:r>
        <w:r w:rsidR="009023EB">
          <w:rPr>
            <w:noProof/>
            <w:webHidden/>
          </w:rPr>
          <w:fldChar w:fldCharType="begin"/>
        </w:r>
        <w:r w:rsidR="009023EB">
          <w:rPr>
            <w:noProof/>
            <w:webHidden/>
          </w:rPr>
          <w:instrText xml:space="preserve"> PAGEREF _Toc9359463 \h </w:instrText>
        </w:r>
        <w:r w:rsidR="009023EB">
          <w:rPr>
            <w:noProof/>
            <w:webHidden/>
          </w:rPr>
        </w:r>
        <w:r w:rsidR="009023EB">
          <w:rPr>
            <w:noProof/>
            <w:webHidden/>
          </w:rPr>
          <w:fldChar w:fldCharType="separate"/>
        </w:r>
        <w:r w:rsidR="00B25976">
          <w:rPr>
            <w:noProof/>
            <w:webHidden/>
          </w:rPr>
          <w:t>41</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4" w:history="1">
        <w:r w:rsidR="009023EB" w:rsidRPr="00C10E7C">
          <w:rPr>
            <w:rStyle w:val="af2"/>
            <w:rFonts w:hint="eastAsia"/>
            <w:noProof/>
          </w:rPr>
          <w:t>第十一部分</w:t>
        </w:r>
        <w:r w:rsidR="009023EB" w:rsidRPr="00C10E7C">
          <w:rPr>
            <w:rStyle w:val="af2"/>
            <w:noProof/>
          </w:rPr>
          <w:t xml:space="preserve">  </w:t>
        </w:r>
        <w:r w:rsidR="009023EB" w:rsidRPr="00C10E7C">
          <w:rPr>
            <w:rStyle w:val="af2"/>
            <w:rFonts w:hint="eastAsia"/>
            <w:noProof/>
          </w:rPr>
          <w:t>基金的托管</w:t>
        </w:r>
        <w:r w:rsidR="009023EB">
          <w:rPr>
            <w:noProof/>
            <w:webHidden/>
          </w:rPr>
          <w:tab/>
        </w:r>
        <w:r w:rsidR="009023EB">
          <w:rPr>
            <w:noProof/>
            <w:webHidden/>
          </w:rPr>
          <w:fldChar w:fldCharType="begin"/>
        </w:r>
        <w:r w:rsidR="009023EB">
          <w:rPr>
            <w:noProof/>
            <w:webHidden/>
          </w:rPr>
          <w:instrText xml:space="preserve"> PAGEREF _Toc9359464 \h </w:instrText>
        </w:r>
        <w:r w:rsidR="009023EB">
          <w:rPr>
            <w:noProof/>
            <w:webHidden/>
          </w:rPr>
        </w:r>
        <w:r w:rsidR="009023EB">
          <w:rPr>
            <w:noProof/>
            <w:webHidden/>
          </w:rPr>
          <w:fldChar w:fldCharType="separate"/>
        </w:r>
        <w:r w:rsidR="00B25976">
          <w:rPr>
            <w:noProof/>
            <w:webHidden/>
          </w:rPr>
          <w:t>44</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5" w:history="1">
        <w:r w:rsidR="009023EB" w:rsidRPr="00C10E7C">
          <w:rPr>
            <w:rStyle w:val="af2"/>
            <w:rFonts w:hint="eastAsia"/>
            <w:noProof/>
          </w:rPr>
          <w:t>第十二部分</w:t>
        </w:r>
        <w:r w:rsidR="009023EB" w:rsidRPr="00C10E7C">
          <w:rPr>
            <w:rStyle w:val="af2"/>
            <w:noProof/>
          </w:rPr>
          <w:t xml:space="preserve">  </w:t>
        </w:r>
        <w:r w:rsidR="009023EB" w:rsidRPr="00C10E7C">
          <w:rPr>
            <w:rStyle w:val="af2"/>
            <w:rFonts w:hint="eastAsia"/>
            <w:noProof/>
          </w:rPr>
          <w:t>基金份额的登记</w:t>
        </w:r>
        <w:r w:rsidR="009023EB">
          <w:rPr>
            <w:noProof/>
            <w:webHidden/>
          </w:rPr>
          <w:tab/>
        </w:r>
        <w:r w:rsidR="009023EB">
          <w:rPr>
            <w:noProof/>
            <w:webHidden/>
          </w:rPr>
          <w:fldChar w:fldCharType="begin"/>
        </w:r>
        <w:r w:rsidR="009023EB">
          <w:rPr>
            <w:noProof/>
            <w:webHidden/>
          </w:rPr>
          <w:instrText xml:space="preserve"> PAGEREF _Toc9359465 \h </w:instrText>
        </w:r>
        <w:r w:rsidR="009023EB">
          <w:rPr>
            <w:noProof/>
            <w:webHidden/>
          </w:rPr>
        </w:r>
        <w:r w:rsidR="009023EB">
          <w:rPr>
            <w:noProof/>
            <w:webHidden/>
          </w:rPr>
          <w:fldChar w:fldCharType="separate"/>
        </w:r>
        <w:r w:rsidR="00B25976">
          <w:rPr>
            <w:noProof/>
            <w:webHidden/>
          </w:rPr>
          <w:t>45</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6" w:history="1">
        <w:r w:rsidR="009023EB" w:rsidRPr="00C10E7C">
          <w:rPr>
            <w:rStyle w:val="af2"/>
            <w:rFonts w:hint="eastAsia"/>
            <w:noProof/>
          </w:rPr>
          <w:t>第十三部分</w:t>
        </w:r>
        <w:r w:rsidR="009023EB" w:rsidRPr="00C10E7C">
          <w:rPr>
            <w:rStyle w:val="af2"/>
            <w:noProof/>
          </w:rPr>
          <w:t xml:space="preserve">  </w:t>
        </w:r>
        <w:r w:rsidR="009023EB" w:rsidRPr="00C10E7C">
          <w:rPr>
            <w:rStyle w:val="af2"/>
            <w:rFonts w:hint="eastAsia"/>
            <w:noProof/>
          </w:rPr>
          <w:t>基金的投资</w:t>
        </w:r>
        <w:r w:rsidR="009023EB">
          <w:rPr>
            <w:noProof/>
            <w:webHidden/>
          </w:rPr>
          <w:tab/>
        </w:r>
        <w:r w:rsidR="009023EB">
          <w:rPr>
            <w:noProof/>
            <w:webHidden/>
          </w:rPr>
          <w:fldChar w:fldCharType="begin"/>
        </w:r>
        <w:r w:rsidR="009023EB">
          <w:rPr>
            <w:noProof/>
            <w:webHidden/>
          </w:rPr>
          <w:instrText xml:space="preserve"> PAGEREF _Toc9359466 \h </w:instrText>
        </w:r>
        <w:r w:rsidR="009023EB">
          <w:rPr>
            <w:noProof/>
            <w:webHidden/>
          </w:rPr>
        </w:r>
        <w:r w:rsidR="009023EB">
          <w:rPr>
            <w:noProof/>
            <w:webHidden/>
          </w:rPr>
          <w:fldChar w:fldCharType="separate"/>
        </w:r>
        <w:r w:rsidR="00B25976">
          <w:rPr>
            <w:noProof/>
            <w:webHidden/>
          </w:rPr>
          <w:t>47</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7" w:history="1">
        <w:r w:rsidR="009023EB" w:rsidRPr="00C10E7C">
          <w:rPr>
            <w:rStyle w:val="af2"/>
            <w:rFonts w:hint="eastAsia"/>
            <w:noProof/>
          </w:rPr>
          <w:t>第十四部分</w:t>
        </w:r>
        <w:r w:rsidR="009023EB" w:rsidRPr="00C10E7C">
          <w:rPr>
            <w:rStyle w:val="af2"/>
            <w:noProof/>
          </w:rPr>
          <w:t xml:space="preserve">  </w:t>
        </w:r>
        <w:r w:rsidR="009023EB" w:rsidRPr="00C10E7C">
          <w:rPr>
            <w:rStyle w:val="af2"/>
            <w:rFonts w:hint="eastAsia"/>
            <w:noProof/>
          </w:rPr>
          <w:t>基金的财产</w:t>
        </w:r>
        <w:r w:rsidR="009023EB">
          <w:rPr>
            <w:noProof/>
            <w:webHidden/>
          </w:rPr>
          <w:tab/>
        </w:r>
        <w:r w:rsidR="009023EB">
          <w:rPr>
            <w:noProof/>
            <w:webHidden/>
          </w:rPr>
          <w:fldChar w:fldCharType="begin"/>
        </w:r>
        <w:r w:rsidR="009023EB">
          <w:rPr>
            <w:noProof/>
            <w:webHidden/>
          </w:rPr>
          <w:instrText xml:space="preserve"> PAGEREF _Toc9359467 \h </w:instrText>
        </w:r>
        <w:r w:rsidR="009023EB">
          <w:rPr>
            <w:noProof/>
            <w:webHidden/>
          </w:rPr>
        </w:r>
        <w:r w:rsidR="009023EB">
          <w:rPr>
            <w:noProof/>
            <w:webHidden/>
          </w:rPr>
          <w:fldChar w:fldCharType="separate"/>
        </w:r>
        <w:r w:rsidR="00B25976">
          <w:rPr>
            <w:noProof/>
            <w:webHidden/>
          </w:rPr>
          <w:t>57</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8" w:history="1">
        <w:r w:rsidR="009023EB" w:rsidRPr="00C10E7C">
          <w:rPr>
            <w:rStyle w:val="af2"/>
            <w:rFonts w:hint="eastAsia"/>
            <w:noProof/>
          </w:rPr>
          <w:t>第十五部分</w:t>
        </w:r>
        <w:r w:rsidR="009023EB" w:rsidRPr="00C10E7C">
          <w:rPr>
            <w:rStyle w:val="af2"/>
            <w:noProof/>
          </w:rPr>
          <w:t xml:space="preserve">  </w:t>
        </w:r>
        <w:r w:rsidR="009023EB" w:rsidRPr="00C10E7C">
          <w:rPr>
            <w:rStyle w:val="af2"/>
            <w:rFonts w:hint="eastAsia"/>
            <w:noProof/>
          </w:rPr>
          <w:t>基金资产估值</w:t>
        </w:r>
        <w:r w:rsidR="009023EB">
          <w:rPr>
            <w:noProof/>
            <w:webHidden/>
          </w:rPr>
          <w:tab/>
        </w:r>
        <w:r w:rsidR="009023EB">
          <w:rPr>
            <w:noProof/>
            <w:webHidden/>
          </w:rPr>
          <w:fldChar w:fldCharType="begin"/>
        </w:r>
        <w:r w:rsidR="009023EB">
          <w:rPr>
            <w:noProof/>
            <w:webHidden/>
          </w:rPr>
          <w:instrText xml:space="preserve"> PAGEREF _Toc9359468 \h </w:instrText>
        </w:r>
        <w:r w:rsidR="009023EB">
          <w:rPr>
            <w:noProof/>
            <w:webHidden/>
          </w:rPr>
        </w:r>
        <w:r w:rsidR="009023EB">
          <w:rPr>
            <w:noProof/>
            <w:webHidden/>
          </w:rPr>
          <w:fldChar w:fldCharType="separate"/>
        </w:r>
        <w:r w:rsidR="00B25976">
          <w:rPr>
            <w:noProof/>
            <w:webHidden/>
          </w:rPr>
          <w:t>58</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69" w:history="1">
        <w:r w:rsidR="009023EB" w:rsidRPr="00C10E7C">
          <w:rPr>
            <w:rStyle w:val="af2"/>
            <w:rFonts w:hint="eastAsia"/>
            <w:noProof/>
          </w:rPr>
          <w:t>第十六部分</w:t>
        </w:r>
        <w:r w:rsidR="009023EB" w:rsidRPr="00C10E7C">
          <w:rPr>
            <w:rStyle w:val="af2"/>
            <w:noProof/>
          </w:rPr>
          <w:t xml:space="preserve">  </w:t>
        </w:r>
        <w:r w:rsidR="009023EB" w:rsidRPr="00C10E7C">
          <w:rPr>
            <w:rStyle w:val="af2"/>
            <w:rFonts w:hint="eastAsia"/>
            <w:noProof/>
          </w:rPr>
          <w:t>基金费用与税收</w:t>
        </w:r>
        <w:r w:rsidR="009023EB">
          <w:rPr>
            <w:noProof/>
            <w:webHidden/>
          </w:rPr>
          <w:tab/>
        </w:r>
        <w:r w:rsidR="009023EB">
          <w:rPr>
            <w:noProof/>
            <w:webHidden/>
          </w:rPr>
          <w:fldChar w:fldCharType="begin"/>
        </w:r>
        <w:r w:rsidR="009023EB">
          <w:rPr>
            <w:noProof/>
            <w:webHidden/>
          </w:rPr>
          <w:instrText xml:space="preserve"> PAGEREF _Toc9359469 \h </w:instrText>
        </w:r>
        <w:r w:rsidR="009023EB">
          <w:rPr>
            <w:noProof/>
            <w:webHidden/>
          </w:rPr>
        </w:r>
        <w:r w:rsidR="009023EB">
          <w:rPr>
            <w:noProof/>
            <w:webHidden/>
          </w:rPr>
          <w:fldChar w:fldCharType="separate"/>
        </w:r>
        <w:r w:rsidR="00B25976">
          <w:rPr>
            <w:noProof/>
            <w:webHidden/>
          </w:rPr>
          <w:t>64</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0" w:history="1">
        <w:r w:rsidR="009023EB" w:rsidRPr="00C10E7C">
          <w:rPr>
            <w:rStyle w:val="af2"/>
            <w:rFonts w:hint="eastAsia"/>
            <w:noProof/>
          </w:rPr>
          <w:t>第十七部分</w:t>
        </w:r>
        <w:r w:rsidR="009023EB" w:rsidRPr="00C10E7C">
          <w:rPr>
            <w:rStyle w:val="af2"/>
            <w:noProof/>
          </w:rPr>
          <w:t xml:space="preserve">  </w:t>
        </w:r>
        <w:r w:rsidR="009023EB" w:rsidRPr="00C10E7C">
          <w:rPr>
            <w:rStyle w:val="af2"/>
            <w:rFonts w:hint="eastAsia"/>
            <w:noProof/>
          </w:rPr>
          <w:t>基金的收益与分配</w:t>
        </w:r>
        <w:r w:rsidR="009023EB">
          <w:rPr>
            <w:noProof/>
            <w:webHidden/>
          </w:rPr>
          <w:tab/>
        </w:r>
        <w:r w:rsidR="009023EB">
          <w:rPr>
            <w:noProof/>
            <w:webHidden/>
          </w:rPr>
          <w:fldChar w:fldCharType="begin"/>
        </w:r>
        <w:r w:rsidR="009023EB">
          <w:rPr>
            <w:noProof/>
            <w:webHidden/>
          </w:rPr>
          <w:instrText xml:space="preserve"> PAGEREF _Toc9359470 \h </w:instrText>
        </w:r>
        <w:r w:rsidR="009023EB">
          <w:rPr>
            <w:noProof/>
            <w:webHidden/>
          </w:rPr>
        </w:r>
        <w:r w:rsidR="009023EB">
          <w:rPr>
            <w:noProof/>
            <w:webHidden/>
          </w:rPr>
          <w:fldChar w:fldCharType="separate"/>
        </w:r>
        <w:r w:rsidR="00B25976">
          <w:rPr>
            <w:noProof/>
            <w:webHidden/>
          </w:rPr>
          <w:t>66</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1" w:history="1">
        <w:r w:rsidR="009023EB" w:rsidRPr="00C10E7C">
          <w:rPr>
            <w:rStyle w:val="af2"/>
            <w:rFonts w:hint="eastAsia"/>
            <w:noProof/>
          </w:rPr>
          <w:t>第十八部分</w:t>
        </w:r>
        <w:r w:rsidR="009023EB" w:rsidRPr="00C10E7C">
          <w:rPr>
            <w:rStyle w:val="af2"/>
            <w:noProof/>
          </w:rPr>
          <w:t xml:space="preserve">  </w:t>
        </w:r>
        <w:r w:rsidR="009023EB" w:rsidRPr="00C10E7C">
          <w:rPr>
            <w:rStyle w:val="af2"/>
            <w:rFonts w:hint="eastAsia"/>
            <w:noProof/>
          </w:rPr>
          <w:t>基金的会计与审计</w:t>
        </w:r>
        <w:r w:rsidR="009023EB">
          <w:rPr>
            <w:noProof/>
            <w:webHidden/>
          </w:rPr>
          <w:tab/>
        </w:r>
        <w:r w:rsidR="009023EB">
          <w:rPr>
            <w:noProof/>
            <w:webHidden/>
          </w:rPr>
          <w:fldChar w:fldCharType="begin"/>
        </w:r>
        <w:r w:rsidR="009023EB">
          <w:rPr>
            <w:noProof/>
            <w:webHidden/>
          </w:rPr>
          <w:instrText xml:space="preserve"> PAGEREF _Toc9359471 \h </w:instrText>
        </w:r>
        <w:r w:rsidR="009023EB">
          <w:rPr>
            <w:noProof/>
            <w:webHidden/>
          </w:rPr>
        </w:r>
        <w:r w:rsidR="009023EB">
          <w:rPr>
            <w:noProof/>
            <w:webHidden/>
          </w:rPr>
          <w:fldChar w:fldCharType="separate"/>
        </w:r>
        <w:r w:rsidR="00B25976">
          <w:rPr>
            <w:noProof/>
            <w:webHidden/>
          </w:rPr>
          <w:t>68</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2" w:history="1">
        <w:r w:rsidR="009023EB" w:rsidRPr="00C10E7C">
          <w:rPr>
            <w:rStyle w:val="af2"/>
            <w:rFonts w:hint="eastAsia"/>
            <w:noProof/>
          </w:rPr>
          <w:t>第十九部分</w:t>
        </w:r>
        <w:r w:rsidR="009023EB" w:rsidRPr="00C10E7C">
          <w:rPr>
            <w:rStyle w:val="af2"/>
            <w:noProof/>
          </w:rPr>
          <w:t xml:space="preserve">  </w:t>
        </w:r>
        <w:r w:rsidR="009023EB" w:rsidRPr="00C10E7C">
          <w:rPr>
            <w:rStyle w:val="af2"/>
            <w:rFonts w:hint="eastAsia"/>
            <w:noProof/>
          </w:rPr>
          <w:t>基金的信息披露</w:t>
        </w:r>
        <w:r w:rsidR="009023EB">
          <w:rPr>
            <w:noProof/>
            <w:webHidden/>
          </w:rPr>
          <w:tab/>
        </w:r>
        <w:r w:rsidR="009023EB">
          <w:rPr>
            <w:noProof/>
            <w:webHidden/>
          </w:rPr>
          <w:fldChar w:fldCharType="begin"/>
        </w:r>
        <w:r w:rsidR="009023EB">
          <w:rPr>
            <w:noProof/>
            <w:webHidden/>
          </w:rPr>
          <w:instrText xml:space="preserve"> PAGEREF _Toc9359472 \h </w:instrText>
        </w:r>
        <w:r w:rsidR="009023EB">
          <w:rPr>
            <w:noProof/>
            <w:webHidden/>
          </w:rPr>
        </w:r>
        <w:r w:rsidR="009023EB">
          <w:rPr>
            <w:noProof/>
            <w:webHidden/>
          </w:rPr>
          <w:fldChar w:fldCharType="separate"/>
        </w:r>
        <w:r w:rsidR="00B25976">
          <w:rPr>
            <w:noProof/>
            <w:webHidden/>
          </w:rPr>
          <w:t>69</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3" w:history="1">
        <w:r w:rsidR="009023EB" w:rsidRPr="00C10E7C">
          <w:rPr>
            <w:rStyle w:val="af2"/>
            <w:rFonts w:hint="eastAsia"/>
            <w:noProof/>
          </w:rPr>
          <w:t>第二十部分</w:t>
        </w:r>
        <w:r w:rsidR="009023EB" w:rsidRPr="00C10E7C">
          <w:rPr>
            <w:rStyle w:val="af2"/>
            <w:noProof/>
          </w:rPr>
          <w:t xml:space="preserve">  </w:t>
        </w:r>
        <w:r w:rsidR="009023EB" w:rsidRPr="00C10E7C">
          <w:rPr>
            <w:rStyle w:val="af2"/>
            <w:rFonts w:hint="eastAsia"/>
            <w:noProof/>
          </w:rPr>
          <w:t>基金合同的变更、终止与基金财产的清算</w:t>
        </w:r>
        <w:r w:rsidR="009023EB">
          <w:rPr>
            <w:noProof/>
            <w:webHidden/>
          </w:rPr>
          <w:tab/>
        </w:r>
        <w:r w:rsidR="009023EB">
          <w:rPr>
            <w:noProof/>
            <w:webHidden/>
          </w:rPr>
          <w:fldChar w:fldCharType="begin"/>
        </w:r>
        <w:r w:rsidR="009023EB">
          <w:rPr>
            <w:noProof/>
            <w:webHidden/>
          </w:rPr>
          <w:instrText xml:space="preserve"> PAGEREF _Toc9359473 \h </w:instrText>
        </w:r>
        <w:r w:rsidR="009023EB">
          <w:rPr>
            <w:noProof/>
            <w:webHidden/>
          </w:rPr>
        </w:r>
        <w:r w:rsidR="009023EB">
          <w:rPr>
            <w:noProof/>
            <w:webHidden/>
          </w:rPr>
          <w:fldChar w:fldCharType="separate"/>
        </w:r>
        <w:r w:rsidR="00B25976">
          <w:rPr>
            <w:noProof/>
            <w:webHidden/>
          </w:rPr>
          <w:t>76</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4" w:history="1">
        <w:r w:rsidR="009023EB" w:rsidRPr="00C10E7C">
          <w:rPr>
            <w:rStyle w:val="af2"/>
            <w:rFonts w:hint="eastAsia"/>
            <w:noProof/>
          </w:rPr>
          <w:t>第二十一部分</w:t>
        </w:r>
        <w:r w:rsidR="009023EB" w:rsidRPr="00C10E7C">
          <w:rPr>
            <w:rStyle w:val="af2"/>
            <w:noProof/>
          </w:rPr>
          <w:t xml:space="preserve">  </w:t>
        </w:r>
        <w:r w:rsidR="009023EB" w:rsidRPr="00C10E7C">
          <w:rPr>
            <w:rStyle w:val="af2"/>
            <w:rFonts w:hint="eastAsia"/>
            <w:noProof/>
          </w:rPr>
          <w:t>违约责任</w:t>
        </w:r>
        <w:r w:rsidR="009023EB">
          <w:rPr>
            <w:noProof/>
            <w:webHidden/>
          </w:rPr>
          <w:tab/>
        </w:r>
        <w:r w:rsidR="009023EB">
          <w:rPr>
            <w:noProof/>
            <w:webHidden/>
          </w:rPr>
          <w:fldChar w:fldCharType="begin"/>
        </w:r>
        <w:r w:rsidR="009023EB">
          <w:rPr>
            <w:noProof/>
            <w:webHidden/>
          </w:rPr>
          <w:instrText xml:space="preserve"> PAGEREF _Toc9359474 \h </w:instrText>
        </w:r>
        <w:r w:rsidR="009023EB">
          <w:rPr>
            <w:noProof/>
            <w:webHidden/>
          </w:rPr>
        </w:r>
        <w:r w:rsidR="009023EB">
          <w:rPr>
            <w:noProof/>
            <w:webHidden/>
          </w:rPr>
          <w:fldChar w:fldCharType="separate"/>
        </w:r>
        <w:r w:rsidR="00B25976">
          <w:rPr>
            <w:noProof/>
            <w:webHidden/>
          </w:rPr>
          <w:t>78</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5" w:history="1">
        <w:r w:rsidR="009023EB" w:rsidRPr="00C10E7C">
          <w:rPr>
            <w:rStyle w:val="af2"/>
            <w:rFonts w:hint="eastAsia"/>
            <w:noProof/>
          </w:rPr>
          <w:t>第二十二部分</w:t>
        </w:r>
        <w:r w:rsidR="009023EB" w:rsidRPr="00C10E7C">
          <w:rPr>
            <w:rStyle w:val="af2"/>
            <w:noProof/>
          </w:rPr>
          <w:t xml:space="preserve">  </w:t>
        </w:r>
        <w:r w:rsidR="009023EB" w:rsidRPr="00C10E7C">
          <w:rPr>
            <w:rStyle w:val="af2"/>
            <w:rFonts w:hint="eastAsia"/>
            <w:noProof/>
          </w:rPr>
          <w:t>争议的处理和适用的法律</w:t>
        </w:r>
        <w:r w:rsidR="009023EB">
          <w:rPr>
            <w:noProof/>
            <w:webHidden/>
          </w:rPr>
          <w:tab/>
        </w:r>
        <w:r w:rsidR="009023EB">
          <w:rPr>
            <w:noProof/>
            <w:webHidden/>
          </w:rPr>
          <w:fldChar w:fldCharType="begin"/>
        </w:r>
        <w:r w:rsidR="009023EB">
          <w:rPr>
            <w:noProof/>
            <w:webHidden/>
          </w:rPr>
          <w:instrText xml:space="preserve"> PAGEREF _Toc9359475 \h </w:instrText>
        </w:r>
        <w:r w:rsidR="009023EB">
          <w:rPr>
            <w:noProof/>
            <w:webHidden/>
          </w:rPr>
        </w:r>
        <w:r w:rsidR="009023EB">
          <w:rPr>
            <w:noProof/>
            <w:webHidden/>
          </w:rPr>
          <w:fldChar w:fldCharType="separate"/>
        </w:r>
        <w:r w:rsidR="00B25976">
          <w:rPr>
            <w:noProof/>
            <w:webHidden/>
          </w:rPr>
          <w:t>79</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6" w:history="1">
        <w:r w:rsidR="009023EB" w:rsidRPr="00C10E7C">
          <w:rPr>
            <w:rStyle w:val="af2"/>
            <w:rFonts w:hint="eastAsia"/>
            <w:noProof/>
          </w:rPr>
          <w:t>第二十三部分</w:t>
        </w:r>
        <w:r w:rsidR="009023EB" w:rsidRPr="00C10E7C">
          <w:rPr>
            <w:rStyle w:val="af2"/>
            <w:noProof/>
          </w:rPr>
          <w:t xml:space="preserve">  </w:t>
        </w:r>
        <w:r w:rsidR="009023EB" w:rsidRPr="00C10E7C">
          <w:rPr>
            <w:rStyle w:val="af2"/>
            <w:rFonts w:hint="eastAsia"/>
            <w:noProof/>
          </w:rPr>
          <w:t>基金合同的效力</w:t>
        </w:r>
        <w:r w:rsidR="009023EB">
          <w:rPr>
            <w:noProof/>
            <w:webHidden/>
          </w:rPr>
          <w:tab/>
        </w:r>
        <w:r w:rsidR="009023EB">
          <w:rPr>
            <w:noProof/>
            <w:webHidden/>
          </w:rPr>
          <w:fldChar w:fldCharType="begin"/>
        </w:r>
        <w:r w:rsidR="009023EB">
          <w:rPr>
            <w:noProof/>
            <w:webHidden/>
          </w:rPr>
          <w:instrText xml:space="preserve"> PAGEREF _Toc9359476 \h </w:instrText>
        </w:r>
        <w:r w:rsidR="009023EB">
          <w:rPr>
            <w:noProof/>
            <w:webHidden/>
          </w:rPr>
        </w:r>
        <w:r w:rsidR="009023EB">
          <w:rPr>
            <w:noProof/>
            <w:webHidden/>
          </w:rPr>
          <w:fldChar w:fldCharType="separate"/>
        </w:r>
        <w:r w:rsidR="00B25976">
          <w:rPr>
            <w:noProof/>
            <w:webHidden/>
          </w:rPr>
          <w:t>80</w:t>
        </w:r>
        <w:r w:rsidR="009023EB">
          <w:rPr>
            <w:noProof/>
            <w:webHidden/>
          </w:rPr>
          <w:fldChar w:fldCharType="end"/>
        </w:r>
      </w:hyperlink>
    </w:p>
    <w:p w:rsidR="009023EB" w:rsidRDefault="00A81C70">
      <w:pPr>
        <w:pStyle w:val="10"/>
        <w:rPr>
          <w:rFonts w:asciiTheme="minorHAnsi" w:eastAsiaTheme="minorEastAsia" w:hAnsiTheme="minorHAnsi" w:cstheme="minorBidi"/>
          <w:noProof/>
          <w:szCs w:val="22"/>
        </w:rPr>
      </w:pPr>
      <w:hyperlink w:anchor="_Toc9359477" w:history="1">
        <w:r w:rsidR="009023EB" w:rsidRPr="00C10E7C">
          <w:rPr>
            <w:rStyle w:val="af2"/>
            <w:rFonts w:hint="eastAsia"/>
            <w:noProof/>
          </w:rPr>
          <w:t>第二十四部分</w:t>
        </w:r>
        <w:r w:rsidR="009023EB" w:rsidRPr="00C10E7C">
          <w:rPr>
            <w:rStyle w:val="af2"/>
            <w:noProof/>
          </w:rPr>
          <w:t xml:space="preserve">  </w:t>
        </w:r>
        <w:r w:rsidR="009023EB" w:rsidRPr="00C10E7C">
          <w:rPr>
            <w:rStyle w:val="af2"/>
            <w:rFonts w:hint="eastAsia"/>
            <w:noProof/>
          </w:rPr>
          <w:t>其他事项</w:t>
        </w:r>
        <w:r w:rsidR="009023EB">
          <w:rPr>
            <w:noProof/>
            <w:webHidden/>
          </w:rPr>
          <w:tab/>
        </w:r>
        <w:r w:rsidR="009023EB">
          <w:rPr>
            <w:noProof/>
            <w:webHidden/>
          </w:rPr>
          <w:fldChar w:fldCharType="begin"/>
        </w:r>
        <w:r w:rsidR="009023EB">
          <w:rPr>
            <w:noProof/>
            <w:webHidden/>
          </w:rPr>
          <w:instrText xml:space="preserve"> PAGEREF _Toc9359477 \h </w:instrText>
        </w:r>
        <w:r w:rsidR="009023EB">
          <w:rPr>
            <w:noProof/>
            <w:webHidden/>
          </w:rPr>
        </w:r>
        <w:r w:rsidR="009023EB">
          <w:rPr>
            <w:noProof/>
            <w:webHidden/>
          </w:rPr>
          <w:fldChar w:fldCharType="separate"/>
        </w:r>
        <w:r w:rsidR="00B25976">
          <w:rPr>
            <w:noProof/>
            <w:webHidden/>
          </w:rPr>
          <w:t>81</w:t>
        </w:r>
        <w:r w:rsidR="009023EB">
          <w:rPr>
            <w:noProof/>
            <w:webHidden/>
          </w:rPr>
          <w:fldChar w:fldCharType="end"/>
        </w:r>
      </w:hyperlink>
    </w:p>
    <w:p w:rsidR="000B48A9" w:rsidRDefault="00543216">
      <w:pPr>
        <w:pStyle w:val="1"/>
        <w:spacing w:before="0" w:after="0"/>
        <w:jc w:val="left"/>
        <w:rPr>
          <w:rFonts w:ascii="Times New Roman"/>
          <w:b w:val="0"/>
          <w:bCs/>
          <w:color w:val="auto"/>
          <w:kern w:val="2"/>
          <w:szCs w:val="24"/>
        </w:rPr>
        <w:sectPr w:rsidR="000B48A9" w:rsidSect="008E701F">
          <w:headerReference w:type="default" r:id="rId15"/>
          <w:pgSz w:w="11906" w:h="16838"/>
          <w:pgMar w:top="1440" w:right="1800" w:bottom="1440" w:left="1800" w:header="851" w:footer="992" w:gutter="0"/>
          <w:pgNumType w:start="0"/>
          <w:cols w:space="720"/>
          <w:docGrid w:type="lines" w:linePitch="312"/>
        </w:sectPr>
      </w:pPr>
      <w:r>
        <w:rPr>
          <w:rFonts w:ascii="Times New Roman"/>
          <w:b w:val="0"/>
          <w:bCs/>
          <w:color w:val="auto"/>
          <w:kern w:val="2"/>
          <w:szCs w:val="24"/>
        </w:rPr>
        <w:fldChar w:fldCharType="end"/>
      </w:r>
      <w:bookmarkStart w:id="25" w:name="_Toc4966"/>
      <w:bookmarkStart w:id="26" w:name="_Toc26897"/>
      <w:bookmarkStart w:id="27" w:name="_Toc29629"/>
      <w:bookmarkStart w:id="28" w:name="_Toc15517"/>
      <w:bookmarkStart w:id="29" w:name="_Toc32639"/>
      <w:bookmarkStart w:id="30" w:name="_Toc30935"/>
      <w:bookmarkStart w:id="31" w:name="_Toc8727"/>
      <w:bookmarkStart w:id="32" w:name="_Toc6306"/>
      <w:bookmarkStart w:id="33" w:name="_Toc4867"/>
      <w:bookmarkStart w:id="34" w:name="_Toc139991730"/>
      <w:bookmarkStart w:id="35" w:name="_Toc141703880"/>
      <w:bookmarkStart w:id="36" w:name="_Toc23386"/>
      <w:bookmarkStart w:id="37" w:name="_Toc123112229"/>
      <w:bookmarkStart w:id="38" w:name="_Toc123112268"/>
      <w:bookmarkStart w:id="39" w:name="_Toc123701389"/>
      <w:bookmarkStart w:id="40" w:name="_Toc233456271"/>
    </w:p>
    <w:p w:rsidR="000B48A9" w:rsidRDefault="00543216">
      <w:pPr>
        <w:pStyle w:val="1"/>
        <w:spacing w:before="0" w:after="0"/>
        <w:jc w:val="center"/>
        <w:rPr>
          <w:rFonts w:ascii="Times New Roman"/>
          <w:color w:val="auto"/>
          <w:sz w:val="30"/>
        </w:rPr>
      </w:pPr>
      <w:bookmarkStart w:id="41" w:name="_Toc435000088"/>
      <w:bookmarkStart w:id="42" w:name="_Toc11660"/>
      <w:bookmarkStart w:id="43" w:name="_Toc935945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rsidR="000B48A9" w:rsidRDefault="000B48A9">
      <w:pPr>
        <w:rPr>
          <w:bCs/>
        </w:rPr>
      </w:pPr>
      <w:bookmarkStart w:id="44" w:name="_Toc139991731"/>
    </w:p>
    <w:p w:rsidR="000B48A9" w:rsidRDefault="00543216">
      <w:pPr>
        <w:spacing w:line="360" w:lineRule="auto"/>
        <w:ind w:firstLineChars="200" w:firstLine="480"/>
        <w:rPr>
          <w:bCs/>
          <w:sz w:val="24"/>
        </w:rPr>
      </w:pPr>
      <w:bookmarkStart w:id="45" w:name="_Toc258829399"/>
      <w:bookmarkEnd w:id="37"/>
      <w:bookmarkEnd w:id="38"/>
      <w:bookmarkEnd w:id="39"/>
      <w:bookmarkEnd w:id="44"/>
      <w:r>
        <w:rPr>
          <w:rFonts w:hint="eastAsia"/>
          <w:bCs/>
          <w:sz w:val="24"/>
        </w:rPr>
        <w:t>一、</w:t>
      </w:r>
      <w:r>
        <w:rPr>
          <w:bCs/>
          <w:sz w:val="24"/>
        </w:rPr>
        <w:t>订立本基金合同的目的、依据和原则</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rPr>
        <w:t xml:space="preserve"> </w:t>
      </w:r>
      <w:r>
        <w:rPr>
          <w:rFonts w:hint="eastAsia"/>
          <w:bCs/>
          <w:sz w:val="24"/>
        </w:rPr>
        <w:t>、《公开募集开放式证券投资基金流动性风险管理规定》（以下简称“《流动性风险管理规定》”）</w:t>
      </w:r>
      <w:r>
        <w:rPr>
          <w:bCs/>
          <w:sz w:val="24"/>
        </w:rPr>
        <w:t>和其他有关法律法规。</w:t>
      </w:r>
    </w:p>
    <w:p w:rsidR="000B48A9" w:rsidRDefault="0054321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0B48A9" w:rsidRDefault="0054321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B48A9" w:rsidRDefault="0054321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B48A9" w:rsidRDefault="00543216">
      <w:pPr>
        <w:spacing w:line="360" w:lineRule="auto"/>
        <w:ind w:firstLineChars="200" w:firstLine="480"/>
        <w:rPr>
          <w:bCs/>
          <w:sz w:val="24"/>
        </w:rPr>
      </w:pPr>
      <w:r>
        <w:rPr>
          <w:rFonts w:hint="eastAsia"/>
          <w:bCs/>
          <w:sz w:val="24"/>
        </w:rPr>
        <w:t>三、招商</w:t>
      </w:r>
      <w:r>
        <w:rPr>
          <w:rFonts w:hint="eastAsia"/>
          <w:bCs/>
          <w:sz w:val="24"/>
        </w:rPr>
        <w:t>3</w:t>
      </w:r>
      <w:r>
        <w:rPr>
          <w:rFonts w:hint="eastAsia"/>
          <w:bCs/>
          <w:sz w:val="24"/>
        </w:rPr>
        <w:t>年封闭运作瑞利灵活配置混合型</w:t>
      </w:r>
      <w:r>
        <w:rPr>
          <w:bCs/>
          <w:sz w:val="24"/>
        </w:rPr>
        <w:t>证券投资基金由基金管理人依照《基金法》、基金合同及其他有关规定募集，并经中国证券监督管理委员会</w:t>
      </w:r>
      <w:r>
        <w:rPr>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w:t>
      </w:r>
      <w:r>
        <w:rPr>
          <w:rFonts w:hint="eastAsia"/>
          <w:bCs/>
          <w:sz w:val="24"/>
        </w:rPr>
        <w:t xml:space="preserve"> </w:t>
      </w:r>
      <w:r>
        <w:rPr>
          <w:rFonts w:hint="eastAsia"/>
          <w:bCs/>
          <w:sz w:val="24"/>
        </w:rPr>
        <w:t>注册</w:t>
      </w:r>
      <w:r>
        <w:rPr>
          <w:bCs/>
          <w:sz w:val="24"/>
        </w:rPr>
        <w:t>。</w:t>
      </w:r>
    </w:p>
    <w:p w:rsidR="000B48A9" w:rsidRDefault="0054321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0B48A9" w:rsidRDefault="00543216">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0B48A9" w:rsidRDefault="00543216">
      <w:pPr>
        <w:spacing w:line="360" w:lineRule="auto"/>
        <w:ind w:firstLineChars="200" w:firstLine="480"/>
        <w:rPr>
          <w:bCs/>
          <w:sz w:val="24"/>
        </w:rPr>
      </w:pPr>
      <w:r>
        <w:rPr>
          <w:rFonts w:hint="eastAsia"/>
          <w:bCs/>
          <w:sz w:val="24"/>
          <w:szCs w:val="24"/>
        </w:rPr>
        <w:t>投资者应当认真阅读基金招募说明书、基金合同等信息披露文件，自主判断基金的投资价值，自主做出投资决策，自行承担投资风险</w:t>
      </w:r>
      <w:r>
        <w:rPr>
          <w:bCs/>
          <w:sz w:val="24"/>
        </w:rPr>
        <w:t>。</w:t>
      </w:r>
    </w:p>
    <w:p w:rsidR="000B48A9" w:rsidRDefault="00543216">
      <w:pPr>
        <w:spacing w:line="360" w:lineRule="auto"/>
        <w:ind w:firstLineChars="200" w:firstLine="480"/>
        <w:rPr>
          <w:bCs/>
          <w:sz w:val="24"/>
        </w:rPr>
      </w:pPr>
      <w:r>
        <w:rPr>
          <w:rFonts w:hint="eastAsia"/>
          <w:bCs/>
          <w:sz w:val="24"/>
        </w:rPr>
        <w:lastRenderedPageBreak/>
        <w:t>四、</w:t>
      </w:r>
      <w:r>
        <w:rPr>
          <w:bCs/>
          <w:sz w:val="24"/>
        </w:rPr>
        <w:t>基金管理人、基金托管人在本基金合同之外披露涉及本基金的信息，其内容涉及界定基金合同当事人之间权利义务关系的，如与基金合同有冲突，以基金合同为准。</w:t>
      </w:r>
    </w:p>
    <w:p w:rsidR="000B48A9" w:rsidRDefault="00543216">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46" w:name="_Toc24860"/>
      <w:bookmarkStart w:id="47" w:name="_Toc3224"/>
      <w:bookmarkStart w:id="48" w:name="_Toc2465"/>
      <w:bookmarkStart w:id="49" w:name="_Toc22864"/>
      <w:bookmarkStart w:id="50" w:name="_Toc21301"/>
      <w:bookmarkStart w:id="51" w:name="_Toc435000089"/>
      <w:bookmarkStart w:id="52" w:name="_Toc6617"/>
      <w:bookmarkStart w:id="53" w:name="_Toc31551"/>
      <w:bookmarkStart w:id="54" w:name="_Toc13020"/>
      <w:bookmarkStart w:id="55" w:name="_Toc819"/>
      <w:bookmarkStart w:id="56" w:name="_Toc15067"/>
      <w:bookmarkStart w:id="57" w:name="_Toc19592"/>
      <w:bookmarkStart w:id="58" w:name="_Toc935945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B48A9" w:rsidRDefault="000B48A9">
      <w:pPr>
        <w:autoSpaceDE w:val="0"/>
        <w:autoSpaceDN w:val="0"/>
        <w:adjustRightInd w:val="0"/>
        <w:spacing w:line="360" w:lineRule="auto"/>
        <w:ind w:firstLineChars="200" w:firstLine="420"/>
        <w:rPr>
          <w:bCs/>
        </w:rPr>
      </w:pPr>
    </w:p>
    <w:p w:rsidR="000B48A9" w:rsidRDefault="00543216">
      <w:pPr>
        <w:spacing w:line="360" w:lineRule="auto"/>
        <w:ind w:firstLineChars="200" w:firstLine="480"/>
        <w:rPr>
          <w:bCs/>
          <w:sz w:val="24"/>
        </w:rPr>
      </w:pPr>
      <w:r>
        <w:rPr>
          <w:bCs/>
          <w:sz w:val="24"/>
        </w:rPr>
        <w:t>在本基金合同中，除非文意另有所指，下列词语或简称具有如下含义：</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招商</w:t>
      </w:r>
      <w:r>
        <w:rPr>
          <w:rFonts w:hint="eastAsia"/>
          <w:bCs/>
          <w:sz w:val="24"/>
        </w:rPr>
        <w:t>3</w:t>
      </w:r>
      <w:r>
        <w:rPr>
          <w:rFonts w:hint="eastAsia"/>
          <w:bCs/>
          <w:sz w:val="24"/>
        </w:rPr>
        <w:t>年封闭运作瑞利灵活配置混合型</w:t>
      </w:r>
      <w:r>
        <w:rPr>
          <w:bCs/>
          <w:sz w:val="24"/>
        </w:rPr>
        <w:t>证券投资基金</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招商基金管理有限公司</w:t>
      </w:r>
    </w:p>
    <w:p w:rsidR="000B48A9" w:rsidRDefault="00543216">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rsidR="000B48A9" w:rsidRDefault="00543216">
      <w:pPr>
        <w:spacing w:line="360" w:lineRule="auto"/>
        <w:ind w:firstLineChars="200" w:firstLine="480"/>
        <w:rPr>
          <w:bCs/>
          <w:sz w:val="24"/>
        </w:rPr>
      </w:pPr>
      <w:r>
        <w:rPr>
          <w:bCs/>
          <w:sz w:val="24"/>
        </w:rPr>
        <w:t>4</w:t>
      </w:r>
      <w:r>
        <w:rPr>
          <w:rFonts w:hint="eastAsia"/>
          <w:bCs/>
          <w:sz w:val="24"/>
        </w:rPr>
        <w:t>、</w:t>
      </w:r>
      <w:r>
        <w:rPr>
          <w:bCs/>
          <w:sz w:val="24"/>
        </w:rPr>
        <w:t>基金合同或</w:t>
      </w:r>
      <w:r>
        <w:rPr>
          <w:rFonts w:hint="eastAsia"/>
          <w:bCs/>
          <w:sz w:val="24"/>
        </w:rPr>
        <w:t>《</w:t>
      </w:r>
      <w:r>
        <w:rPr>
          <w:bCs/>
          <w:sz w:val="24"/>
        </w:rPr>
        <w:t>基金合同</w:t>
      </w:r>
      <w:r>
        <w:rPr>
          <w:rFonts w:hint="eastAsia"/>
          <w:bCs/>
          <w:sz w:val="24"/>
        </w:rPr>
        <w:t>》</w:t>
      </w:r>
      <w:r>
        <w:rPr>
          <w:bCs/>
          <w:sz w:val="24"/>
        </w:rPr>
        <w:t>：指《</w:t>
      </w:r>
      <w:r>
        <w:rPr>
          <w:rFonts w:hint="eastAsia"/>
          <w:bCs/>
          <w:sz w:val="24"/>
        </w:rPr>
        <w:t>招商</w:t>
      </w:r>
      <w:r>
        <w:rPr>
          <w:rFonts w:hint="eastAsia"/>
          <w:bCs/>
          <w:sz w:val="24"/>
        </w:rPr>
        <w:t>3</w:t>
      </w:r>
      <w:r>
        <w:rPr>
          <w:rFonts w:hint="eastAsia"/>
          <w:bCs/>
          <w:sz w:val="24"/>
        </w:rPr>
        <w:t>年封闭运作瑞利灵活配置混合型</w:t>
      </w:r>
      <w:r>
        <w:rPr>
          <w:bCs/>
          <w:sz w:val="24"/>
        </w:rPr>
        <w:t>证券投资基金基金合同》及对本基金合同的任何有效修订和补充</w:t>
      </w:r>
    </w:p>
    <w:p w:rsidR="000B48A9" w:rsidRDefault="0054321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招商</w:t>
      </w:r>
      <w:r>
        <w:rPr>
          <w:rFonts w:hint="eastAsia"/>
          <w:bCs/>
          <w:sz w:val="24"/>
        </w:rPr>
        <w:t>3</w:t>
      </w:r>
      <w:r>
        <w:rPr>
          <w:rFonts w:hint="eastAsia"/>
          <w:bCs/>
          <w:sz w:val="24"/>
        </w:rPr>
        <w:t>年封闭运作瑞利灵活配置混合型</w:t>
      </w:r>
      <w:r>
        <w:rPr>
          <w:bCs/>
          <w:sz w:val="24"/>
        </w:rPr>
        <w:t>证券投资基金托管协议》及对该托管协议的任何有效修订和补充</w:t>
      </w:r>
    </w:p>
    <w:p w:rsidR="000B48A9" w:rsidRDefault="00543216">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招商</w:t>
      </w:r>
      <w:r>
        <w:rPr>
          <w:rFonts w:hint="eastAsia"/>
          <w:bCs/>
          <w:sz w:val="24"/>
        </w:rPr>
        <w:t>3</w:t>
      </w:r>
      <w:r>
        <w:rPr>
          <w:rFonts w:hint="eastAsia"/>
          <w:bCs/>
          <w:sz w:val="24"/>
        </w:rPr>
        <w:t>年封闭运作瑞利灵活配置混合型</w:t>
      </w:r>
      <w:r>
        <w:rPr>
          <w:bCs/>
          <w:sz w:val="24"/>
        </w:rPr>
        <w:t>证券投资基金招募说明书》及其定期的更新</w:t>
      </w:r>
    </w:p>
    <w:p w:rsidR="000B48A9" w:rsidRDefault="00543216">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sz w:val="24"/>
          <w:szCs w:val="24"/>
        </w:rPr>
        <w:t>招商</w:t>
      </w:r>
      <w:r>
        <w:rPr>
          <w:rFonts w:hint="eastAsia"/>
          <w:bCs/>
          <w:sz w:val="24"/>
        </w:rPr>
        <w:t>3</w:t>
      </w:r>
      <w:r>
        <w:rPr>
          <w:rFonts w:hint="eastAsia"/>
          <w:bCs/>
          <w:sz w:val="24"/>
        </w:rPr>
        <w:t>年封闭运作</w:t>
      </w:r>
      <w:r>
        <w:rPr>
          <w:rFonts w:hint="eastAsia"/>
          <w:sz w:val="24"/>
          <w:szCs w:val="24"/>
        </w:rPr>
        <w:t>瑞利</w:t>
      </w:r>
      <w:r>
        <w:rPr>
          <w:rFonts w:hint="eastAsia"/>
          <w:bCs/>
          <w:sz w:val="24"/>
          <w:szCs w:val="24"/>
        </w:rPr>
        <w:t>灵活配置</w:t>
      </w:r>
      <w:r>
        <w:rPr>
          <w:rFonts w:hint="eastAsia"/>
          <w:sz w:val="24"/>
          <w:szCs w:val="24"/>
        </w:rPr>
        <w:t>混合型</w:t>
      </w:r>
      <w:r>
        <w:rPr>
          <w:bCs/>
          <w:sz w:val="24"/>
        </w:rPr>
        <w:t>证券投资基金基金份额发售公告》</w:t>
      </w:r>
    </w:p>
    <w:p w:rsidR="000B48A9" w:rsidRDefault="00543216">
      <w:pPr>
        <w:spacing w:line="360" w:lineRule="auto"/>
        <w:ind w:firstLineChars="200" w:firstLine="480"/>
        <w:rPr>
          <w:bCs/>
          <w:sz w:val="24"/>
        </w:rPr>
      </w:pPr>
      <w:r>
        <w:rPr>
          <w:rFonts w:hint="eastAsia"/>
          <w:bCs/>
          <w:sz w:val="24"/>
        </w:rPr>
        <w:t>8</w:t>
      </w:r>
      <w:r>
        <w:rPr>
          <w:rFonts w:hint="eastAsia"/>
          <w:bCs/>
          <w:sz w:val="24"/>
        </w:rPr>
        <w:t>、《上市交易公告书》：指《招商</w:t>
      </w:r>
      <w:r>
        <w:rPr>
          <w:rFonts w:hint="eastAsia"/>
          <w:bCs/>
          <w:sz w:val="24"/>
        </w:rPr>
        <w:t>3</w:t>
      </w:r>
      <w:r>
        <w:rPr>
          <w:rFonts w:hint="eastAsia"/>
          <w:bCs/>
          <w:sz w:val="24"/>
        </w:rPr>
        <w:t>年封闭运作瑞利灵活配置混合型证券投资基金上市交易公告书》</w:t>
      </w:r>
    </w:p>
    <w:p w:rsidR="000B48A9" w:rsidRDefault="00543216">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0B48A9" w:rsidRDefault="00543216">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rsidR="000B48A9" w:rsidRDefault="00543216">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0B48A9" w:rsidRDefault="00543216">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0B48A9" w:rsidRDefault="00543216">
      <w:pPr>
        <w:spacing w:line="360" w:lineRule="auto"/>
        <w:ind w:firstLineChars="200" w:firstLine="480"/>
        <w:rPr>
          <w:bCs/>
          <w:sz w:val="24"/>
        </w:rPr>
      </w:pPr>
      <w:r>
        <w:rPr>
          <w:bCs/>
          <w:sz w:val="24"/>
        </w:rPr>
        <w:lastRenderedPageBreak/>
        <w:t>1</w:t>
      </w:r>
      <w:r>
        <w:rPr>
          <w:rFonts w:hint="eastAsia"/>
          <w:bCs/>
          <w:sz w:val="24"/>
        </w:rPr>
        <w:t>3</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rsidR="000B48A9" w:rsidRDefault="00543216">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0B48A9" w:rsidRDefault="00543216">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0B48A9" w:rsidRDefault="00543216">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0B48A9" w:rsidRDefault="00543216">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0B48A9" w:rsidRDefault="00543216">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0B48A9" w:rsidRDefault="00543216">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0B48A9" w:rsidRDefault="00543216">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B48A9" w:rsidRDefault="00543216">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0B48A9" w:rsidRDefault="00543216">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0B48A9" w:rsidRDefault="00543216">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0B48A9" w:rsidRDefault="00543216">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0B48A9" w:rsidRDefault="00543216">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bCs/>
          <w:sz w:val="24"/>
        </w:rPr>
        <w:t>招商基金管理有限公司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w:t>
      </w:r>
      <w:r>
        <w:rPr>
          <w:bCs/>
          <w:sz w:val="24"/>
        </w:rPr>
        <w:lastRenderedPageBreak/>
        <w:t>协议，办理基金销售业务的机构</w:t>
      </w:r>
    </w:p>
    <w:p w:rsidR="000B48A9" w:rsidRDefault="00543216">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0B48A9" w:rsidRDefault="00543216">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登记机构：指办理登记业务的机构。基金的登记机构为</w:t>
      </w:r>
      <w:r>
        <w:rPr>
          <w:rFonts w:hint="eastAsia"/>
          <w:bCs/>
          <w:sz w:val="24"/>
        </w:rPr>
        <w:t>招商基金管理有限公司</w:t>
      </w:r>
      <w:r>
        <w:rPr>
          <w:bCs/>
          <w:sz w:val="24"/>
        </w:rPr>
        <w:t>或接受</w:t>
      </w:r>
      <w:r>
        <w:rPr>
          <w:rFonts w:hint="eastAsia"/>
          <w:bCs/>
          <w:sz w:val="24"/>
        </w:rPr>
        <w:t>招商基金管理有限公司</w:t>
      </w:r>
      <w:r>
        <w:rPr>
          <w:bCs/>
          <w:sz w:val="24"/>
        </w:rPr>
        <w:t>委托代为办理登记业务的机构</w:t>
      </w:r>
    </w:p>
    <w:p w:rsidR="000B48A9" w:rsidRDefault="00543216">
      <w:pPr>
        <w:spacing w:line="360" w:lineRule="auto"/>
        <w:ind w:firstLineChars="200" w:firstLine="480"/>
        <w:rPr>
          <w:bCs/>
          <w:sz w:val="24"/>
        </w:rPr>
      </w:pPr>
      <w:r>
        <w:rPr>
          <w:bCs/>
          <w:sz w:val="24"/>
        </w:rPr>
        <w:t>2</w:t>
      </w:r>
      <w:r>
        <w:rPr>
          <w:rFonts w:hint="eastAsia"/>
          <w:bCs/>
          <w:sz w:val="24"/>
        </w:rPr>
        <w:t>8</w:t>
      </w:r>
      <w:r>
        <w:rPr>
          <w:bCs/>
          <w:sz w:val="24"/>
        </w:rPr>
        <w:t>、</w:t>
      </w:r>
      <w:r>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0B48A9" w:rsidRDefault="00543216">
      <w:pPr>
        <w:spacing w:line="360" w:lineRule="auto"/>
        <w:ind w:firstLineChars="200" w:firstLine="480"/>
        <w:rPr>
          <w:bCs/>
          <w:sz w:val="24"/>
        </w:rPr>
      </w:pPr>
      <w:r>
        <w:rPr>
          <w:bCs/>
          <w:sz w:val="24"/>
        </w:rPr>
        <w:t>2</w:t>
      </w:r>
      <w:r>
        <w:rPr>
          <w:rFonts w:hint="eastAsia"/>
          <w:bCs/>
          <w:sz w:val="24"/>
        </w:rPr>
        <w:t>9</w:t>
      </w:r>
      <w:r>
        <w:rPr>
          <w:rFonts w:hint="eastAsia"/>
          <w:bCs/>
          <w:sz w:val="24"/>
        </w:rPr>
        <w:t>、深圳证券账户：指投资者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p w:rsidR="000B48A9" w:rsidRDefault="00543216">
      <w:pPr>
        <w:spacing w:line="360" w:lineRule="auto"/>
        <w:ind w:firstLineChars="200" w:firstLine="480"/>
        <w:rPr>
          <w:bCs/>
          <w:sz w:val="24"/>
        </w:rPr>
      </w:pPr>
      <w:r>
        <w:rPr>
          <w:rFonts w:hint="eastAsia"/>
          <w:bCs/>
          <w:sz w:val="24"/>
        </w:rPr>
        <w:t>30</w:t>
      </w:r>
      <w:r>
        <w:rPr>
          <w:rFonts w:hint="eastAsia"/>
          <w:bCs/>
          <w:sz w:val="24"/>
        </w:rPr>
        <w:t>、</w:t>
      </w:r>
      <w:r>
        <w:rPr>
          <w:bCs/>
          <w:sz w:val="24"/>
        </w:rPr>
        <w:t>基金交易账户：指销售机构为投资人开立的、记录投资人通过该销售机构</w:t>
      </w:r>
      <w:r>
        <w:rPr>
          <w:rFonts w:hint="eastAsia"/>
          <w:bCs/>
          <w:sz w:val="24"/>
        </w:rPr>
        <w:t>办理认购、申购、赎回、转换及转托管等业务而引起</w:t>
      </w:r>
      <w:r>
        <w:rPr>
          <w:bCs/>
          <w:sz w:val="24"/>
        </w:rPr>
        <w:t>的基金份额变动及结余情况的账户</w:t>
      </w:r>
    </w:p>
    <w:p w:rsidR="000B48A9" w:rsidRDefault="00543216">
      <w:pPr>
        <w:spacing w:line="360" w:lineRule="auto"/>
        <w:ind w:firstLineChars="200" w:firstLine="480"/>
        <w:rPr>
          <w:bCs/>
          <w:sz w:val="24"/>
        </w:rPr>
      </w:pPr>
      <w:r>
        <w:rPr>
          <w:rFonts w:hint="eastAsia"/>
          <w:bCs/>
          <w:sz w:val="24"/>
        </w:rPr>
        <w:t>31</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0B48A9" w:rsidRDefault="00543216">
      <w:pPr>
        <w:spacing w:line="360" w:lineRule="auto"/>
        <w:ind w:firstLineChars="200" w:firstLine="480"/>
        <w:rPr>
          <w:bCs/>
          <w:sz w:val="24"/>
        </w:rPr>
      </w:pPr>
      <w:r>
        <w:rPr>
          <w:rFonts w:hint="eastAsia"/>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rsidR="000B48A9" w:rsidRDefault="00543216">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0B48A9" w:rsidRDefault="00543216">
      <w:pPr>
        <w:spacing w:line="360" w:lineRule="auto"/>
        <w:ind w:firstLineChars="200" w:firstLine="480"/>
        <w:rPr>
          <w:bCs/>
          <w:sz w:val="24"/>
        </w:rPr>
      </w:pPr>
      <w:r>
        <w:rPr>
          <w:rFonts w:hint="eastAsia"/>
          <w:bCs/>
          <w:sz w:val="24"/>
        </w:rPr>
        <w:t>34</w:t>
      </w:r>
      <w:r>
        <w:rPr>
          <w:rFonts w:hint="eastAsia"/>
          <w:bCs/>
          <w:sz w:val="24"/>
        </w:rPr>
        <w:t>、</w:t>
      </w:r>
      <w:r>
        <w:rPr>
          <w:bCs/>
          <w:sz w:val="24"/>
        </w:rPr>
        <w:t>存续期：指基金合同生效至终止之间的不定期期限</w:t>
      </w:r>
    </w:p>
    <w:p w:rsidR="000B48A9" w:rsidRDefault="00543216">
      <w:pPr>
        <w:spacing w:line="360" w:lineRule="auto"/>
        <w:ind w:firstLineChars="200" w:firstLine="480"/>
        <w:rPr>
          <w:bCs/>
          <w:sz w:val="24"/>
        </w:rPr>
      </w:pPr>
      <w:r>
        <w:rPr>
          <w:rFonts w:hint="eastAsia"/>
          <w:bCs/>
          <w:sz w:val="24"/>
        </w:rPr>
        <w:t>35</w:t>
      </w:r>
      <w:r>
        <w:rPr>
          <w:rFonts w:hint="eastAsia"/>
          <w:bCs/>
          <w:sz w:val="24"/>
        </w:rPr>
        <w:t>、封闭期：本基金封闭期为</w:t>
      </w:r>
      <w:r>
        <w:rPr>
          <w:rFonts w:hint="eastAsia"/>
          <w:bCs/>
          <w:sz w:val="24"/>
        </w:rPr>
        <w:t>3</w:t>
      </w:r>
      <w:r>
        <w:rPr>
          <w:rFonts w:hint="eastAsia"/>
          <w:bCs/>
          <w:sz w:val="24"/>
        </w:rPr>
        <w:t>年，自基金合同生效之日起至</w:t>
      </w:r>
      <w:r>
        <w:rPr>
          <w:rFonts w:hint="eastAsia"/>
          <w:bCs/>
          <w:sz w:val="24"/>
        </w:rPr>
        <w:t>3</w:t>
      </w:r>
      <w:r>
        <w:rPr>
          <w:rFonts w:hint="eastAsia"/>
          <w:bCs/>
          <w:sz w:val="24"/>
        </w:rPr>
        <w:t>年后对应日前一个工作日止。在封闭期内不开放申购、赎回业务，但投资人可在本基金上市交易后通过深圳证券交易所转让基金份额。封闭期届满后，</w:t>
      </w:r>
      <w:r>
        <w:rPr>
          <w:rFonts w:hint="eastAsia"/>
          <w:sz w:val="24"/>
        </w:rPr>
        <w:t>本基金</w:t>
      </w:r>
      <w:r>
        <w:rPr>
          <w:rFonts w:hint="eastAsia"/>
          <w:bCs/>
          <w:sz w:val="24"/>
        </w:rPr>
        <w:t>开放申购、赎</w:t>
      </w:r>
      <w:r>
        <w:rPr>
          <w:rFonts w:hint="eastAsia"/>
          <w:bCs/>
          <w:sz w:val="24"/>
        </w:rPr>
        <w:lastRenderedPageBreak/>
        <w:t>回业务</w:t>
      </w:r>
    </w:p>
    <w:p w:rsidR="000B48A9" w:rsidRDefault="00543216">
      <w:pPr>
        <w:spacing w:line="360" w:lineRule="auto"/>
        <w:ind w:firstLineChars="200" w:firstLine="480"/>
        <w:rPr>
          <w:bCs/>
          <w:sz w:val="24"/>
        </w:rPr>
      </w:pPr>
      <w:r>
        <w:rPr>
          <w:rFonts w:hint="eastAsia"/>
          <w:bCs/>
          <w:sz w:val="24"/>
        </w:rPr>
        <w:t>36</w:t>
      </w:r>
      <w:r>
        <w:rPr>
          <w:rFonts w:hint="eastAsia"/>
          <w:bCs/>
          <w:sz w:val="24"/>
        </w:rPr>
        <w:t>、</w:t>
      </w:r>
      <w:r>
        <w:rPr>
          <w:bCs/>
          <w:sz w:val="24"/>
        </w:rPr>
        <w:t>工作日：指上海证券交易所、深圳证券交易所</w:t>
      </w:r>
      <w:r>
        <w:rPr>
          <w:rFonts w:hint="eastAsia"/>
          <w:bCs/>
          <w:sz w:val="24"/>
        </w:rPr>
        <w:t>及相关金融期货交易所</w:t>
      </w:r>
      <w:r>
        <w:rPr>
          <w:bCs/>
          <w:sz w:val="24"/>
        </w:rPr>
        <w:t>的正常交易日</w:t>
      </w:r>
    </w:p>
    <w:p w:rsidR="000B48A9" w:rsidRDefault="00543216">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T</w:t>
      </w:r>
      <w:r>
        <w:rPr>
          <w:bCs/>
          <w:sz w:val="24"/>
        </w:rPr>
        <w:t>日：指销售机构在规定时间受理投资人申购、赎回或其他业务申请的开放日</w:t>
      </w:r>
    </w:p>
    <w:p w:rsidR="000B48A9" w:rsidRDefault="00543216">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rsidR="000B48A9" w:rsidRDefault="00543216">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开放日：指为投资人办理基金份额申购、赎回或其他业务的工作日</w:t>
      </w:r>
      <w:r>
        <w:rPr>
          <w:rFonts w:hint="eastAsia"/>
          <w:bCs/>
          <w:sz w:val="24"/>
        </w:rPr>
        <w:t>（若本基金参与港股通交易且该工作日为非港股通交易日时，则基金管理人可根据实际情况决定本基金是否开放申购、赎回及转换业务，具体以届时提前发布的公告为准）</w:t>
      </w:r>
    </w:p>
    <w:p w:rsidR="000B48A9" w:rsidRDefault="00543216">
      <w:pPr>
        <w:spacing w:line="360" w:lineRule="auto"/>
        <w:ind w:firstLineChars="200" w:firstLine="480"/>
        <w:rPr>
          <w:bCs/>
          <w:sz w:val="24"/>
        </w:rPr>
      </w:pPr>
      <w:r>
        <w:rPr>
          <w:rFonts w:hint="eastAsia"/>
          <w:bCs/>
          <w:sz w:val="24"/>
        </w:rPr>
        <w:t>40</w:t>
      </w:r>
      <w:r>
        <w:rPr>
          <w:rFonts w:hint="eastAsia"/>
          <w:bCs/>
          <w:sz w:val="24"/>
        </w:rPr>
        <w:t>、</w:t>
      </w:r>
      <w:r>
        <w:rPr>
          <w:bCs/>
          <w:sz w:val="24"/>
        </w:rPr>
        <w:t>开放时间：指开放日基金接受申购、赎回或其他交易的时间段</w:t>
      </w:r>
    </w:p>
    <w:p w:rsidR="000B48A9" w:rsidRDefault="00543216">
      <w:pPr>
        <w:spacing w:line="360" w:lineRule="auto"/>
        <w:ind w:firstLineChars="200" w:firstLine="480"/>
        <w:rPr>
          <w:bCs/>
          <w:sz w:val="24"/>
        </w:rPr>
      </w:pPr>
      <w:r>
        <w:rPr>
          <w:rFonts w:hint="eastAsia"/>
          <w:bCs/>
          <w:sz w:val="24"/>
        </w:rPr>
        <w:t>41</w:t>
      </w:r>
      <w:r>
        <w:rPr>
          <w:rFonts w:hint="eastAsia"/>
          <w:bCs/>
          <w:sz w:val="24"/>
        </w:rPr>
        <w:t>、</w:t>
      </w:r>
      <w:r>
        <w:rPr>
          <w:bCs/>
          <w:sz w:val="24"/>
        </w:rPr>
        <w:t>《业务规则》：</w:t>
      </w:r>
      <w:r>
        <w:rPr>
          <w:rFonts w:hint="eastAsia"/>
          <w:bCs/>
          <w:sz w:val="24"/>
        </w:rPr>
        <w:t>指深圳证券交易所发布实施的《深圳证券交易所证券投资基金交易和申购赎回实施细则》、《深圳证券交易所证券投资基金上市规则》，中国证券登记结算有限责任公司发布实施的《中国证券登记结算有限责任公司上市开放式基金登记结算业务实施细则》及销售机构业务规则等相关业务规则和实施细则</w:t>
      </w:r>
    </w:p>
    <w:p w:rsidR="000B48A9" w:rsidRDefault="00543216">
      <w:pPr>
        <w:spacing w:line="360" w:lineRule="auto"/>
        <w:ind w:firstLineChars="200" w:firstLine="480"/>
        <w:rPr>
          <w:bCs/>
          <w:sz w:val="24"/>
        </w:rPr>
      </w:pPr>
      <w:r>
        <w:rPr>
          <w:rFonts w:hint="eastAsia"/>
          <w:bCs/>
          <w:sz w:val="24"/>
        </w:rPr>
        <w:t>42</w:t>
      </w:r>
      <w:r>
        <w:rPr>
          <w:rFonts w:hint="eastAsia"/>
          <w:bCs/>
          <w:sz w:val="24"/>
        </w:rPr>
        <w:t>、认购：指在基金募集期内，投资人根据基金合同和招募说明书的规定申请购买</w:t>
      </w:r>
      <w:r>
        <w:rPr>
          <w:bCs/>
          <w:sz w:val="24"/>
        </w:rPr>
        <w:t>基金份额的行为</w:t>
      </w:r>
    </w:p>
    <w:p w:rsidR="000B48A9" w:rsidRDefault="00543216">
      <w:pPr>
        <w:spacing w:line="360" w:lineRule="auto"/>
        <w:ind w:firstLineChars="200" w:firstLine="480"/>
        <w:rPr>
          <w:bCs/>
          <w:sz w:val="24"/>
        </w:rPr>
      </w:pPr>
      <w:r>
        <w:rPr>
          <w:rFonts w:hint="eastAsia"/>
          <w:bCs/>
          <w:sz w:val="24"/>
        </w:rPr>
        <w:t>43</w:t>
      </w:r>
      <w:r>
        <w:rPr>
          <w:rFonts w:hint="eastAsia"/>
          <w:bCs/>
          <w:sz w:val="24"/>
        </w:rPr>
        <w:t>、</w:t>
      </w:r>
      <w:r>
        <w:rPr>
          <w:bCs/>
          <w:sz w:val="24"/>
        </w:rPr>
        <w:t>申购：指基金合同生效后，投资人根据基金合同和招募说明书的规定申请购买基金份额的行为</w:t>
      </w:r>
    </w:p>
    <w:p w:rsidR="000B48A9" w:rsidRDefault="00543216">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0B48A9" w:rsidRDefault="00543216">
      <w:pPr>
        <w:spacing w:line="360" w:lineRule="auto"/>
        <w:ind w:firstLineChars="200" w:firstLine="480"/>
        <w:rPr>
          <w:rFonts w:ascii="宋体" w:cs="宋体"/>
          <w:kern w:val="0"/>
          <w:sz w:val="24"/>
          <w:szCs w:val="24"/>
        </w:rPr>
      </w:pPr>
      <w:r>
        <w:rPr>
          <w:rFonts w:hint="eastAsia"/>
          <w:bCs/>
          <w:sz w:val="24"/>
        </w:rPr>
        <w:t>45</w:t>
      </w:r>
      <w:r>
        <w:rPr>
          <w:rFonts w:hint="eastAsia"/>
          <w:bCs/>
          <w:sz w:val="24"/>
        </w:rPr>
        <w:t>、上市交易：</w:t>
      </w:r>
      <w:r>
        <w:rPr>
          <w:rFonts w:ascii="宋体" w:cs="宋体" w:hint="eastAsia"/>
          <w:kern w:val="0"/>
          <w:sz w:val="24"/>
          <w:szCs w:val="24"/>
        </w:rPr>
        <w:t>指基金存续期内，投资人通过场内会员单位以竞价交易、大宗交易等方式买卖基金份额的行为</w:t>
      </w:r>
    </w:p>
    <w:p w:rsidR="000B48A9" w:rsidRDefault="00543216">
      <w:pPr>
        <w:spacing w:line="360" w:lineRule="auto"/>
        <w:ind w:firstLineChars="200" w:firstLine="480"/>
        <w:rPr>
          <w:kern w:val="0"/>
          <w:sz w:val="24"/>
          <w:szCs w:val="24"/>
        </w:rPr>
      </w:pPr>
      <w:r w:rsidRPr="00527A3F">
        <w:rPr>
          <w:bCs/>
          <w:sz w:val="24"/>
          <w:szCs w:val="21"/>
        </w:rPr>
        <w:t>46</w:t>
      </w:r>
      <w:r>
        <w:rPr>
          <w:rFonts w:ascii="宋体" w:cs="宋体" w:hint="eastAsia"/>
          <w:kern w:val="0"/>
          <w:sz w:val="24"/>
          <w:szCs w:val="24"/>
        </w:rPr>
        <w:t>、</w:t>
      </w:r>
      <w:r>
        <w:rPr>
          <w:kern w:val="0"/>
          <w:sz w:val="24"/>
          <w:szCs w:val="24"/>
        </w:rPr>
        <w:t>场外：</w:t>
      </w:r>
      <w:r>
        <w:rPr>
          <w:rFonts w:hint="eastAsia"/>
          <w:kern w:val="0"/>
          <w:sz w:val="24"/>
          <w:szCs w:val="24"/>
        </w:rPr>
        <w:t>指</w:t>
      </w:r>
      <w:r>
        <w:rPr>
          <w:kern w:val="0"/>
          <w:sz w:val="24"/>
          <w:szCs w:val="24"/>
        </w:rPr>
        <w:t>通过深圳证券交易所外的销售机构办理基金份额认购、申购和赎回的场所。通过该等场所办理基金份额的认购、申购、赎回也称为场外认购、场外申购、场外赎回</w:t>
      </w:r>
    </w:p>
    <w:p w:rsidR="000B48A9" w:rsidRDefault="00543216">
      <w:pPr>
        <w:spacing w:line="360" w:lineRule="auto"/>
        <w:ind w:firstLineChars="200" w:firstLine="480"/>
        <w:rPr>
          <w:bCs/>
          <w:sz w:val="24"/>
        </w:rPr>
      </w:pPr>
      <w:r>
        <w:rPr>
          <w:rFonts w:hint="eastAsia"/>
          <w:kern w:val="0"/>
          <w:sz w:val="24"/>
          <w:szCs w:val="24"/>
        </w:rPr>
        <w:t>47</w:t>
      </w:r>
      <w:r>
        <w:rPr>
          <w:rFonts w:hint="eastAsia"/>
          <w:kern w:val="0"/>
          <w:sz w:val="24"/>
          <w:szCs w:val="24"/>
        </w:rPr>
        <w:t>、场内：指通过深圳证券交易所内具有相应业务资格的会员单位利用交易所交易系统办理基金份额认购、申购、赎回和上市交易的场所。通过该等场所办</w:t>
      </w:r>
      <w:r>
        <w:rPr>
          <w:rFonts w:hint="eastAsia"/>
          <w:kern w:val="0"/>
          <w:sz w:val="24"/>
          <w:szCs w:val="24"/>
        </w:rPr>
        <w:lastRenderedPageBreak/>
        <w:t>理基金份额的认购、申购、赎回也称为场内认购、场内申购、场内赎回</w:t>
      </w:r>
    </w:p>
    <w:p w:rsidR="000B48A9" w:rsidRDefault="00543216">
      <w:pPr>
        <w:spacing w:line="360" w:lineRule="auto"/>
        <w:ind w:firstLineChars="200" w:firstLine="480"/>
        <w:rPr>
          <w:bCs/>
          <w:sz w:val="24"/>
        </w:rPr>
      </w:pPr>
      <w:r>
        <w:rPr>
          <w:rFonts w:hint="eastAsia"/>
          <w:bCs/>
          <w:sz w:val="24"/>
        </w:rPr>
        <w:t>48</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B48A9" w:rsidRDefault="00543216">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，包括系统内转托管和跨系统转托管</w:t>
      </w:r>
    </w:p>
    <w:p w:rsidR="000B48A9" w:rsidRDefault="00543216">
      <w:pPr>
        <w:spacing w:line="360" w:lineRule="auto"/>
        <w:ind w:firstLineChars="200" w:firstLine="480"/>
        <w:rPr>
          <w:bCs/>
          <w:sz w:val="24"/>
        </w:rPr>
      </w:pPr>
      <w:r>
        <w:rPr>
          <w:rFonts w:hint="eastAsia"/>
          <w:bCs/>
          <w:sz w:val="24"/>
        </w:rPr>
        <w:t>50</w:t>
      </w:r>
      <w:r>
        <w:rPr>
          <w:rFonts w:hint="eastAsia"/>
          <w:bCs/>
          <w:sz w:val="24"/>
        </w:rPr>
        <w:t>、系统内转托管：基金份额持有人将其持有的基金份额在注册登记系统内不同销售机构（网点）之间或证券登记结算系统内不同会员单位（交易单元）之间进行转托管的行为</w:t>
      </w:r>
    </w:p>
    <w:p w:rsidR="000B48A9" w:rsidRDefault="00543216">
      <w:pPr>
        <w:spacing w:line="360" w:lineRule="auto"/>
        <w:ind w:firstLineChars="200" w:firstLine="480"/>
        <w:rPr>
          <w:bCs/>
          <w:sz w:val="24"/>
        </w:rPr>
      </w:pPr>
      <w:r>
        <w:rPr>
          <w:rFonts w:hint="eastAsia"/>
          <w:bCs/>
          <w:sz w:val="24"/>
        </w:rPr>
        <w:t>51</w:t>
      </w:r>
      <w:r>
        <w:rPr>
          <w:rFonts w:hint="eastAsia"/>
          <w:bCs/>
          <w:sz w:val="24"/>
        </w:rPr>
        <w:t>、跨系统转托管：基金份额持有人将其持有的基金份额在注册登记系统和证券登记结算系统之间进行转托管的行为</w:t>
      </w:r>
    </w:p>
    <w:p w:rsidR="000B48A9" w:rsidRDefault="00543216">
      <w:pPr>
        <w:spacing w:line="360" w:lineRule="auto"/>
        <w:ind w:firstLineChars="200" w:firstLine="480"/>
        <w:rPr>
          <w:bCs/>
          <w:sz w:val="24"/>
        </w:rPr>
      </w:pPr>
      <w:r>
        <w:rPr>
          <w:rFonts w:hint="eastAsia"/>
          <w:bCs/>
          <w:sz w:val="24"/>
        </w:rPr>
        <w:t>5</w:t>
      </w:r>
      <w:r>
        <w:rPr>
          <w:bCs/>
          <w:sz w:val="24"/>
        </w:rPr>
        <w:t>2</w:t>
      </w:r>
      <w:r>
        <w:rPr>
          <w:rFonts w:hint="eastAsia"/>
          <w:bCs/>
          <w:sz w:val="24"/>
        </w:rPr>
        <w:t>、注册登记系统：指中国证券登记结算有限责任公司开放式基金注册登记系统</w:t>
      </w:r>
    </w:p>
    <w:p w:rsidR="000B48A9" w:rsidRDefault="00543216">
      <w:pPr>
        <w:spacing w:line="360" w:lineRule="auto"/>
        <w:ind w:firstLineChars="200" w:firstLine="480"/>
        <w:rPr>
          <w:bCs/>
          <w:sz w:val="24"/>
        </w:rPr>
      </w:pPr>
      <w:r>
        <w:rPr>
          <w:rFonts w:hint="eastAsia"/>
          <w:bCs/>
          <w:sz w:val="24"/>
        </w:rPr>
        <w:t>5</w:t>
      </w:r>
      <w:r>
        <w:rPr>
          <w:bCs/>
          <w:sz w:val="24"/>
        </w:rPr>
        <w:t>3</w:t>
      </w:r>
      <w:r>
        <w:rPr>
          <w:rFonts w:hint="eastAsia"/>
          <w:bCs/>
          <w:sz w:val="24"/>
        </w:rPr>
        <w:t>、证券登记结算系统：指中国证券登记结算有限责任公司深圳分公司证券登记结算系统</w:t>
      </w:r>
    </w:p>
    <w:p w:rsidR="000B48A9" w:rsidRDefault="00543216">
      <w:pPr>
        <w:spacing w:line="360" w:lineRule="auto"/>
        <w:ind w:firstLineChars="200" w:firstLine="480"/>
        <w:rPr>
          <w:bCs/>
          <w:sz w:val="24"/>
        </w:rPr>
      </w:pPr>
      <w:r>
        <w:rPr>
          <w:rFonts w:hint="eastAsia"/>
          <w:bCs/>
          <w:sz w:val="24"/>
        </w:rPr>
        <w:t>5</w:t>
      </w:r>
      <w:r>
        <w:rPr>
          <w:bCs/>
          <w:sz w:val="24"/>
        </w:rPr>
        <w:t>4</w:t>
      </w:r>
      <w:r>
        <w:rPr>
          <w:rFonts w:hint="eastAsia"/>
          <w:bCs/>
          <w:sz w:val="24"/>
        </w:rPr>
        <w:t>、场外份额：指登记在注册登记系统下的基金份额</w:t>
      </w:r>
    </w:p>
    <w:p w:rsidR="000B48A9" w:rsidRDefault="00543216">
      <w:pPr>
        <w:spacing w:line="360" w:lineRule="auto"/>
        <w:ind w:firstLineChars="200" w:firstLine="480"/>
        <w:rPr>
          <w:bCs/>
          <w:sz w:val="24"/>
        </w:rPr>
      </w:pPr>
      <w:r>
        <w:rPr>
          <w:rFonts w:hint="eastAsia"/>
          <w:bCs/>
          <w:sz w:val="24"/>
        </w:rPr>
        <w:t>5</w:t>
      </w:r>
      <w:r>
        <w:rPr>
          <w:bCs/>
          <w:sz w:val="24"/>
        </w:rPr>
        <w:t>5</w:t>
      </w:r>
      <w:r>
        <w:rPr>
          <w:rFonts w:hint="eastAsia"/>
          <w:bCs/>
          <w:sz w:val="24"/>
        </w:rPr>
        <w:t>、场内份额：指登记在证券登记结算系统下的基金份额</w:t>
      </w:r>
    </w:p>
    <w:p w:rsidR="000B48A9" w:rsidRDefault="00543216">
      <w:pPr>
        <w:spacing w:line="360" w:lineRule="auto"/>
        <w:ind w:firstLineChars="200" w:firstLine="480"/>
        <w:rPr>
          <w:bCs/>
          <w:sz w:val="24"/>
        </w:rPr>
      </w:pPr>
      <w:r>
        <w:rPr>
          <w:rFonts w:hint="eastAsia"/>
          <w:bCs/>
          <w:sz w:val="24"/>
        </w:rPr>
        <w:t>56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0B48A9" w:rsidRDefault="00543216">
      <w:pPr>
        <w:spacing w:line="360" w:lineRule="auto"/>
        <w:ind w:firstLineChars="200" w:firstLine="480"/>
        <w:rPr>
          <w:sz w:val="24"/>
        </w:rPr>
      </w:pPr>
      <w:r>
        <w:rPr>
          <w:rFonts w:hint="eastAsia"/>
          <w:bCs/>
          <w:sz w:val="24"/>
        </w:rPr>
        <w:t>57</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赎回申请份额总数加上基金转换中转出申请份额总数后扣除申购申请份额总数及基金转换中转入申请份额总数后的余额）超过上一开放日基金总份额的</w:t>
      </w:r>
      <w:r>
        <w:rPr>
          <w:rFonts w:hint="eastAsia"/>
          <w:bCs/>
          <w:sz w:val="24"/>
        </w:rPr>
        <w:t>10%</w:t>
      </w:r>
    </w:p>
    <w:p w:rsidR="000B48A9" w:rsidRDefault="00543216">
      <w:pPr>
        <w:spacing w:line="360" w:lineRule="auto"/>
        <w:ind w:firstLineChars="200" w:firstLine="480"/>
        <w:rPr>
          <w:bCs/>
          <w:sz w:val="24"/>
        </w:rPr>
      </w:pPr>
      <w:r>
        <w:rPr>
          <w:rFonts w:hint="eastAsia"/>
          <w:bCs/>
          <w:sz w:val="24"/>
        </w:rPr>
        <w:t>58</w:t>
      </w:r>
      <w:r>
        <w:rPr>
          <w:rFonts w:hint="eastAsia"/>
          <w:bCs/>
          <w:sz w:val="24"/>
        </w:rPr>
        <w:t>、</w:t>
      </w:r>
      <w:r>
        <w:rPr>
          <w:bCs/>
          <w:sz w:val="24"/>
        </w:rPr>
        <w:t>元：指人民币元</w:t>
      </w:r>
    </w:p>
    <w:p w:rsidR="000B48A9" w:rsidRDefault="00543216">
      <w:pPr>
        <w:spacing w:line="360" w:lineRule="auto"/>
        <w:ind w:firstLineChars="200" w:firstLine="480"/>
        <w:rPr>
          <w:bCs/>
          <w:sz w:val="24"/>
        </w:rPr>
      </w:pPr>
      <w:r>
        <w:rPr>
          <w:bCs/>
          <w:sz w:val="24"/>
        </w:rPr>
        <w:t>5</w:t>
      </w:r>
      <w:r>
        <w:rPr>
          <w:rFonts w:hint="eastAsia"/>
          <w:bCs/>
          <w:sz w:val="24"/>
        </w:rPr>
        <w:t>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0B48A9" w:rsidRDefault="00543216">
      <w:pPr>
        <w:spacing w:line="360" w:lineRule="auto"/>
        <w:ind w:firstLineChars="200" w:firstLine="480"/>
        <w:rPr>
          <w:bCs/>
          <w:sz w:val="24"/>
        </w:rPr>
      </w:pPr>
      <w:r>
        <w:rPr>
          <w:rFonts w:hint="eastAsia"/>
          <w:bCs/>
          <w:sz w:val="24"/>
        </w:rPr>
        <w:t>60</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rsidR="000B48A9" w:rsidRDefault="00543216">
      <w:pPr>
        <w:spacing w:line="360" w:lineRule="auto"/>
        <w:ind w:firstLineChars="200" w:firstLine="480"/>
        <w:rPr>
          <w:bCs/>
          <w:sz w:val="24"/>
        </w:rPr>
      </w:pPr>
      <w:r>
        <w:rPr>
          <w:rFonts w:hint="eastAsia"/>
          <w:bCs/>
          <w:sz w:val="24"/>
        </w:rPr>
        <w:t>61</w:t>
      </w:r>
      <w:r>
        <w:rPr>
          <w:rFonts w:hint="eastAsia"/>
          <w:bCs/>
          <w:sz w:val="24"/>
        </w:rPr>
        <w:t>、</w:t>
      </w:r>
      <w:r>
        <w:rPr>
          <w:bCs/>
          <w:sz w:val="24"/>
        </w:rPr>
        <w:t>基金资产净值：指基金资产总值减去基金负债后的价值</w:t>
      </w:r>
    </w:p>
    <w:p w:rsidR="000B48A9" w:rsidRDefault="00543216">
      <w:pPr>
        <w:spacing w:line="360" w:lineRule="auto"/>
        <w:ind w:firstLineChars="200" w:firstLine="480"/>
        <w:rPr>
          <w:bCs/>
          <w:sz w:val="24"/>
        </w:rPr>
      </w:pPr>
      <w:r>
        <w:rPr>
          <w:rFonts w:hint="eastAsia"/>
          <w:bCs/>
          <w:sz w:val="24"/>
        </w:rPr>
        <w:lastRenderedPageBreak/>
        <w:t>62</w:t>
      </w:r>
      <w:r>
        <w:rPr>
          <w:rFonts w:hint="eastAsia"/>
          <w:bCs/>
          <w:sz w:val="24"/>
        </w:rPr>
        <w:t>、</w:t>
      </w:r>
      <w:r>
        <w:rPr>
          <w:bCs/>
          <w:sz w:val="24"/>
        </w:rPr>
        <w:t>基金份额净值：指计算日基金资产净值除以计算日基金份额总数</w:t>
      </w:r>
    </w:p>
    <w:p w:rsidR="000B48A9" w:rsidRDefault="00543216">
      <w:pPr>
        <w:spacing w:line="360" w:lineRule="auto"/>
        <w:ind w:firstLineChars="200" w:firstLine="480"/>
        <w:rPr>
          <w:bCs/>
          <w:sz w:val="24"/>
        </w:rPr>
      </w:pPr>
      <w:r>
        <w:rPr>
          <w:rFonts w:hint="eastAsia"/>
          <w:bCs/>
          <w:sz w:val="24"/>
        </w:rPr>
        <w:t>63</w:t>
      </w:r>
      <w:r>
        <w:rPr>
          <w:rFonts w:hint="eastAsia"/>
          <w:bCs/>
          <w:sz w:val="24"/>
        </w:rPr>
        <w:t>、</w:t>
      </w:r>
      <w:r>
        <w:rPr>
          <w:bCs/>
          <w:sz w:val="24"/>
        </w:rPr>
        <w:t>基金资产估值：指计算评估基金资产和负债的价值，以确定基金资产净值和基金份额净值的过程</w:t>
      </w:r>
    </w:p>
    <w:p w:rsidR="000B48A9" w:rsidRDefault="00543216">
      <w:pPr>
        <w:spacing w:line="360" w:lineRule="auto"/>
        <w:ind w:firstLineChars="200" w:firstLine="480"/>
        <w:rPr>
          <w:bCs/>
          <w:sz w:val="24"/>
        </w:rPr>
      </w:pPr>
      <w:r>
        <w:rPr>
          <w:bCs/>
          <w:sz w:val="24"/>
        </w:rPr>
        <w:t>6</w:t>
      </w:r>
      <w:r>
        <w:rPr>
          <w:rFonts w:hint="eastAsia"/>
          <w:bCs/>
          <w:sz w:val="24"/>
        </w:rPr>
        <w:t>4</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包括沪港股票市场交易互联互通机制和深港股票市场交易互联互通机制</w:t>
      </w:r>
    </w:p>
    <w:p w:rsidR="000B48A9" w:rsidRDefault="00543216">
      <w:pPr>
        <w:spacing w:line="360" w:lineRule="auto"/>
        <w:ind w:firstLineChars="200" w:firstLine="480"/>
        <w:rPr>
          <w:bCs/>
          <w:sz w:val="24"/>
        </w:rPr>
      </w:pPr>
      <w:r>
        <w:rPr>
          <w:bCs/>
          <w:sz w:val="24"/>
        </w:rPr>
        <w:t>6</w:t>
      </w:r>
      <w:r>
        <w:rPr>
          <w:rFonts w:hint="eastAsia"/>
          <w:bCs/>
          <w:sz w:val="24"/>
        </w:rPr>
        <w:t>5</w:t>
      </w:r>
      <w:r>
        <w:rPr>
          <w:rFonts w:hint="eastAsia"/>
          <w:bCs/>
          <w:sz w:val="24"/>
        </w:rPr>
        <w:t>、港股通标的股票：指内地投资者委托内地证券公司，经由境内证券交易所在香港设立的证券交易服务公司，向香港联合交易所进行申报，买卖规定范围内的香港联合交易所上市的股票</w:t>
      </w:r>
    </w:p>
    <w:p w:rsidR="000B48A9" w:rsidRDefault="00543216">
      <w:pPr>
        <w:spacing w:line="360" w:lineRule="auto"/>
        <w:ind w:firstLineChars="200" w:firstLine="480"/>
        <w:rPr>
          <w:bCs/>
          <w:sz w:val="24"/>
        </w:rPr>
      </w:pPr>
      <w:r>
        <w:rPr>
          <w:rFonts w:hint="eastAsia"/>
          <w:bCs/>
          <w:sz w:val="24"/>
        </w:rPr>
        <w:t>66</w:t>
      </w:r>
      <w:r>
        <w:rPr>
          <w:rFonts w:hint="eastAsia"/>
          <w:bCs/>
          <w:sz w:val="24"/>
        </w:rPr>
        <w:t>、</w:t>
      </w:r>
      <w:r>
        <w:rPr>
          <w:bCs/>
          <w:sz w:val="24"/>
        </w:rPr>
        <w:t>指定媒介：指中国证监会指定的用以进行信息披露的报刊、互联网网站及其他媒介</w:t>
      </w:r>
    </w:p>
    <w:p w:rsidR="000B48A9" w:rsidRDefault="00543216">
      <w:pPr>
        <w:spacing w:line="360" w:lineRule="auto"/>
        <w:ind w:firstLineChars="200" w:firstLine="480"/>
        <w:rPr>
          <w:bCs/>
          <w:sz w:val="24"/>
        </w:rPr>
      </w:pPr>
      <w:r>
        <w:rPr>
          <w:rFonts w:hint="eastAsia"/>
          <w:bCs/>
          <w:sz w:val="24"/>
        </w:rPr>
        <w:t>67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B48A9" w:rsidRDefault="00543216">
      <w:pPr>
        <w:spacing w:line="360" w:lineRule="auto"/>
        <w:ind w:firstLineChars="200" w:firstLine="480"/>
        <w:rPr>
          <w:bCs/>
          <w:sz w:val="24"/>
        </w:rPr>
      </w:pPr>
      <w:r>
        <w:rPr>
          <w:rFonts w:hint="eastAsia"/>
          <w:bCs/>
          <w:sz w:val="24"/>
        </w:rPr>
        <w:t>68</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B48A9" w:rsidRDefault="00543216">
      <w:pPr>
        <w:spacing w:line="360" w:lineRule="auto"/>
        <w:ind w:firstLineChars="200" w:firstLine="480"/>
        <w:rPr>
          <w:bCs/>
          <w:sz w:val="24"/>
        </w:rPr>
      </w:pPr>
      <w:r>
        <w:rPr>
          <w:rFonts w:hint="eastAsia"/>
          <w:bCs/>
          <w:sz w:val="24"/>
        </w:rPr>
        <w:t>69</w:t>
      </w:r>
      <w:r>
        <w:rPr>
          <w:rFonts w:hint="eastAsia"/>
          <w:bCs/>
          <w:sz w:val="24"/>
        </w:rPr>
        <w:t>、</w:t>
      </w:r>
      <w:r>
        <w:rPr>
          <w:bCs/>
          <w:sz w:val="24"/>
        </w:rPr>
        <w:t>不可抗力：指本合同当事人不能预见、不能避免且不能克服的客观事件。</w:t>
      </w: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59" w:name="_Toc18631"/>
      <w:bookmarkStart w:id="60" w:name="_Toc733"/>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435000090"/>
      <w:bookmarkStart w:id="70" w:name="_Toc22708"/>
      <w:bookmarkStart w:id="71" w:name="_Toc9359456"/>
      <w:bookmarkStart w:id="72" w:name="_Toc258829400"/>
      <w:bookmarkStart w:id="73"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4" w:name="_Toc79392573"/>
      <w:bookmarkEnd w:id="59"/>
      <w:bookmarkEnd w:id="60"/>
      <w:bookmarkEnd w:id="61"/>
      <w:bookmarkEnd w:id="62"/>
      <w:bookmarkEnd w:id="63"/>
      <w:bookmarkEnd w:id="64"/>
      <w:bookmarkEnd w:id="65"/>
      <w:bookmarkEnd w:id="66"/>
      <w:bookmarkEnd w:id="67"/>
      <w:bookmarkEnd w:id="68"/>
      <w:bookmarkEnd w:id="69"/>
      <w:bookmarkEnd w:id="70"/>
      <w:bookmarkEnd w:id="71"/>
    </w:p>
    <w:p w:rsidR="000B48A9" w:rsidRDefault="000B48A9">
      <w:pPr>
        <w:spacing w:line="360" w:lineRule="auto"/>
        <w:ind w:firstLine="540"/>
        <w:rPr>
          <w:bCs/>
          <w:sz w:val="24"/>
        </w:rPr>
      </w:pPr>
      <w:bookmarkStart w:id="75" w:name="_Hlt88031774"/>
      <w:bookmarkStart w:id="76" w:name="_Hlt88031741"/>
      <w:bookmarkEnd w:id="75"/>
    </w:p>
    <w:bookmarkEnd w:id="76"/>
    <w:p w:rsidR="000B48A9" w:rsidRDefault="00543216">
      <w:pPr>
        <w:spacing w:line="360" w:lineRule="auto"/>
        <w:ind w:firstLineChars="200" w:firstLine="480"/>
        <w:rPr>
          <w:bCs/>
          <w:sz w:val="24"/>
        </w:rPr>
      </w:pPr>
      <w:r>
        <w:rPr>
          <w:bCs/>
          <w:sz w:val="24"/>
        </w:rPr>
        <w:t>一、基金名称</w:t>
      </w:r>
      <w:bookmarkEnd w:id="74"/>
    </w:p>
    <w:p w:rsidR="000B48A9" w:rsidRDefault="00543216">
      <w:pPr>
        <w:spacing w:line="360" w:lineRule="auto"/>
        <w:ind w:leftChars="257" w:left="796" w:hanging="256"/>
        <w:rPr>
          <w:bCs/>
          <w:sz w:val="24"/>
        </w:rPr>
      </w:pPr>
      <w:r>
        <w:rPr>
          <w:rFonts w:hint="eastAsia"/>
          <w:bCs/>
          <w:sz w:val="24"/>
        </w:rPr>
        <w:t>招商</w:t>
      </w:r>
      <w:r>
        <w:rPr>
          <w:rFonts w:hint="eastAsia"/>
          <w:bCs/>
          <w:sz w:val="24"/>
        </w:rPr>
        <w:t>3</w:t>
      </w:r>
      <w:r>
        <w:rPr>
          <w:rFonts w:hint="eastAsia"/>
          <w:bCs/>
          <w:sz w:val="24"/>
        </w:rPr>
        <w:t>年封闭运作瑞利灵活配置混合型</w:t>
      </w:r>
      <w:r>
        <w:rPr>
          <w:bCs/>
          <w:sz w:val="24"/>
        </w:rPr>
        <w:t>证券投资基金</w:t>
      </w:r>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bookmarkStart w:id="77" w:name="_Toc79392574"/>
      <w:r>
        <w:rPr>
          <w:bCs/>
          <w:sz w:val="24"/>
        </w:rPr>
        <w:t>二、基金的类别</w:t>
      </w:r>
      <w:bookmarkEnd w:id="77"/>
    </w:p>
    <w:p w:rsidR="000B48A9" w:rsidRDefault="00543216">
      <w:pPr>
        <w:spacing w:line="360" w:lineRule="auto"/>
        <w:ind w:leftChars="257" w:left="796" w:hanging="256"/>
        <w:rPr>
          <w:bCs/>
          <w:sz w:val="24"/>
        </w:rPr>
      </w:pPr>
      <w:r>
        <w:rPr>
          <w:rFonts w:hint="eastAsia"/>
          <w:bCs/>
          <w:sz w:val="24"/>
        </w:rPr>
        <w:t>混合型</w:t>
      </w:r>
      <w:r>
        <w:rPr>
          <w:bCs/>
          <w:sz w:val="24"/>
        </w:rPr>
        <w:t>证券投资基金</w:t>
      </w:r>
    </w:p>
    <w:p w:rsidR="000B48A9" w:rsidRDefault="000B48A9">
      <w:pPr>
        <w:spacing w:line="360" w:lineRule="auto"/>
        <w:ind w:leftChars="257" w:left="796" w:hanging="256"/>
        <w:rPr>
          <w:bCs/>
          <w:sz w:val="24"/>
        </w:rPr>
      </w:pPr>
    </w:p>
    <w:p w:rsidR="000B48A9" w:rsidRDefault="00543216">
      <w:pPr>
        <w:spacing w:line="360" w:lineRule="auto"/>
        <w:ind w:leftChars="257" w:left="796" w:hanging="256"/>
        <w:rPr>
          <w:bCs/>
          <w:sz w:val="24"/>
        </w:rPr>
      </w:pPr>
      <w:bookmarkStart w:id="78" w:name="_Toc79392575"/>
      <w:r>
        <w:rPr>
          <w:bCs/>
          <w:sz w:val="24"/>
        </w:rPr>
        <w:t>三、基金的运作方式</w:t>
      </w:r>
    </w:p>
    <w:p w:rsidR="000B48A9" w:rsidRDefault="00543216">
      <w:pPr>
        <w:spacing w:line="360" w:lineRule="auto"/>
        <w:ind w:firstLineChars="200" w:firstLine="480"/>
        <w:rPr>
          <w:bCs/>
          <w:sz w:val="24"/>
        </w:rPr>
      </w:pPr>
      <w:r>
        <w:rPr>
          <w:bCs/>
          <w:sz w:val="24"/>
        </w:rPr>
        <w:t>契约型</w:t>
      </w:r>
      <w:r>
        <w:rPr>
          <w:rFonts w:hint="eastAsia"/>
          <w:bCs/>
          <w:sz w:val="24"/>
        </w:rPr>
        <w:t>基金。本基金合同生效后，在封闭期内不开放申购、赎回业务，但投资人可在本基金上市交易后通过深圳证券交易所转让基金份额。封闭期届满后，</w:t>
      </w:r>
      <w:r>
        <w:rPr>
          <w:rFonts w:hint="eastAsia"/>
          <w:sz w:val="24"/>
        </w:rPr>
        <w:t>本基金</w:t>
      </w:r>
      <w:r>
        <w:rPr>
          <w:rFonts w:hint="eastAsia"/>
          <w:bCs/>
          <w:sz w:val="24"/>
        </w:rPr>
        <w:t>开放申购、赎回业务，基金名称变更为招商瑞利灵活配置混合型证券投资</w:t>
      </w:r>
      <w:r>
        <w:rPr>
          <w:rFonts w:hint="eastAsia"/>
          <w:sz w:val="24"/>
        </w:rPr>
        <w:t>基金（</w:t>
      </w:r>
      <w:r>
        <w:rPr>
          <w:sz w:val="24"/>
        </w:rPr>
        <w:t>LOF</w:t>
      </w:r>
      <w:r>
        <w:rPr>
          <w:rFonts w:hint="eastAsia"/>
          <w:sz w:val="24"/>
        </w:rPr>
        <w:t>）。</w:t>
      </w:r>
    </w:p>
    <w:p w:rsidR="000B48A9" w:rsidRDefault="000B48A9">
      <w:pPr>
        <w:spacing w:line="360" w:lineRule="auto"/>
        <w:ind w:leftChars="257" w:left="796" w:hanging="256"/>
        <w:rPr>
          <w:bCs/>
          <w:sz w:val="24"/>
        </w:rPr>
      </w:pPr>
    </w:p>
    <w:p w:rsidR="000B48A9" w:rsidRDefault="00543216">
      <w:pPr>
        <w:spacing w:line="360" w:lineRule="auto"/>
        <w:ind w:leftChars="257" w:left="796" w:hanging="256"/>
        <w:rPr>
          <w:bCs/>
          <w:sz w:val="24"/>
        </w:rPr>
      </w:pPr>
      <w:r>
        <w:rPr>
          <w:rFonts w:hint="eastAsia"/>
          <w:bCs/>
          <w:sz w:val="24"/>
        </w:rPr>
        <w:t>四、基金的封闭期限</w:t>
      </w:r>
    </w:p>
    <w:p w:rsidR="000B48A9" w:rsidRDefault="00543216">
      <w:pPr>
        <w:spacing w:line="360" w:lineRule="auto"/>
        <w:ind w:firstLineChars="200" w:firstLine="480"/>
        <w:rPr>
          <w:bCs/>
          <w:sz w:val="24"/>
        </w:rPr>
      </w:pPr>
      <w:r>
        <w:rPr>
          <w:rFonts w:hint="eastAsia"/>
          <w:bCs/>
          <w:sz w:val="24"/>
        </w:rPr>
        <w:t>本基金基金合同生效后，封闭期为</w:t>
      </w:r>
      <w:r>
        <w:rPr>
          <w:rFonts w:hint="eastAsia"/>
          <w:bCs/>
          <w:sz w:val="24"/>
        </w:rPr>
        <w:t>3</w:t>
      </w:r>
      <w:r>
        <w:rPr>
          <w:rFonts w:hint="eastAsia"/>
          <w:bCs/>
          <w:sz w:val="24"/>
        </w:rPr>
        <w:t>年，本基金封闭期自基金合同生效之日起至</w:t>
      </w:r>
      <w:r>
        <w:rPr>
          <w:rFonts w:hint="eastAsia"/>
          <w:bCs/>
          <w:sz w:val="24"/>
        </w:rPr>
        <w:t>3</w:t>
      </w:r>
      <w:r>
        <w:rPr>
          <w:rFonts w:hint="eastAsia"/>
          <w:bCs/>
          <w:sz w:val="24"/>
        </w:rPr>
        <w:t>年后对应日前一个工作日止。</w:t>
      </w:r>
    </w:p>
    <w:p w:rsidR="000B48A9" w:rsidRDefault="000B48A9">
      <w:pPr>
        <w:spacing w:line="360" w:lineRule="auto"/>
        <w:ind w:firstLineChars="200" w:firstLine="480"/>
        <w:rPr>
          <w:bCs/>
          <w:sz w:val="24"/>
        </w:rPr>
      </w:pPr>
    </w:p>
    <w:p w:rsidR="000B48A9" w:rsidRDefault="00543216">
      <w:pPr>
        <w:spacing w:line="360" w:lineRule="auto"/>
        <w:ind w:leftChars="257" w:left="796" w:hanging="256"/>
        <w:rPr>
          <w:bCs/>
          <w:sz w:val="24"/>
        </w:rPr>
      </w:pPr>
      <w:r>
        <w:rPr>
          <w:rFonts w:hint="eastAsia"/>
          <w:bCs/>
          <w:sz w:val="24"/>
        </w:rPr>
        <w:t>五、</w:t>
      </w:r>
      <w:r>
        <w:rPr>
          <w:bCs/>
          <w:sz w:val="24"/>
        </w:rPr>
        <w:t>基金的投资目标</w:t>
      </w:r>
      <w:bookmarkEnd w:id="78"/>
    </w:p>
    <w:p w:rsidR="000B48A9" w:rsidRDefault="00543216">
      <w:pPr>
        <w:spacing w:line="360" w:lineRule="auto"/>
        <w:ind w:leftChars="-54" w:left="-113" w:firstLineChars="265" w:firstLine="636"/>
        <w:rPr>
          <w:bCs/>
          <w:sz w:val="24"/>
        </w:rPr>
      </w:pPr>
      <w:r>
        <w:rPr>
          <w:rFonts w:hint="eastAsia"/>
          <w:bCs/>
          <w:sz w:val="24"/>
        </w:rPr>
        <w:t>本基金通过将基金资产在不同投资资产类别之间灵活配置，在控制下行风险的前提下为投资人获取稳健回报。</w:t>
      </w:r>
      <w:bookmarkStart w:id="79" w:name="_Toc79392576"/>
    </w:p>
    <w:p w:rsidR="000B48A9" w:rsidRDefault="000B48A9">
      <w:pPr>
        <w:spacing w:line="360" w:lineRule="auto"/>
        <w:ind w:firstLineChars="200" w:firstLine="480"/>
        <w:rPr>
          <w:sz w:val="24"/>
        </w:rPr>
      </w:pPr>
    </w:p>
    <w:p w:rsidR="000B48A9" w:rsidRDefault="00543216">
      <w:pPr>
        <w:spacing w:line="360" w:lineRule="auto"/>
        <w:ind w:firstLineChars="200" w:firstLine="480"/>
        <w:rPr>
          <w:bCs/>
          <w:sz w:val="24"/>
        </w:rPr>
      </w:pPr>
      <w:r>
        <w:rPr>
          <w:rFonts w:hint="eastAsia"/>
          <w:bCs/>
          <w:sz w:val="24"/>
        </w:rPr>
        <w:t>六</w:t>
      </w:r>
      <w:r>
        <w:rPr>
          <w:bCs/>
          <w:sz w:val="24"/>
        </w:rPr>
        <w:t>、基金的最低募集份额总额</w:t>
      </w:r>
      <w:bookmarkEnd w:id="79"/>
    </w:p>
    <w:p w:rsidR="000B48A9" w:rsidRDefault="00543216">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bookmarkStart w:id="80" w:name="_Toc79392577"/>
      <w:r>
        <w:rPr>
          <w:rFonts w:hint="eastAsia"/>
          <w:bCs/>
          <w:sz w:val="24"/>
        </w:rPr>
        <w:t>七</w:t>
      </w:r>
      <w:r>
        <w:rPr>
          <w:bCs/>
          <w:sz w:val="24"/>
        </w:rPr>
        <w:t>、基金份额面值</w:t>
      </w:r>
      <w:bookmarkEnd w:id="80"/>
      <w:r>
        <w:rPr>
          <w:bCs/>
          <w:sz w:val="24"/>
        </w:rPr>
        <w:t>和认购费用</w:t>
      </w:r>
    </w:p>
    <w:p w:rsidR="000B48A9" w:rsidRDefault="00543216">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0B48A9" w:rsidRDefault="00543216">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0B48A9" w:rsidRDefault="000B48A9">
      <w:pPr>
        <w:autoSpaceDE w:val="0"/>
        <w:autoSpaceDN w:val="0"/>
        <w:adjustRightInd w:val="0"/>
        <w:spacing w:line="360" w:lineRule="auto"/>
        <w:ind w:firstLineChars="200" w:firstLine="480"/>
        <w:jc w:val="left"/>
        <w:rPr>
          <w:bCs/>
          <w:sz w:val="24"/>
        </w:rPr>
      </w:pPr>
    </w:p>
    <w:p w:rsidR="000B48A9" w:rsidRDefault="00543216">
      <w:pPr>
        <w:spacing w:line="360" w:lineRule="auto"/>
        <w:ind w:firstLineChars="200" w:firstLine="480"/>
        <w:rPr>
          <w:bCs/>
          <w:sz w:val="24"/>
        </w:rPr>
      </w:pPr>
      <w:bookmarkStart w:id="81" w:name="_Toc79392578"/>
      <w:r>
        <w:rPr>
          <w:rFonts w:hint="eastAsia"/>
          <w:bCs/>
          <w:sz w:val="24"/>
        </w:rPr>
        <w:lastRenderedPageBreak/>
        <w:t>八</w:t>
      </w:r>
      <w:r>
        <w:rPr>
          <w:bCs/>
          <w:sz w:val="24"/>
        </w:rPr>
        <w:t>、基金存续期限</w:t>
      </w:r>
      <w:bookmarkEnd w:id="81"/>
    </w:p>
    <w:p w:rsidR="000B48A9" w:rsidRDefault="00543216">
      <w:pPr>
        <w:spacing w:line="360" w:lineRule="auto"/>
        <w:ind w:firstLineChars="200" w:firstLine="480"/>
        <w:rPr>
          <w:bCs/>
          <w:sz w:val="24"/>
        </w:rPr>
      </w:pPr>
      <w:r>
        <w:rPr>
          <w:bCs/>
          <w:sz w:val="24"/>
        </w:rPr>
        <w:t>不定期</w:t>
      </w:r>
    </w:p>
    <w:p w:rsidR="000B48A9" w:rsidRDefault="000B48A9">
      <w:pPr>
        <w:spacing w:line="360" w:lineRule="auto"/>
        <w:ind w:firstLineChars="200" w:firstLine="480"/>
        <w:rPr>
          <w:bCs/>
          <w:sz w:val="24"/>
        </w:rPr>
      </w:pP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p>
    <w:p w:rsidR="000B48A9" w:rsidRDefault="00543216">
      <w:pPr>
        <w:spacing w:line="360" w:lineRule="auto"/>
        <w:ind w:firstLineChars="200" w:firstLine="480"/>
        <w:rPr>
          <w:bCs/>
          <w:sz w:val="24"/>
        </w:rPr>
      </w:pPr>
      <w:r>
        <w:rPr>
          <w:rFonts w:hint="eastAsia"/>
          <w:bCs/>
          <w:sz w:val="24"/>
        </w:rPr>
        <w:t>九、基金份额类别</w:t>
      </w:r>
    </w:p>
    <w:p w:rsidR="000B48A9" w:rsidRDefault="00543216">
      <w:pPr>
        <w:autoSpaceDE w:val="0"/>
        <w:autoSpaceDN w:val="0"/>
        <w:adjustRightInd w:val="0"/>
        <w:spacing w:line="360" w:lineRule="auto"/>
        <w:ind w:firstLineChars="200" w:firstLine="480"/>
        <w:jc w:val="left"/>
        <w:rPr>
          <w:bCs/>
          <w:sz w:val="24"/>
        </w:rPr>
      </w:pPr>
      <w:bookmarkStart w:id="95" w:name="OLE_LINK3"/>
      <w:bookmarkStart w:id="96" w:name="OLE_LINK2"/>
      <w:r>
        <w:rPr>
          <w:rFonts w:hint="eastAsia"/>
          <w:bCs/>
          <w:sz w:val="24"/>
        </w:rPr>
        <w:t>在不违反法律法规、基金合同的约定以及对基金份额持有人利益无实质性不利影响的情况下，根据基金实际运作情况，在履行适当程序后，基金管理人可停止某类基金份额类别的销售、增加新的基金份额类别或者调低某类基金份额的费率水平（基金管理费率和基金托管费率除外）等，此项调整无需召开基金份额持有人大会，但调整实施前基金管理人需及时公告并报中国证监会备案。</w:t>
      </w:r>
      <w:bookmarkEnd w:id="95"/>
      <w:bookmarkEnd w:id="96"/>
      <w:r>
        <w:rPr>
          <w:rFonts w:hint="eastAsia"/>
          <w:bCs/>
          <w:sz w:val="24"/>
        </w:rPr>
        <w:t xml:space="preserve"> </w:t>
      </w:r>
    </w:p>
    <w:p w:rsidR="000B48A9" w:rsidRDefault="000B48A9">
      <w:pPr>
        <w:spacing w:line="360" w:lineRule="auto"/>
        <w:ind w:firstLineChars="200" w:firstLine="480"/>
        <w:rPr>
          <w:bCs/>
          <w:sz w:val="24"/>
        </w:rPr>
      </w:pPr>
    </w:p>
    <w:p w:rsidR="000B48A9" w:rsidRDefault="00543216">
      <w:pPr>
        <w:pStyle w:val="1"/>
        <w:spacing w:before="0" w:after="0"/>
        <w:jc w:val="center"/>
        <w:rPr>
          <w:rFonts w:ascii="Times New Roman"/>
          <w:color w:val="auto"/>
          <w:sz w:val="30"/>
        </w:rPr>
      </w:pPr>
      <w:r>
        <w:rPr>
          <w:rFonts w:ascii="Times New Roman"/>
          <w:color w:val="auto"/>
          <w:sz w:val="30"/>
        </w:rPr>
        <w:br w:type="page"/>
      </w:r>
      <w:bookmarkStart w:id="97" w:name="_Toc24682"/>
      <w:bookmarkStart w:id="98" w:name="_Toc435000091"/>
      <w:bookmarkStart w:id="99" w:name="_Toc935945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7"/>
      <w:bookmarkEnd w:id="98"/>
      <w:bookmarkEnd w:id="99"/>
    </w:p>
    <w:p w:rsidR="000B48A9" w:rsidRDefault="000B48A9">
      <w:pPr>
        <w:spacing w:line="360" w:lineRule="auto"/>
        <w:ind w:firstLineChars="200" w:firstLine="420"/>
        <w:rPr>
          <w:bCs/>
          <w:kern w:val="44"/>
        </w:rPr>
      </w:pPr>
    </w:p>
    <w:p w:rsidR="000B48A9" w:rsidRDefault="00543216">
      <w:pPr>
        <w:spacing w:line="360" w:lineRule="auto"/>
        <w:ind w:firstLineChars="200" w:firstLine="480"/>
        <w:rPr>
          <w:bCs/>
          <w:sz w:val="24"/>
        </w:rPr>
      </w:pPr>
      <w:r>
        <w:rPr>
          <w:bCs/>
          <w:sz w:val="24"/>
        </w:rPr>
        <w:t>一、基金份额的发售时间、发售方式、发售对象</w:t>
      </w:r>
    </w:p>
    <w:p w:rsidR="000B48A9" w:rsidRDefault="00543216">
      <w:pPr>
        <w:spacing w:line="360" w:lineRule="auto"/>
        <w:ind w:firstLineChars="200" w:firstLine="480"/>
        <w:rPr>
          <w:bCs/>
          <w:sz w:val="24"/>
        </w:rPr>
      </w:pPr>
      <w:r>
        <w:rPr>
          <w:bCs/>
          <w:sz w:val="24"/>
        </w:rPr>
        <w:t>1</w:t>
      </w:r>
      <w:r>
        <w:rPr>
          <w:bCs/>
          <w:sz w:val="24"/>
        </w:rPr>
        <w:t>、发售时间</w:t>
      </w:r>
    </w:p>
    <w:p w:rsidR="000B48A9" w:rsidRDefault="0054321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0B48A9" w:rsidRDefault="00543216">
      <w:pPr>
        <w:spacing w:line="360" w:lineRule="auto"/>
        <w:ind w:firstLineChars="200" w:firstLine="480"/>
        <w:rPr>
          <w:bCs/>
          <w:sz w:val="24"/>
        </w:rPr>
      </w:pPr>
      <w:r>
        <w:rPr>
          <w:bCs/>
          <w:sz w:val="24"/>
        </w:rPr>
        <w:t>2</w:t>
      </w:r>
      <w:r>
        <w:rPr>
          <w:bCs/>
          <w:sz w:val="24"/>
        </w:rPr>
        <w:t>、发售方式</w:t>
      </w:r>
    </w:p>
    <w:p w:rsidR="000B48A9" w:rsidRDefault="00543216">
      <w:pPr>
        <w:spacing w:line="360" w:lineRule="auto"/>
        <w:ind w:firstLineChars="200" w:firstLine="480"/>
        <w:rPr>
          <w:bCs/>
          <w:sz w:val="24"/>
        </w:rPr>
      </w:pPr>
      <w:r>
        <w:rPr>
          <w:rFonts w:hint="eastAsia"/>
          <w:bCs/>
          <w:sz w:val="24"/>
        </w:rPr>
        <w:t>本基金将以场内和场外两种方式通过各销售机构的基金销售网点公开发售</w:t>
      </w:r>
      <w:r>
        <w:rPr>
          <w:bCs/>
          <w:sz w:val="24"/>
        </w:rPr>
        <w:t>，各销售机构的具体名单见基金份额发售公告以及基金管理人届时发布的</w:t>
      </w:r>
      <w:r>
        <w:rPr>
          <w:rFonts w:hint="eastAsia"/>
          <w:bCs/>
          <w:sz w:val="24"/>
        </w:rPr>
        <w:t>调整</w:t>
      </w:r>
      <w:r>
        <w:rPr>
          <w:bCs/>
          <w:sz w:val="24"/>
        </w:rPr>
        <w:t>销售机构的相关公告。</w:t>
      </w:r>
    </w:p>
    <w:p w:rsidR="000B48A9" w:rsidRDefault="00543216">
      <w:pPr>
        <w:spacing w:line="360" w:lineRule="auto"/>
        <w:ind w:firstLineChars="200" w:firstLine="480"/>
        <w:rPr>
          <w:bCs/>
          <w:sz w:val="24"/>
        </w:rPr>
      </w:pPr>
      <w:r>
        <w:rPr>
          <w:bCs/>
          <w:sz w:val="24"/>
        </w:rPr>
        <w:t>3</w:t>
      </w:r>
      <w:r>
        <w:rPr>
          <w:bCs/>
          <w:sz w:val="24"/>
        </w:rPr>
        <w:t>、发售对象</w:t>
      </w:r>
    </w:p>
    <w:p w:rsidR="000B48A9" w:rsidRDefault="0054321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0B48A9" w:rsidRDefault="00543216">
      <w:pPr>
        <w:spacing w:line="360" w:lineRule="auto"/>
        <w:ind w:firstLineChars="200" w:firstLine="480"/>
        <w:rPr>
          <w:bCs/>
          <w:sz w:val="24"/>
        </w:rPr>
      </w:pPr>
      <w:r>
        <w:rPr>
          <w:bCs/>
          <w:sz w:val="24"/>
        </w:rPr>
        <w:t>二、基金份额的认购</w:t>
      </w:r>
    </w:p>
    <w:p w:rsidR="000B48A9" w:rsidRDefault="00543216">
      <w:pPr>
        <w:spacing w:line="360" w:lineRule="auto"/>
        <w:ind w:firstLineChars="200" w:firstLine="480"/>
        <w:rPr>
          <w:bCs/>
          <w:sz w:val="24"/>
        </w:rPr>
      </w:pPr>
      <w:r>
        <w:rPr>
          <w:bCs/>
          <w:sz w:val="24"/>
        </w:rPr>
        <w:t>1</w:t>
      </w:r>
      <w:r>
        <w:rPr>
          <w:bCs/>
          <w:sz w:val="24"/>
        </w:rPr>
        <w:t>、认购费用</w:t>
      </w:r>
    </w:p>
    <w:p w:rsidR="000B48A9" w:rsidRDefault="00543216">
      <w:pPr>
        <w:spacing w:line="360" w:lineRule="auto"/>
        <w:ind w:firstLineChars="200" w:firstLine="480"/>
        <w:rPr>
          <w:bCs/>
          <w:sz w:val="24"/>
        </w:rPr>
      </w:pPr>
      <w:r>
        <w:rPr>
          <w:bCs/>
          <w:sz w:val="24"/>
        </w:rPr>
        <w:t>本基金的认购费率由基金管理人决定，并在招募说明书中列示。基金认购费用不列入基金财产。</w:t>
      </w:r>
    </w:p>
    <w:p w:rsidR="000B48A9" w:rsidRDefault="00543216">
      <w:pPr>
        <w:spacing w:line="360" w:lineRule="auto"/>
        <w:ind w:firstLineChars="200" w:firstLine="480"/>
        <w:rPr>
          <w:bCs/>
          <w:sz w:val="24"/>
        </w:rPr>
      </w:pPr>
      <w:r>
        <w:rPr>
          <w:bCs/>
          <w:sz w:val="24"/>
        </w:rPr>
        <w:t>2</w:t>
      </w:r>
      <w:r>
        <w:rPr>
          <w:bCs/>
          <w:sz w:val="24"/>
        </w:rPr>
        <w:t>、募集期利息的处理方式</w:t>
      </w:r>
    </w:p>
    <w:p w:rsidR="000B48A9" w:rsidRDefault="00543216">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的具体数据</w:t>
      </w:r>
      <w:r>
        <w:rPr>
          <w:bCs/>
          <w:sz w:val="24"/>
        </w:rPr>
        <w:t>以登记机构的记录为准。</w:t>
      </w:r>
    </w:p>
    <w:p w:rsidR="000B48A9" w:rsidRDefault="00543216">
      <w:pPr>
        <w:spacing w:line="360" w:lineRule="auto"/>
        <w:ind w:firstLineChars="200" w:firstLine="480"/>
        <w:rPr>
          <w:bCs/>
          <w:sz w:val="24"/>
        </w:rPr>
      </w:pPr>
      <w:r>
        <w:rPr>
          <w:bCs/>
          <w:sz w:val="24"/>
        </w:rPr>
        <w:t>3</w:t>
      </w:r>
      <w:r>
        <w:rPr>
          <w:bCs/>
          <w:sz w:val="24"/>
        </w:rPr>
        <w:t>、基金认购份额的计算</w:t>
      </w:r>
    </w:p>
    <w:p w:rsidR="000B48A9" w:rsidRDefault="00543216">
      <w:pPr>
        <w:spacing w:line="360" w:lineRule="auto"/>
        <w:ind w:firstLineChars="200" w:firstLine="480"/>
        <w:rPr>
          <w:bCs/>
          <w:sz w:val="24"/>
        </w:rPr>
      </w:pPr>
      <w:r>
        <w:rPr>
          <w:bCs/>
          <w:sz w:val="24"/>
        </w:rPr>
        <w:t>基金认购份额具体的计算方法在招募说明书中列示。</w:t>
      </w:r>
    </w:p>
    <w:p w:rsidR="000B48A9" w:rsidRDefault="0054321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0B48A9" w:rsidRDefault="00543216">
      <w:pPr>
        <w:spacing w:line="360" w:lineRule="auto"/>
        <w:ind w:firstLineChars="200" w:firstLine="480"/>
        <w:rPr>
          <w:bCs/>
          <w:color w:val="000000" w:themeColor="text1"/>
          <w:sz w:val="24"/>
        </w:rPr>
      </w:pPr>
      <w:r>
        <w:rPr>
          <w:rFonts w:hint="eastAsia"/>
          <w:bCs/>
          <w:sz w:val="24"/>
        </w:rPr>
        <w:t>本基金场外</w:t>
      </w:r>
      <w:r>
        <w:rPr>
          <w:bCs/>
          <w:sz w:val="24"/>
        </w:rPr>
        <w:t>认购份额的计算保留到小数点后</w:t>
      </w:r>
      <w:r>
        <w:rPr>
          <w:bCs/>
          <w:sz w:val="24"/>
        </w:rPr>
        <w:t>2</w:t>
      </w:r>
      <w:r>
        <w:rPr>
          <w:bCs/>
          <w:sz w:val="24"/>
        </w:rPr>
        <w:t>位，小数点</w:t>
      </w:r>
      <w:r>
        <w:rPr>
          <w:bCs/>
          <w:sz w:val="24"/>
        </w:rPr>
        <w:t>2</w:t>
      </w:r>
      <w:r>
        <w:rPr>
          <w:bCs/>
          <w:sz w:val="24"/>
        </w:rPr>
        <w:t>位以后的部分</w:t>
      </w:r>
      <w:r>
        <w:rPr>
          <w:rFonts w:hint="eastAsia"/>
          <w:bCs/>
          <w:sz w:val="24"/>
        </w:rPr>
        <w:t>四舍五入</w:t>
      </w:r>
      <w:r>
        <w:rPr>
          <w:bCs/>
          <w:sz w:val="24"/>
        </w:rPr>
        <w:t>，由此误差产生的收益或损失由基金财产承担。</w:t>
      </w:r>
      <w:r>
        <w:rPr>
          <w:rFonts w:hint="eastAsia"/>
          <w:bCs/>
          <w:sz w:val="24"/>
        </w:rPr>
        <w:t>场内认购份额按整数申报。</w:t>
      </w:r>
    </w:p>
    <w:p w:rsidR="000B48A9" w:rsidRDefault="00543216">
      <w:pPr>
        <w:spacing w:line="360" w:lineRule="auto"/>
        <w:ind w:firstLineChars="200" w:firstLine="480"/>
        <w:rPr>
          <w:bCs/>
          <w:sz w:val="24"/>
        </w:rPr>
      </w:pPr>
      <w:r>
        <w:rPr>
          <w:bCs/>
          <w:sz w:val="24"/>
        </w:rPr>
        <w:t>5</w:t>
      </w:r>
      <w:r>
        <w:rPr>
          <w:bCs/>
          <w:sz w:val="24"/>
        </w:rPr>
        <w:t>、认购申请的确认</w:t>
      </w:r>
    </w:p>
    <w:p w:rsidR="000B48A9" w:rsidRDefault="0054321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w:t>
      </w:r>
      <w:r>
        <w:rPr>
          <w:bCs/>
          <w:sz w:val="24"/>
        </w:rPr>
        <w:lastRenderedPageBreak/>
        <w:t>购份额的确认情况，投资人可及时查询并妥善行使合法权利。</w:t>
      </w:r>
    </w:p>
    <w:p w:rsidR="000B48A9" w:rsidRDefault="0054321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0B48A9" w:rsidRDefault="0054321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0B48A9" w:rsidRDefault="00543216">
      <w:pPr>
        <w:spacing w:line="360" w:lineRule="auto"/>
        <w:ind w:firstLineChars="200" w:firstLine="480"/>
        <w:rPr>
          <w:bCs/>
          <w:sz w:val="24"/>
        </w:rPr>
      </w:pPr>
      <w:r>
        <w:rPr>
          <w:rFonts w:hint="eastAsia"/>
          <w:bCs/>
          <w:sz w:val="24"/>
        </w:rPr>
        <w:t>4</w:t>
      </w:r>
      <w:r>
        <w:rPr>
          <w:rFonts w:hint="eastAsia"/>
          <w:bCs/>
          <w:sz w:val="24"/>
        </w:rPr>
        <w:t>、</w:t>
      </w:r>
      <w:r>
        <w:rPr>
          <w:bCs/>
          <w:sz w:val="24"/>
        </w:rPr>
        <w:t>投资</w:t>
      </w:r>
      <w:r>
        <w:rPr>
          <w:rFonts w:hint="eastAsia"/>
          <w:bCs/>
          <w:sz w:val="24"/>
        </w:rPr>
        <w:t>人</w:t>
      </w:r>
      <w:r>
        <w:rPr>
          <w:bCs/>
          <w:sz w:val="24"/>
        </w:rPr>
        <w:t>在基金募集期内可以多次认购基金份额。认购</w:t>
      </w:r>
      <w:r>
        <w:rPr>
          <w:rFonts w:hint="eastAsia"/>
          <w:bCs/>
          <w:sz w:val="24"/>
        </w:rPr>
        <w:t>申请</w:t>
      </w:r>
      <w:r>
        <w:rPr>
          <w:bCs/>
          <w:sz w:val="24"/>
        </w:rPr>
        <w:t>一经受理不得撤销</w:t>
      </w:r>
      <w:r>
        <w:rPr>
          <w:rFonts w:hint="eastAsia"/>
          <w:bCs/>
          <w:sz w:val="24"/>
        </w:rPr>
        <w:t>。</w:t>
      </w:r>
    </w:p>
    <w:p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6559"/>
      <w:bookmarkStart w:id="113" w:name="_Toc435000092"/>
      <w:bookmarkStart w:id="114" w:name="_Toc935945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B48A9" w:rsidRDefault="000B48A9">
      <w:pPr>
        <w:spacing w:line="360" w:lineRule="auto"/>
        <w:ind w:firstLine="540"/>
        <w:rPr>
          <w:bCs/>
          <w:sz w:val="24"/>
        </w:rPr>
      </w:pPr>
    </w:p>
    <w:p w:rsidR="000B48A9" w:rsidRDefault="00543216">
      <w:pPr>
        <w:spacing w:line="360" w:lineRule="auto"/>
        <w:ind w:firstLineChars="200" w:firstLine="480"/>
        <w:rPr>
          <w:bCs/>
          <w:sz w:val="24"/>
        </w:rPr>
      </w:pPr>
      <w:r>
        <w:rPr>
          <w:bCs/>
          <w:sz w:val="24"/>
        </w:rPr>
        <w:t>一、基金备案的条件</w:t>
      </w:r>
    </w:p>
    <w:p w:rsidR="000B48A9" w:rsidRDefault="00543216">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B48A9" w:rsidRDefault="0054321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B48A9" w:rsidRDefault="00543216">
      <w:pPr>
        <w:spacing w:line="360" w:lineRule="auto"/>
        <w:ind w:firstLineChars="200" w:firstLine="480"/>
        <w:rPr>
          <w:bCs/>
          <w:sz w:val="24"/>
        </w:rPr>
      </w:pPr>
      <w:r>
        <w:rPr>
          <w:bCs/>
          <w:sz w:val="24"/>
        </w:rPr>
        <w:t>二、基金合同不能生效时募集资金的处理方式</w:t>
      </w:r>
    </w:p>
    <w:p w:rsidR="000B48A9" w:rsidRDefault="0054321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B48A9" w:rsidRDefault="00543216">
      <w:pPr>
        <w:spacing w:line="360" w:lineRule="auto"/>
        <w:ind w:firstLine="480"/>
        <w:rPr>
          <w:bCs/>
          <w:sz w:val="24"/>
        </w:rPr>
      </w:pPr>
      <w:r>
        <w:rPr>
          <w:bCs/>
          <w:sz w:val="24"/>
        </w:rPr>
        <w:t>1</w:t>
      </w:r>
      <w:r>
        <w:rPr>
          <w:bCs/>
          <w:sz w:val="24"/>
        </w:rPr>
        <w:t>、以其固有财产承担因募集行为而产生的债务和费用；</w:t>
      </w:r>
    </w:p>
    <w:p w:rsidR="000B48A9" w:rsidRDefault="0054321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0B48A9" w:rsidRDefault="0054321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B48A9" w:rsidRDefault="00543216">
      <w:pPr>
        <w:spacing w:line="360" w:lineRule="auto"/>
        <w:ind w:firstLineChars="200" w:firstLine="480"/>
        <w:rPr>
          <w:bCs/>
          <w:sz w:val="24"/>
        </w:rPr>
      </w:pPr>
      <w:r>
        <w:rPr>
          <w:bCs/>
          <w:sz w:val="24"/>
        </w:rPr>
        <w:t>三、基金存续期内的基金份额持有人数量和资产规模</w:t>
      </w:r>
    </w:p>
    <w:p w:rsidR="000B48A9" w:rsidRDefault="00543216">
      <w:pPr>
        <w:spacing w:line="360" w:lineRule="auto"/>
        <w:ind w:firstLineChars="200" w:firstLine="480"/>
        <w:rPr>
          <w:bCs/>
          <w:sz w:val="24"/>
        </w:rPr>
      </w:pPr>
      <w:r w:rsidRPr="00DE4D9E">
        <w:rPr>
          <w:rFonts w:hint="eastAsia"/>
          <w:bCs/>
          <w:sz w:val="24"/>
        </w:rPr>
        <w:t>《基金合同》生效后，</w:t>
      </w:r>
      <w:r w:rsidRPr="00DE4D9E">
        <w:rPr>
          <w:rFonts w:ascii="宋体" w:hAnsi="宋体" w:hint="eastAsia"/>
          <w:sz w:val="24"/>
        </w:rPr>
        <w:t>连续</w:t>
      </w:r>
      <w:r w:rsidRPr="00DE4D9E">
        <w:rPr>
          <w:rFonts w:ascii="宋体" w:hAnsi="宋体"/>
          <w:sz w:val="24"/>
        </w:rPr>
        <w:t>20个工作日出现基金份额持有人数量不满200人或者基金资产净值低于5000万元</w:t>
      </w:r>
      <w:r w:rsidRPr="00DE4D9E">
        <w:rPr>
          <w:rFonts w:ascii="宋体" w:hAnsi="宋体" w:hint="eastAsia"/>
          <w:sz w:val="24"/>
        </w:rPr>
        <w:t>情形的，基金管理人应当在定期报告中予以披露；</w:t>
      </w:r>
      <w:r w:rsidR="007A2C75" w:rsidRPr="00DE4D9E">
        <w:rPr>
          <w:rFonts w:ascii="宋体" w:hAnsi="宋体" w:hint="eastAsia"/>
          <w:sz w:val="24"/>
        </w:rPr>
        <w:t>封闭期届满后，</w:t>
      </w:r>
      <w:r w:rsidRPr="00DE4D9E">
        <w:rPr>
          <w:rFonts w:ascii="宋体" w:hAnsi="宋体" w:hint="eastAsia"/>
          <w:sz w:val="24"/>
        </w:rPr>
        <w:t>连续</w:t>
      </w:r>
      <w:r w:rsidRPr="00DE4D9E">
        <w:rPr>
          <w:rFonts w:ascii="宋体" w:hAnsi="宋体"/>
          <w:sz w:val="24"/>
        </w:rPr>
        <w:t>60个工作日出现前述情形的，</w:t>
      </w:r>
      <w:r w:rsidRPr="00DE4D9E">
        <w:rPr>
          <w:rFonts w:ascii="宋体" w:hAnsi="宋体" w:hint="eastAsia"/>
          <w:sz w:val="24"/>
          <w:szCs w:val="24"/>
        </w:rPr>
        <w:t>基金管理人应当终止基金合同，并对本基金进行变现及清算程序，无需召开基金份额持有人大会</w:t>
      </w:r>
      <w:r w:rsidR="007A2C75" w:rsidRPr="00DE4D9E">
        <w:rPr>
          <w:rFonts w:ascii="宋体" w:hAnsi="宋体" w:hint="eastAsia"/>
          <w:sz w:val="24"/>
          <w:szCs w:val="24"/>
        </w:rPr>
        <w:t>；封闭期内，连续</w:t>
      </w:r>
      <w:r w:rsidR="007A2C75" w:rsidRPr="00DE4D9E">
        <w:rPr>
          <w:rFonts w:ascii="宋体" w:hAnsi="宋体"/>
          <w:sz w:val="24"/>
          <w:szCs w:val="24"/>
        </w:rPr>
        <w:t>60个工作日出现前述情形的，</w:t>
      </w:r>
      <w:r w:rsidR="007A2C75" w:rsidRPr="00DE4D9E">
        <w:rPr>
          <w:rFonts w:ascii="宋体" w:hAnsi="宋体" w:hint="eastAsia"/>
          <w:bCs/>
          <w:sz w:val="24"/>
          <w:szCs w:val="24"/>
        </w:rPr>
        <w:t>基金管理人应当向中国证监会报告并提出解决方案，如转换运作方式、与其他基金合并或者终止基金合同等，并召开基金份额持有人大会进行表决。</w:t>
      </w:r>
    </w:p>
    <w:p w:rsidR="000B48A9" w:rsidRDefault="00543216">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p>
    <w:p w:rsidR="000B48A9" w:rsidRDefault="000B48A9">
      <w:pPr>
        <w:spacing w:line="360" w:lineRule="auto"/>
        <w:ind w:firstLineChars="200" w:firstLine="480"/>
        <w:rPr>
          <w:bCs/>
          <w:sz w:val="24"/>
        </w:rPr>
      </w:pPr>
    </w:p>
    <w:p w:rsidR="000B48A9" w:rsidRDefault="00B221D9" w:rsidP="00527A3F">
      <w:pPr>
        <w:widowControl/>
        <w:jc w:val="left"/>
        <w:rPr>
          <w:bCs/>
          <w:sz w:val="24"/>
        </w:rPr>
      </w:pPr>
      <w:r>
        <w:rPr>
          <w:bCs/>
          <w:sz w:val="24"/>
        </w:rPr>
        <w:br w:type="page"/>
      </w:r>
    </w:p>
    <w:p w:rsidR="000B48A9" w:rsidRDefault="00543216">
      <w:pPr>
        <w:pStyle w:val="1"/>
        <w:spacing w:before="0" w:after="0"/>
        <w:jc w:val="center"/>
        <w:rPr>
          <w:rFonts w:ascii="Times New Roman"/>
          <w:color w:val="auto"/>
          <w:sz w:val="30"/>
        </w:rPr>
      </w:pPr>
      <w:bookmarkStart w:id="115" w:name="_Toc449516242"/>
      <w:bookmarkStart w:id="116" w:name="_Toc9359459"/>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w:t>
      </w:r>
      <w:r>
        <w:rPr>
          <w:rFonts w:ascii="Times New Roman" w:hint="eastAsia"/>
          <w:color w:val="auto"/>
          <w:sz w:val="30"/>
        </w:rPr>
        <w:t>上市交易</w:t>
      </w:r>
      <w:bookmarkEnd w:id="115"/>
      <w:bookmarkEnd w:id="116"/>
    </w:p>
    <w:p w:rsidR="000B48A9" w:rsidRDefault="00543216">
      <w:pPr>
        <w:spacing w:line="360" w:lineRule="auto"/>
        <w:ind w:firstLineChars="200" w:firstLine="480"/>
        <w:rPr>
          <w:bCs/>
          <w:sz w:val="24"/>
        </w:rPr>
      </w:pPr>
      <w:r>
        <w:rPr>
          <w:rFonts w:hint="eastAsia"/>
          <w:bCs/>
          <w:sz w:val="24"/>
        </w:rPr>
        <w:t>一、基金份额的上市</w:t>
      </w:r>
    </w:p>
    <w:p w:rsidR="000B48A9" w:rsidRDefault="00543216">
      <w:pPr>
        <w:spacing w:line="360" w:lineRule="auto"/>
        <w:ind w:firstLineChars="200" w:firstLine="480"/>
        <w:rPr>
          <w:bCs/>
          <w:sz w:val="24"/>
        </w:rPr>
      </w:pPr>
      <w:r>
        <w:rPr>
          <w:bCs/>
          <w:sz w:val="24"/>
        </w:rPr>
        <w:t>1</w:t>
      </w:r>
      <w:r>
        <w:rPr>
          <w:rFonts w:hint="eastAsia"/>
          <w:bCs/>
          <w:sz w:val="24"/>
        </w:rPr>
        <w:t>、上市交易的地点</w:t>
      </w:r>
    </w:p>
    <w:p w:rsidR="000B48A9" w:rsidRDefault="00543216">
      <w:pPr>
        <w:spacing w:line="360" w:lineRule="auto"/>
        <w:ind w:firstLineChars="200" w:firstLine="480"/>
        <w:rPr>
          <w:bCs/>
          <w:sz w:val="24"/>
        </w:rPr>
      </w:pPr>
      <w:r>
        <w:rPr>
          <w:rFonts w:hint="eastAsia"/>
          <w:bCs/>
          <w:sz w:val="24"/>
        </w:rPr>
        <w:t>深圳证券交易所。</w:t>
      </w:r>
    </w:p>
    <w:p w:rsidR="000B48A9" w:rsidRDefault="00543216">
      <w:pPr>
        <w:spacing w:line="360" w:lineRule="auto"/>
        <w:ind w:firstLineChars="200" w:firstLine="480"/>
        <w:rPr>
          <w:bCs/>
          <w:sz w:val="24"/>
        </w:rPr>
      </w:pPr>
      <w:r>
        <w:rPr>
          <w:bCs/>
          <w:sz w:val="24"/>
        </w:rPr>
        <w:t>2</w:t>
      </w:r>
      <w:r>
        <w:rPr>
          <w:rFonts w:hint="eastAsia"/>
          <w:bCs/>
          <w:sz w:val="24"/>
        </w:rPr>
        <w:t>、上市交易的时间</w:t>
      </w:r>
    </w:p>
    <w:p w:rsidR="000B48A9" w:rsidRDefault="00543216">
      <w:pPr>
        <w:spacing w:line="360" w:lineRule="auto"/>
        <w:ind w:firstLineChars="200" w:firstLine="480"/>
        <w:rPr>
          <w:bCs/>
          <w:sz w:val="24"/>
        </w:rPr>
      </w:pPr>
      <w:r>
        <w:rPr>
          <w:rFonts w:hint="eastAsia"/>
          <w:bCs/>
          <w:sz w:val="24"/>
        </w:rPr>
        <w:t>本基金在符合上市条件的情况下，申请在深圳证券交易所上市交易。</w:t>
      </w:r>
    </w:p>
    <w:p w:rsidR="000B48A9" w:rsidRDefault="00543216">
      <w:pPr>
        <w:spacing w:line="360" w:lineRule="auto"/>
        <w:ind w:firstLineChars="200" w:firstLine="480"/>
        <w:rPr>
          <w:bCs/>
          <w:sz w:val="24"/>
        </w:rPr>
      </w:pPr>
      <w:r>
        <w:rPr>
          <w:rFonts w:hint="eastAsia"/>
          <w:bCs/>
          <w:sz w:val="24"/>
        </w:rPr>
        <w:t>3</w:t>
      </w:r>
      <w:r>
        <w:rPr>
          <w:rFonts w:hint="eastAsia"/>
          <w:bCs/>
          <w:sz w:val="24"/>
        </w:rPr>
        <w:t>、上市交易公告</w:t>
      </w:r>
    </w:p>
    <w:p w:rsidR="000B48A9" w:rsidRDefault="00543216">
      <w:pPr>
        <w:spacing w:line="360" w:lineRule="auto"/>
        <w:ind w:firstLineChars="200" w:firstLine="480"/>
        <w:rPr>
          <w:bCs/>
          <w:sz w:val="24"/>
        </w:rPr>
      </w:pPr>
      <w:r>
        <w:rPr>
          <w:rFonts w:hint="eastAsia"/>
          <w:bCs/>
          <w:sz w:val="24"/>
        </w:rPr>
        <w:t>基金上市前，基金管理人应与深圳证券交易所签订上市协议书。基金获准在深圳证券交易所上市的，基金管理人应在基金上市日前至少</w:t>
      </w:r>
      <w:r>
        <w:rPr>
          <w:bCs/>
          <w:sz w:val="24"/>
        </w:rPr>
        <w:t>3</w:t>
      </w:r>
      <w:r>
        <w:rPr>
          <w:rFonts w:hint="eastAsia"/>
          <w:bCs/>
          <w:sz w:val="24"/>
        </w:rPr>
        <w:t>个工作日发布基金上市交易公告书。</w:t>
      </w:r>
    </w:p>
    <w:p w:rsidR="000B48A9" w:rsidRDefault="00543216">
      <w:pPr>
        <w:spacing w:line="360" w:lineRule="auto"/>
        <w:ind w:firstLineChars="200" w:firstLine="480"/>
        <w:rPr>
          <w:bCs/>
          <w:sz w:val="24"/>
        </w:rPr>
      </w:pPr>
      <w:r>
        <w:rPr>
          <w:rFonts w:hint="eastAsia"/>
          <w:bCs/>
          <w:sz w:val="24"/>
        </w:rPr>
        <w:t>二、基金份额的上市交易</w:t>
      </w:r>
    </w:p>
    <w:p w:rsidR="000B48A9" w:rsidRDefault="00543216">
      <w:pPr>
        <w:spacing w:line="360" w:lineRule="auto"/>
        <w:ind w:firstLineChars="200" w:firstLine="480"/>
        <w:rPr>
          <w:bCs/>
          <w:sz w:val="24"/>
        </w:rPr>
      </w:pPr>
      <w:r>
        <w:rPr>
          <w:rFonts w:hint="eastAsia"/>
          <w:bCs/>
          <w:sz w:val="24"/>
        </w:rPr>
        <w:t>本基金基金份额在深圳证券交易所的上市交易需遵循《深圳证券交易所证券投资基金上市规则》、《深圳证券交易所交易规则》等有关规定及其不时的修订和补充。</w:t>
      </w:r>
    </w:p>
    <w:p w:rsidR="000B48A9" w:rsidRDefault="00543216">
      <w:pPr>
        <w:spacing w:line="360" w:lineRule="auto"/>
        <w:ind w:firstLineChars="200" w:firstLine="480"/>
        <w:rPr>
          <w:bCs/>
          <w:sz w:val="24"/>
        </w:rPr>
      </w:pPr>
      <w:r>
        <w:rPr>
          <w:rFonts w:hint="eastAsia"/>
          <w:bCs/>
          <w:sz w:val="24"/>
        </w:rPr>
        <w:t>三</w:t>
      </w:r>
      <w:r>
        <w:rPr>
          <w:bCs/>
          <w:sz w:val="24"/>
        </w:rPr>
        <w:t>、上市交易的行情揭示</w:t>
      </w:r>
      <w:r>
        <w:rPr>
          <w:bCs/>
          <w:sz w:val="24"/>
        </w:rPr>
        <w:t xml:space="preserve"> </w:t>
      </w:r>
    </w:p>
    <w:p w:rsidR="000B48A9" w:rsidRDefault="00543216">
      <w:pPr>
        <w:spacing w:line="360" w:lineRule="auto"/>
        <w:ind w:firstLineChars="200" w:firstLine="480"/>
        <w:rPr>
          <w:bCs/>
          <w:sz w:val="24"/>
        </w:rPr>
      </w:pPr>
      <w:r>
        <w:rPr>
          <w:bCs/>
          <w:sz w:val="24"/>
        </w:rPr>
        <w:t>本基金在深圳证券交易所挂牌交易，交易行情通过行情发布系统揭示。行情</w:t>
      </w:r>
      <w:r>
        <w:rPr>
          <w:bCs/>
          <w:sz w:val="24"/>
        </w:rPr>
        <w:t xml:space="preserve"> </w:t>
      </w:r>
      <w:r>
        <w:rPr>
          <w:bCs/>
          <w:sz w:val="24"/>
        </w:rPr>
        <w:t>发布系统同时揭示基金前一交易日的基金份额净值。</w:t>
      </w:r>
    </w:p>
    <w:p w:rsidR="000B48A9" w:rsidRDefault="00543216">
      <w:pPr>
        <w:spacing w:line="360" w:lineRule="auto"/>
        <w:ind w:firstLineChars="200" w:firstLine="480"/>
        <w:rPr>
          <w:bCs/>
          <w:sz w:val="24"/>
        </w:rPr>
      </w:pPr>
      <w:r>
        <w:rPr>
          <w:rFonts w:hint="eastAsia"/>
          <w:bCs/>
          <w:sz w:val="24"/>
        </w:rPr>
        <w:t>四、上市交易的停复牌和终止上市</w:t>
      </w:r>
    </w:p>
    <w:p w:rsidR="000B48A9" w:rsidRDefault="00543216">
      <w:pPr>
        <w:spacing w:line="360" w:lineRule="auto"/>
        <w:ind w:firstLineChars="200" w:firstLine="480"/>
        <w:rPr>
          <w:bCs/>
          <w:sz w:val="24"/>
        </w:rPr>
      </w:pPr>
      <w:r>
        <w:rPr>
          <w:rFonts w:hint="eastAsia"/>
          <w:bCs/>
          <w:sz w:val="24"/>
        </w:rPr>
        <w:t>上市基金份额的停复牌和终止上市按照《基金法》相关规定和深圳证券交易所的相关规定执行。具体情况见基金管理人届时相关公告。</w:t>
      </w:r>
    </w:p>
    <w:p w:rsidR="000B48A9" w:rsidRDefault="00543216">
      <w:pPr>
        <w:spacing w:line="360" w:lineRule="auto"/>
        <w:ind w:firstLineChars="200" w:firstLine="480"/>
        <w:rPr>
          <w:bCs/>
          <w:sz w:val="24"/>
        </w:rPr>
      </w:pPr>
      <w:r>
        <w:rPr>
          <w:rFonts w:hint="eastAsia"/>
          <w:bCs/>
          <w:sz w:val="24"/>
        </w:rPr>
        <w:t>当本基金发生深圳证券交易所相关规定所规定的因不再具备上市条件而应当终止上市的情形时，本基金将转换为非上市的开放式基金，届时无需召开基金份额持有人大会。</w:t>
      </w:r>
    </w:p>
    <w:p w:rsidR="000B48A9" w:rsidRDefault="00543216">
      <w:pPr>
        <w:spacing w:line="360" w:lineRule="auto"/>
        <w:ind w:firstLineChars="200" w:firstLine="480"/>
        <w:rPr>
          <w:bCs/>
          <w:sz w:val="24"/>
        </w:rPr>
      </w:pPr>
      <w:r>
        <w:rPr>
          <w:rFonts w:hint="eastAsia"/>
          <w:bCs/>
          <w:sz w:val="24"/>
        </w:rPr>
        <w:t>基金终止上市后场内份额的处理规则，由基金管理人提前制定并公告。</w:t>
      </w:r>
    </w:p>
    <w:p w:rsidR="000B48A9" w:rsidRDefault="00543216">
      <w:pPr>
        <w:spacing w:line="360" w:lineRule="auto"/>
        <w:ind w:firstLineChars="200" w:firstLine="480"/>
        <w:rPr>
          <w:bCs/>
          <w:sz w:val="24"/>
        </w:rPr>
      </w:pPr>
      <w:r>
        <w:rPr>
          <w:rFonts w:hint="eastAsia"/>
          <w:bCs/>
          <w:sz w:val="24"/>
        </w:rPr>
        <w:t>五、相关法律法规、中国证监会及深圳证券交易所对基金上市交易的规则等相关规定内容进行调整的，本基金合同相应予以修改，且此项修改无须召开基金份额持有人大会审议，并在本基金更新的招募说明书中列示。</w:t>
      </w:r>
    </w:p>
    <w:p w:rsidR="000B48A9" w:rsidRDefault="00543216">
      <w:pPr>
        <w:spacing w:line="360" w:lineRule="auto"/>
        <w:ind w:firstLineChars="200" w:firstLine="480"/>
        <w:rPr>
          <w:bCs/>
          <w:sz w:val="24"/>
        </w:rPr>
      </w:pPr>
      <w:r>
        <w:rPr>
          <w:rFonts w:hint="eastAsia"/>
          <w:bCs/>
          <w:sz w:val="24"/>
        </w:rPr>
        <w:t>若深圳证券交易所、中国证券登记结算有限责任公司增加了基金上市交易的新功能，本基金管理人可以在履行适当的程序后增加相应功能。</w:t>
      </w:r>
    </w:p>
    <w:p w:rsidR="000B48A9" w:rsidRDefault="00543216">
      <w:pPr>
        <w:pStyle w:val="1"/>
        <w:spacing w:before="0" w:after="0"/>
        <w:jc w:val="center"/>
        <w:rPr>
          <w:rFonts w:ascii="Times New Roman"/>
          <w:color w:val="auto"/>
          <w:sz w:val="30"/>
        </w:rPr>
      </w:pPr>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123051452"/>
      <w:bookmarkStart w:id="125" w:name="_Toc48649707"/>
      <w:bookmarkStart w:id="126" w:name="_Toc23822"/>
      <w:bookmarkStart w:id="127" w:name="_Toc139991736"/>
      <w:bookmarkStart w:id="128" w:name="_Toc79392606"/>
      <w:bookmarkStart w:id="129" w:name="_Toc10463"/>
      <w:bookmarkStart w:id="130" w:name="_Toc17244"/>
      <w:bookmarkStart w:id="131" w:name="_Toc23261"/>
      <w:bookmarkStart w:id="132" w:name="_Toc1427"/>
      <w:bookmarkStart w:id="133" w:name="_Toc1270"/>
      <w:bookmarkStart w:id="134" w:name="_Toc123102453"/>
      <w:bookmarkStart w:id="135" w:name="_Toc11081"/>
      <w:bookmarkStart w:id="136" w:name="_Toc435000093"/>
      <w:bookmarkStart w:id="137" w:name="_Toc935946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0B48A9" w:rsidRDefault="00543216">
      <w:pPr>
        <w:spacing w:line="360" w:lineRule="auto"/>
        <w:ind w:firstLineChars="200" w:firstLine="480"/>
        <w:rPr>
          <w:bCs/>
          <w:sz w:val="24"/>
        </w:rPr>
      </w:pPr>
      <w:r>
        <w:rPr>
          <w:bCs/>
          <w:sz w:val="24"/>
        </w:rPr>
        <w:t>一、申购和赎回场所</w:t>
      </w:r>
    </w:p>
    <w:p w:rsidR="000B48A9" w:rsidRDefault="00543216">
      <w:pPr>
        <w:spacing w:line="360" w:lineRule="auto"/>
        <w:ind w:firstLineChars="200" w:firstLine="480"/>
        <w:rPr>
          <w:sz w:val="24"/>
        </w:rPr>
      </w:pPr>
      <w:r>
        <w:rPr>
          <w:bCs/>
          <w:sz w:val="24"/>
        </w:rPr>
        <w:t>本基金的申购与赎回将通过销售机构进行。</w:t>
      </w:r>
      <w:r>
        <w:rPr>
          <w:rFonts w:hint="eastAsia"/>
          <w:bCs/>
          <w:sz w:val="24"/>
        </w:rPr>
        <w:t>本基金场外申购和赎回场所为基金管理人的直销网点及基金场外代销机构的代销网点，场内申购和赎回场所为深圳证券交易所内具有相应业务资格的会员单位，</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0B48A9" w:rsidRDefault="00543216">
      <w:pPr>
        <w:spacing w:line="360" w:lineRule="auto"/>
        <w:ind w:firstLineChars="200" w:firstLine="480"/>
        <w:rPr>
          <w:bCs/>
          <w:sz w:val="24"/>
        </w:rPr>
      </w:pPr>
      <w:r>
        <w:rPr>
          <w:bCs/>
          <w:sz w:val="24"/>
        </w:rPr>
        <w:t>二、申购和赎回的开放日及时间</w:t>
      </w:r>
    </w:p>
    <w:p w:rsidR="000B48A9" w:rsidRDefault="00543216">
      <w:pPr>
        <w:spacing w:line="360" w:lineRule="auto"/>
        <w:ind w:firstLineChars="200" w:firstLine="480"/>
        <w:rPr>
          <w:bCs/>
          <w:sz w:val="24"/>
        </w:rPr>
      </w:pPr>
      <w:r>
        <w:rPr>
          <w:rFonts w:hint="eastAsia"/>
          <w:bCs/>
          <w:sz w:val="24"/>
        </w:rPr>
        <w:t>1</w:t>
      </w:r>
      <w:r>
        <w:rPr>
          <w:rFonts w:hint="eastAsia"/>
          <w:bCs/>
          <w:sz w:val="24"/>
        </w:rPr>
        <w:t>、封闭期</w:t>
      </w:r>
    </w:p>
    <w:p w:rsidR="000B48A9" w:rsidRDefault="00543216">
      <w:pPr>
        <w:spacing w:line="360" w:lineRule="auto"/>
        <w:ind w:firstLineChars="200" w:firstLine="480"/>
        <w:rPr>
          <w:bCs/>
          <w:sz w:val="24"/>
        </w:rPr>
      </w:pPr>
      <w:r>
        <w:rPr>
          <w:rFonts w:hint="eastAsia"/>
          <w:bCs/>
          <w:sz w:val="24"/>
        </w:rPr>
        <w:t>本基金合同生效后</w:t>
      </w:r>
      <w:r>
        <w:rPr>
          <w:rFonts w:hint="eastAsia"/>
          <w:bCs/>
          <w:sz w:val="24"/>
        </w:rPr>
        <w:t>3</w:t>
      </w:r>
      <w:r>
        <w:rPr>
          <w:rFonts w:hint="eastAsia"/>
          <w:bCs/>
          <w:sz w:val="24"/>
        </w:rPr>
        <w:t>年之内（含</w:t>
      </w:r>
      <w:r>
        <w:rPr>
          <w:rFonts w:hint="eastAsia"/>
          <w:bCs/>
          <w:sz w:val="24"/>
        </w:rPr>
        <w:t>3</w:t>
      </w:r>
      <w:r>
        <w:rPr>
          <w:rFonts w:hint="eastAsia"/>
          <w:bCs/>
          <w:sz w:val="24"/>
        </w:rPr>
        <w:t>年）为封闭期，在此期间投资者不能申购、赎回基金份额，但可在本基金上市交易后通过证券交易所转让基金份额。</w:t>
      </w:r>
    </w:p>
    <w:p w:rsidR="000B48A9" w:rsidRDefault="00543216">
      <w:pPr>
        <w:spacing w:line="360" w:lineRule="auto"/>
        <w:ind w:firstLineChars="200" w:firstLine="480"/>
        <w:rPr>
          <w:bCs/>
          <w:sz w:val="24"/>
        </w:rPr>
      </w:pPr>
      <w:r>
        <w:rPr>
          <w:rFonts w:hint="eastAsia"/>
          <w:bCs/>
          <w:sz w:val="24"/>
        </w:rPr>
        <w:t>2</w:t>
      </w:r>
      <w:r>
        <w:rPr>
          <w:rFonts w:hint="eastAsia"/>
          <w:bCs/>
          <w:sz w:val="24"/>
        </w:rPr>
        <w:t>、</w:t>
      </w:r>
      <w:r>
        <w:rPr>
          <w:bCs/>
          <w:sz w:val="24"/>
        </w:rPr>
        <w:t>开放日及开放时间</w:t>
      </w:r>
    </w:p>
    <w:p w:rsidR="000B48A9" w:rsidRDefault="00543216">
      <w:pPr>
        <w:spacing w:line="360" w:lineRule="auto"/>
        <w:ind w:firstLineChars="200" w:firstLine="480"/>
        <w:rPr>
          <w:bCs/>
          <w:sz w:val="24"/>
        </w:rPr>
      </w:pPr>
      <w:r>
        <w:rPr>
          <w:rFonts w:hint="eastAsia"/>
          <w:bCs/>
          <w:sz w:val="24"/>
        </w:rPr>
        <w:t>基金合同生效满</w:t>
      </w:r>
      <w:r>
        <w:rPr>
          <w:rFonts w:hint="eastAsia"/>
          <w:bCs/>
          <w:sz w:val="24"/>
        </w:rPr>
        <w:t>3</w:t>
      </w:r>
      <w:r>
        <w:rPr>
          <w:rFonts w:hint="eastAsia"/>
          <w:bCs/>
          <w:sz w:val="24"/>
        </w:rPr>
        <w:t>年以后，</w:t>
      </w:r>
      <w:r>
        <w:rPr>
          <w:rFonts w:hint="eastAsia"/>
          <w:sz w:val="24"/>
        </w:rPr>
        <w:t>本基金</w:t>
      </w:r>
      <w:r>
        <w:rPr>
          <w:rFonts w:hint="eastAsia"/>
          <w:bCs/>
          <w:sz w:val="24"/>
        </w:rPr>
        <w:t>开放申购、赎回业务，投资人可进行基金份额的申购与赎回。</w:t>
      </w:r>
    </w:p>
    <w:p w:rsidR="000B48A9" w:rsidRDefault="00543216">
      <w:pPr>
        <w:spacing w:line="360" w:lineRule="auto"/>
        <w:ind w:firstLineChars="200" w:firstLine="480"/>
        <w:rPr>
          <w:bCs/>
          <w:sz w:val="24"/>
        </w:rPr>
      </w:pPr>
      <w:r>
        <w:rPr>
          <w:rFonts w:hint="eastAsia"/>
          <w:sz w:val="24"/>
        </w:rPr>
        <w:t>本基金</w:t>
      </w:r>
      <w:r>
        <w:rPr>
          <w:rFonts w:hint="eastAsia"/>
          <w:bCs/>
          <w:sz w:val="24"/>
        </w:rPr>
        <w:t>封闭期届满</w:t>
      </w:r>
      <w:r>
        <w:rPr>
          <w:rFonts w:hint="eastAsia"/>
          <w:sz w:val="24"/>
        </w:rPr>
        <w:t>后，</w:t>
      </w:r>
      <w:r>
        <w:rPr>
          <w:bCs/>
          <w:sz w:val="24"/>
        </w:rPr>
        <w:t>投资人在开放日办理基金份额的申购和赎回</w:t>
      </w:r>
      <w:r>
        <w:rPr>
          <w:rFonts w:hint="eastAsia"/>
          <w:bCs/>
          <w:sz w:val="24"/>
        </w:rPr>
        <w:t>（若本基金参与港股通交易且该工作日为非港股通交易日时，则基金管理人可根据实际情况决定本基金是否开放申购、赎回及转换业务，具体以届时提前发布的公告为准）</w:t>
      </w:r>
      <w:r>
        <w:rPr>
          <w:bCs/>
          <w:sz w:val="24"/>
        </w:rPr>
        <w:t>，具体办理时间为</w:t>
      </w:r>
      <w:r>
        <w:rPr>
          <w:rFonts w:hint="eastAsia"/>
          <w:bCs/>
          <w:sz w:val="24"/>
        </w:rPr>
        <w:t>上海</w:t>
      </w:r>
      <w:r>
        <w:rPr>
          <w:bCs/>
          <w:sz w:val="24"/>
        </w:rPr>
        <w:t>证券交易所、深圳证券交易所</w:t>
      </w:r>
      <w:r>
        <w:rPr>
          <w:rFonts w:hint="eastAsia"/>
          <w:bCs/>
          <w:sz w:val="24"/>
        </w:rPr>
        <w:t>及相关金融期货交易所</w:t>
      </w:r>
      <w:r>
        <w:rPr>
          <w:bCs/>
          <w:sz w:val="24"/>
        </w:rPr>
        <w:t>的正常交易日的交易时间，</w:t>
      </w:r>
      <w:r>
        <w:rPr>
          <w:rFonts w:hint="eastAsia"/>
          <w:bCs/>
          <w:sz w:val="24"/>
        </w:rPr>
        <w:t>但基金管理人根据法律法规、中国证监会的要求或本基金合同的规定公告暂停申购、赎回时除外。</w:t>
      </w:r>
    </w:p>
    <w:p w:rsidR="000B48A9" w:rsidRDefault="00543216">
      <w:pPr>
        <w:spacing w:line="360" w:lineRule="auto"/>
        <w:ind w:firstLineChars="200" w:firstLine="480"/>
        <w:rPr>
          <w:bCs/>
          <w:sz w:val="24"/>
        </w:rPr>
      </w:pPr>
      <w:r>
        <w:rPr>
          <w:bCs/>
          <w:sz w:val="24"/>
        </w:rPr>
        <w:t>基金合同生效后，若出现新的证券</w:t>
      </w:r>
      <w:r>
        <w:rPr>
          <w:rFonts w:hint="eastAsia"/>
          <w:bCs/>
          <w:sz w:val="24"/>
        </w:rPr>
        <w:t>、</w:t>
      </w:r>
      <w:r>
        <w:rPr>
          <w:bCs/>
          <w:sz w:val="24"/>
        </w:rPr>
        <w:t>期货交易市场、证券</w:t>
      </w:r>
      <w:r>
        <w:rPr>
          <w:rFonts w:hint="eastAsia"/>
          <w:bCs/>
          <w:sz w:val="24"/>
        </w:rPr>
        <w:t>、</w:t>
      </w:r>
      <w:r>
        <w:rPr>
          <w:bCs/>
          <w:sz w:val="24"/>
        </w:rPr>
        <w:t>期货交易所交易时间变更</w:t>
      </w:r>
      <w:r>
        <w:rPr>
          <w:rFonts w:hint="eastAsia"/>
          <w:bCs/>
          <w:sz w:val="24"/>
        </w:rPr>
        <w:t>、新的业务发展</w:t>
      </w:r>
      <w:r>
        <w:rPr>
          <w:bCs/>
          <w:sz w:val="24"/>
        </w:rPr>
        <w:t>或其他特殊情况，基金管理人将视情况对前述开放日及开放时间进行相应的调整，但应在实施日前依照《信息披露办法》的有关规定在指定媒介上公告。</w:t>
      </w:r>
    </w:p>
    <w:p w:rsidR="000B48A9" w:rsidRDefault="00543216">
      <w:pPr>
        <w:spacing w:line="360" w:lineRule="auto"/>
        <w:ind w:firstLineChars="200" w:firstLine="480"/>
        <w:rPr>
          <w:bCs/>
          <w:sz w:val="24"/>
        </w:rPr>
      </w:pPr>
      <w:r>
        <w:rPr>
          <w:rFonts w:hint="eastAsia"/>
          <w:bCs/>
          <w:sz w:val="24"/>
        </w:rPr>
        <w:t>3</w:t>
      </w:r>
      <w:r>
        <w:rPr>
          <w:rFonts w:hint="eastAsia"/>
          <w:bCs/>
          <w:sz w:val="24"/>
        </w:rPr>
        <w:t>、</w:t>
      </w:r>
      <w:r>
        <w:rPr>
          <w:bCs/>
          <w:sz w:val="24"/>
        </w:rPr>
        <w:t>申购、赎回开始日及业务办理时间</w:t>
      </w:r>
    </w:p>
    <w:p w:rsidR="000B48A9" w:rsidRDefault="00543216">
      <w:pPr>
        <w:spacing w:line="360" w:lineRule="auto"/>
        <w:ind w:firstLineChars="200" w:firstLine="480"/>
        <w:rPr>
          <w:bCs/>
          <w:sz w:val="24"/>
        </w:rPr>
      </w:pPr>
      <w:r>
        <w:rPr>
          <w:rFonts w:hint="eastAsia"/>
          <w:bCs/>
          <w:sz w:val="24"/>
        </w:rPr>
        <w:t>本基金的申购、赎回自基金</w:t>
      </w:r>
      <w:r>
        <w:rPr>
          <w:rFonts w:hint="eastAsia"/>
          <w:sz w:val="24"/>
        </w:rPr>
        <w:t>封闭期届满</w:t>
      </w:r>
      <w:r>
        <w:rPr>
          <w:rFonts w:hint="eastAsia"/>
          <w:bCs/>
          <w:sz w:val="24"/>
        </w:rPr>
        <w:t>之日起不超过</w:t>
      </w:r>
      <w:r>
        <w:rPr>
          <w:rFonts w:hint="eastAsia"/>
          <w:bCs/>
          <w:sz w:val="24"/>
        </w:rPr>
        <w:t>30</w:t>
      </w:r>
      <w:r>
        <w:rPr>
          <w:rFonts w:hint="eastAsia"/>
          <w:bCs/>
          <w:sz w:val="24"/>
        </w:rPr>
        <w:t>天开始办理。</w:t>
      </w:r>
      <w:r>
        <w:rPr>
          <w:bCs/>
          <w:sz w:val="24"/>
        </w:rPr>
        <w:t>在确定申购开始与赎回开始时间后，基金管理人应在申购、赎回开放日前依照《信息披露办法》的有关规定在指定媒介上公告申购与赎回的开始时间。</w:t>
      </w:r>
    </w:p>
    <w:p w:rsidR="000B48A9" w:rsidRDefault="00543216">
      <w:pPr>
        <w:spacing w:line="360" w:lineRule="auto"/>
        <w:ind w:firstLineChars="200" w:firstLine="480"/>
        <w:rPr>
          <w:sz w:val="24"/>
        </w:rPr>
      </w:pPr>
      <w:r>
        <w:rPr>
          <w:bCs/>
          <w:sz w:val="24"/>
        </w:rPr>
        <w:lastRenderedPageBreak/>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rsidR="000B48A9" w:rsidRDefault="00543216">
      <w:pPr>
        <w:spacing w:line="360" w:lineRule="auto"/>
        <w:ind w:firstLineChars="200" w:firstLine="480"/>
        <w:rPr>
          <w:bCs/>
          <w:sz w:val="24"/>
        </w:rPr>
      </w:pPr>
      <w:r>
        <w:rPr>
          <w:bCs/>
          <w:sz w:val="24"/>
        </w:rPr>
        <w:t>三、申购与赎回的原则</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w:t>
      </w:r>
      <w:r>
        <w:rPr>
          <w:rFonts w:hint="eastAsia"/>
          <w:bCs/>
          <w:sz w:val="24"/>
        </w:rPr>
        <w:t>受理</w:t>
      </w:r>
      <w:r>
        <w:rPr>
          <w:bCs/>
          <w:sz w:val="24"/>
        </w:rPr>
        <w:t>当日收市后计算的基金份额净值为基准进行计算；</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0B48A9" w:rsidRDefault="00543216">
      <w:pPr>
        <w:spacing w:line="360" w:lineRule="auto"/>
        <w:ind w:firstLineChars="200" w:firstLine="480"/>
        <w:rPr>
          <w:bCs/>
          <w:sz w:val="24"/>
        </w:rPr>
      </w:pPr>
      <w:r>
        <w:rPr>
          <w:bCs/>
          <w:sz w:val="24"/>
        </w:rPr>
        <w:t>3</w:t>
      </w:r>
      <w:r>
        <w:rPr>
          <w:rFonts w:hint="eastAsia"/>
          <w:bCs/>
          <w:sz w:val="24"/>
        </w:rPr>
        <w:t>、基金投资者通过深圳证券交易所交易系统办理本基金的场内申购、赎回业务时，需遵守深圳证券交易所及中国证券登记结算有限责任公司的相关业务规则，若相关法律法规、中国证监会、深圳证券交易所或中国证券登记结算有限责任公司对场内申购、赎回业务规则有新的规定，将按新规定执行；</w:t>
      </w:r>
    </w:p>
    <w:p w:rsidR="000B48A9" w:rsidRDefault="00543216">
      <w:pPr>
        <w:spacing w:line="360" w:lineRule="auto"/>
        <w:ind w:firstLineChars="200" w:firstLine="480"/>
        <w:rPr>
          <w:bCs/>
          <w:sz w:val="24"/>
        </w:rPr>
      </w:pPr>
      <w:r>
        <w:rPr>
          <w:bCs/>
          <w:sz w:val="24"/>
        </w:rPr>
        <w:t>4</w:t>
      </w:r>
      <w:r>
        <w:rPr>
          <w:rFonts w:hint="eastAsia"/>
          <w:bCs/>
          <w:sz w:val="24"/>
        </w:rPr>
        <w:t>、</w:t>
      </w:r>
      <w:r>
        <w:rPr>
          <w:bCs/>
          <w:sz w:val="24"/>
        </w:rPr>
        <w:t>当日的申购与赎回申请可以在基金管理人规定的时间以内撤销；</w:t>
      </w:r>
    </w:p>
    <w:p w:rsidR="000B48A9" w:rsidRDefault="00543216">
      <w:pPr>
        <w:spacing w:line="360" w:lineRule="auto"/>
        <w:ind w:firstLineChars="200" w:firstLine="480"/>
        <w:rPr>
          <w:bCs/>
          <w:sz w:val="24"/>
        </w:rPr>
      </w:pPr>
      <w:r>
        <w:rPr>
          <w:rFonts w:hint="eastAsia"/>
          <w:bCs/>
          <w:sz w:val="24"/>
        </w:rPr>
        <w:t>5</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w:t>
      </w:r>
      <w:r>
        <w:rPr>
          <w:rFonts w:hint="eastAsia"/>
          <w:bCs/>
          <w:sz w:val="24"/>
        </w:rPr>
        <w:t>持有基金份额登记日期</w:t>
      </w:r>
      <w:r>
        <w:rPr>
          <w:bCs/>
          <w:sz w:val="24"/>
        </w:rPr>
        <w:t>的先后次序进行顺序赎回</w:t>
      </w:r>
      <w:r>
        <w:rPr>
          <w:rFonts w:hint="eastAsia"/>
          <w:bCs/>
          <w:sz w:val="24"/>
        </w:rPr>
        <w:t>；</w:t>
      </w:r>
    </w:p>
    <w:p w:rsidR="000B48A9" w:rsidRDefault="00543216">
      <w:pPr>
        <w:spacing w:line="360" w:lineRule="auto"/>
        <w:ind w:firstLineChars="200" w:firstLine="480"/>
        <w:rPr>
          <w:bCs/>
          <w:sz w:val="24"/>
        </w:rPr>
      </w:pPr>
      <w:r>
        <w:rPr>
          <w:rFonts w:hint="eastAsia"/>
          <w:bCs/>
          <w:sz w:val="24"/>
        </w:rPr>
        <w:t>6</w:t>
      </w:r>
      <w:r>
        <w:rPr>
          <w:rFonts w:hint="eastAsia"/>
          <w:bCs/>
          <w:sz w:val="24"/>
        </w:rPr>
        <w:t>、投资人通过场外申购、赎回应使用中国证券登记结算有限责任公司开立的深圳开放式基金账户，通过场内申购、赎回应使用中国证券登记结算有限责任公司深圳分公司开立的证券账户（人民币普通股票账户和证券投资基金账户）；</w:t>
      </w:r>
    </w:p>
    <w:p w:rsidR="000B48A9" w:rsidRDefault="00543216">
      <w:pPr>
        <w:spacing w:line="360" w:lineRule="auto"/>
        <w:ind w:firstLineChars="200" w:firstLine="480"/>
        <w:rPr>
          <w:bCs/>
          <w:sz w:val="24"/>
        </w:rPr>
      </w:pPr>
      <w:r>
        <w:rPr>
          <w:bCs/>
          <w:sz w:val="24"/>
        </w:rPr>
        <w:t>7</w:t>
      </w:r>
      <w:r>
        <w:rPr>
          <w:rFonts w:hint="eastAsia"/>
          <w:bCs/>
          <w:sz w:val="24"/>
        </w:rPr>
        <w:t>、办理申购、赎回业务时，应当遵循基金份额持有人利益优先原则，确保投资者的合法权益不受损害并得到公平对待。</w:t>
      </w:r>
    </w:p>
    <w:p w:rsidR="000B48A9" w:rsidRDefault="0054321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0B48A9" w:rsidRDefault="00543216">
      <w:pPr>
        <w:spacing w:line="360" w:lineRule="auto"/>
        <w:ind w:firstLineChars="200" w:firstLine="480"/>
        <w:rPr>
          <w:bCs/>
          <w:sz w:val="24"/>
        </w:rPr>
      </w:pPr>
      <w:r>
        <w:rPr>
          <w:bCs/>
          <w:sz w:val="24"/>
        </w:rPr>
        <w:t>四、申购与赎回的程序</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0B48A9" w:rsidRDefault="00543216">
      <w:pPr>
        <w:spacing w:line="360" w:lineRule="auto"/>
        <w:ind w:firstLineChars="200" w:firstLine="480"/>
        <w:rPr>
          <w:bCs/>
          <w:sz w:val="24"/>
        </w:rPr>
      </w:pPr>
      <w:r>
        <w:rPr>
          <w:bCs/>
          <w:sz w:val="24"/>
        </w:rPr>
        <w:t>投资人必须根据销售机构规定的程序，在开放日的具体业务办理时间内提出申购或赎回的申请。</w:t>
      </w:r>
    </w:p>
    <w:p w:rsidR="000B48A9" w:rsidRDefault="00543216">
      <w:pPr>
        <w:spacing w:line="360" w:lineRule="auto"/>
        <w:ind w:firstLineChars="200" w:firstLine="480"/>
        <w:rPr>
          <w:bCs/>
          <w:sz w:val="24"/>
        </w:rPr>
      </w:pPr>
      <w:r>
        <w:rPr>
          <w:rFonts w:hint="eastAsia"/>
          <w:bCs/>
          <w:sz w:val="24"/>
        </w:rPr>
        <w:t>投资者在申购基金份额时须按销售机构规定的方式备足申购资金，投资者在提交赎回申请时，必须有足够的基金份额余额，否则所提交的申购、赎回的申请无效而不予成交。</w:t>
      </w:r>
    </w:p>
    <w:p w:rsidR="000B48A9" w:rsidRDefault="00543216">
      <w:pPr>
        <w:spacing w:line="360" w:lineRule="auto"/>
        <w:ind w:firstLineChars="200" w:firstLine="480"/>
        <w:rPr>
          <w:bCs/>
          <w:sz w:val="24"/>
        </w:rPr>
      </w:pPr>
      <w:r>
        <w:rPr>
          <w:rFonts w:hint="eastAsia"/>
          <w:bCs/>
          <w:sz w:val="24"/>
        </w:rPr>
        <w:lastRenderedPageBreak/>
        <w:t>投资者办理申购、赎回等业务时应提交的文件和办理手续、办理时间、处理规则等在遵守基金合同和招募说明书规定的前提下，以各销售机构的具体规定为准。</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0B48A9" w:rsidRDefault="00543216">
      <w:pPr>
        <w:spacing w:line="360" w:lineRule="auto"/>
        <w:ind w:firstLineChars="200" w:firstLine="480"/>
        <w:rPr>
          <w:bCs/>
          <w:sz w:val="24"/>
        </w:rPr>
      </w:pPr>
      <w:r>
        <w:rPr>
          <w:bCs/>
          <w:sz w:val="24"/>
          <w:lang w:val="zh-CN"/>
        </w:rPr>
        <w:t>投资人申购基金份额时，必须</w:t>
      </w:r>
      <w:r>
        <w:rPr>
          <w:rFonts w:hint="eastAsia"/>
          <w:bCs/>
          <w:sz w:val="24"/>
          <w:lang w:val="zh-CN"/>
        </w:rPr>
        <w:t>在规定时间内</w:t>
      </w:r>
      <w:r>
        <w:rPr>
          <w:bCs/>
          <w:sz w:val="24"/>
          <w:lang w:val="zh-CN"/>
        </w:rPr>
        <w:t>全额交付申购款项，投资人交付</w:t>
      </w:r>
      <w:r>
        <w:rPr>
          <w:rFonts w:hint="eastAsia"/>
          <w:bCs/>
          <w:sz w:val="24"/>
          <w:lang w:val="zh-CN"/>
        </w:rPr>
        <w:t>申购</w:t>
      </w:r>
      <w:r>
        <w:rPr>
          <w:bCs/>
          <w:sz w:val="24"/>
          <w:lang w:val="zh-CN"/>
        </w:rPr>
        <w:t>款项，申购</w:t>
      </w:r>
      <w:r>
        <w:rPr>
          <w:rFonts w:hint="eastAsia"/>
          <w:bCs/>
          <w:sz w:val="24"/>
          <w:lang w:val="zh-CN"/>
        </w:rPr>
        <w:t>成立</w:t>
      </w:r>
      <w:r>
        <w:rPr>
          <w:bCs/>
          <w:sz w:val="24"/>
          <w:lang w:val="zh-CN"/>
        </w:rPr>
        <w:t>。</w:t>
      </w:r>
      <w:r>
        <w:rPr>
          <w:rFonts w:hint="eastAsia"/>
          <w:bCs/>
          <w:sz w:val="24"/>
          <w:lang w:val="zh-CN"/>
        </w:rPr>
        <w:t>基金份额登记机构确认基金份额时，申购生效。</w:t>
      </w:r>
    </w:p>
    <w:p w:rsidR="000B48A9" w:rsidRDefault="00543216">
      <w:pPr>
        <w:spacing w:line="360" w:lineRule="auto"/>
        <w:ind w:firstLineChars="200" w:firstLine="480"/>
        <w:rPr>
          <w:bCs/>
          <w:sz w:val="24"/>
        </w:rPr>
      </w:pPr>
      <w:r>
        <w:rPr>
          <w:rFonts w:hint="eastAsia"/>
          <w:bCs/>
          <w:sz w:val="24"/>
        </w:rPr>
        <w:t>基金份额持有人递交赎回申请时，赎回成立；基金份额登记机构确认赎回时，赎回生效。</w:t>
      </w:r>
      <w:r>
        <w:rPr>
          <w:bCs/>
          <w:sz w:val="24"/>
        </w:rPr>
        <w:t>投资人赎回申请</w:t>
      </w:r>
      <w:r>
        <w:rPr>
          <w:rFonts w:hint="eastAsia"/>
          <w:bCs/>
          <w:sz w:val="24"/>
        </w:rPr>
        <w:t>生效</w:t>
      </w:r>
      <w:r>
        <w:rPr>
          <w:bCs/>
          <w:sz w:val="24"/>
        </w:rPr>
        <w:t>后，基金管理人将</w:t>
      </w:r>
      <w:r>
        <w:rPr>
          <w:rFonts w:hint="eastAsia"/>
          <w:bCs/>
          <w:sz w:val="24"/>
        </w:rPr>
        <w:t>通过基金登记机构及其相关基金销售机构</w:t>
      </w:r>
      <w:r>
        <w:rPr>
          <w:bCs/>
          <w:sz w:val="24"/>
        </w:rPr>
        <w:t>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w:t>
      </w:r>
      <w:r>
        <w:rPr>
          <w:rFonts w:hint="eastAsia"/>
          <w:bCs/>
          <w:sz w:val="24"/>
        </w:rPr>
        <w:t>支付</w:t>
      </w:r>
      <w:r>
        <w:rPr>
          <w:bCs/>
          <w:sz w:val="24"/>
        </w:rPr>
        <w:t>赎回款项。在发生巨额赎回或本</w:t>
      </w:r>
      <w:r>
        <w:rPr>
          <w:rFonts w:hint="eastAsia"/>
          <w:bCs/>
          <w:sz w:val="24"/>
        </w:rPr>
        <w:t>《</w:t>
      </w:r>
      <w:r>
        <w:rPr>
          <w:bCs/>
          <w:sz w:val="24"/>
        </w:rPr>
        <w:t>基金合同</w:t>
      </w:r>
      <w:r>
        <w:rPr>
          <w:rFonts w:hint="eastAsia"/>
          <w:bCs/>
          <w:sz w:val="24"/>
        </w:rPr>
        <w:t>》</w:t>
      </w:r>
      <w:r>
        <w:rPr>
          <w:bCs/>
          <w:sz w:val="24"/>
        </w:rPr>
        <w:t>载明的其他暂停赎回或延缓支付赎回款项的情形时，款项的支付办法参照本基金合同有关条款处理。</w:t>
      </w:r>
    </w:p>
    <w:p w:rsidR="000B48A9" w:rsidRDefault="00543216">
      <w:pPr>
        <w:spacing w:line="360" w:lineRule="auto"/>
        <w:ind w:firstLineChars="200" w:firstLine="480"/>
        <w:rPr>
          <w:bCs/>
          <w:sz w:val="24"/>
        </w:rPr>
      </w:pPr>
      <w:r>
        <w:rPr>
          <w:rFonts w:hint="eastAsia"/>
          <w:bCs/>
          <w:sz w:val="24"/>
        </w:rPr>
        <w:t>遇交易所或交易市场数据传输延迟、通讯系统故障、银行数据交换系统故障或其它非基金管理人及基金托管人所能控制的因素影响业务处理流程，则赎回款顺延至下一个工作日划往基金份额持有人的银行账户。</w:t>
      </w:r>
    </w:p>
    <w:p w:rsidR="000B48A9" w:rsidRDefault="00543216">
      <w:pPr>
        <w:spacing w:line="360" w:lineRule="auto"/>
        <w:ind w:firstLineChars="200" w:firstLine="480"/>
        <w:rPr>
          <w:bCs/>
          <w:sz w:val="24"/>
        </w:rPr>
      </w:pPr>
      <w:r>
        <w:rPr>
          <w:rFonts w:hint="eastAsia"/>
          <w:bCs/>
          <w:sz w:val="24"/>
        </w:rPr>
        <w:t>基金管理人可以在法律法规允许的范围内，对上述业务办理时间进行调整，并提前公告。</w:t>
      </w:r>
    </w:p>
    <w:p w:rsidR="000B48A9" w:rsidRDefault="00543216">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0B48A9" w:rsidRDefault="0054321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sz w:val="24"/>
        </w:rPr>
        <w:t xml:space="preserve"> </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rsidR="000B48A9" w:rsidRDefault="00543216">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0B48A9" w:rsidRDefault="00543216">
      <w:pPr>
        <w:spacing w:line="360" w:lineRule="auto"/>
        <w:ind w:firstLineChars="200" w:firstLine="480"/>
        <w:rPr>
          <w:bCs/>
          <w:sz w:val="24"/>
        </w:rPr>
      </w:pPr>
      <w:r>
        <w:rPr>
          <w:rFonts w:hint="eastAsia"/>
          <w:sz w:val="24"/>
        </w:rPr>
        <w:t>基金管理人可在法律法规允许的范围</w:t>
      </w:r>
      <w:r>
        <w:rPr>
          <w:rFonts w:hint="eastAsia"/>
          <w:bCs/>
          <w:sz w:val="24"/>
        </w:rPr>
        <w:t>内、在</w:t>
      </w:r>
      <w:r>
        <w:rPr>
          <w:rFonts w:hint="eastAsia"/>
          <w:sz w:val="24"/>
        </w:rPr>
        <w:t>不对基金份额持有人利益</w:t>
      </w:r>
      <w:r>
        <w:rPr>
          <w:rFonts w:hint="eastAsia"/>
          <w:bCs/>
          <w:sz w:val="24"/>
        </w:rPr>
        <w:t>造成损害</w:t>
      </w:r>
      <w:r>
        <w:rPr>
          <w:rFonts w:hint="eastAsia"/>
          <w:sz w:val="24"/>
        </w:rPr>
        <w:t>的前提下，对上述业务的办理时间、方式等规则进行调整。基金管理人应在新规则开始实施前按照《信息披露办法》的有关规定在指定媒介公告。</w:t>
      </w:r>
    </w:p>
    <w:p w:rsidR="000B48A9" w:rsidRDefault="00543216">
      <w:pPr>
        <w:spacing w:line="360" w:lineRule="auto"/>
        <w:ind w:firstLineChars="200" w:firstLine="480"/>
        <w:rPr>
          <w:bCs/>
          <w:sz w:val="24"/>
        </w:rPr>
      </w:pPr>
      <w:r>
        <w:rPr>
          <w:bCs/>
          <w:sz w:val="24"/>
        </w:rPr>
        <w:t>五、申购和赎回的数量限制</w:t>
      </w:r>
    </w:p>
    <w:p w:rsidR="000B48A9" w:rsidRDefault="00543216">
      <w:pPr>
        <w:spacing w:line="360" w:lineRule="auto"/>
        <w:ind w:firstLineChars="200" w:firstLine="480"/>
        <w:rPr>
          <w:bCs/>
          <w:sz w:val="24"/>
        </w:rPr>
      </w:pPr>
      <w:r>
        <w:rPr>
          <w:bCs/>
          <w:sz w:val="24"/>
        </w:rPr>
        <w:lastRenderedPageBreak/>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0B48A9" w:rsidRDefault="00543216">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0B48A9" w:rsidRDefault="00543216">
      <w:pPr>
        <w:spacing w:line="360" w:lineRule="auto"/>
        <w:ind w:firstLineChars="200" w:firstLine="480"/>
        <w:rPr>
          <w:bCs/>
          <w:sz w:val="24"/>
        </w:rPr>
      </w:pPr>
      <w:r>
        <w:rPr>
          <w:rFonts w:hint="eastAsia"/>
          <w:bCs/>
          <w:sz w:val="24"/>
        </w:rPr>
        <w:t>4</w:t>
      </w:r>
      <w:r>
        <w:rPr>
          <w:rFonts w:hint="eastAsia"/>
          <w:bCs/>
          <w:sz w:val="24"/>
        </w:rPr>
        <w:t>、对于场内申购、赎回及持有场内份额的数量限制，深圳证券交易所和中国证券登记结算有限责任公司的相关业务规则有规定的，从其最新规定办理。</w:t>
      </w:r>
    </w:p>
    <w:p w:rsidR="000B48A9" w:rsidRDefault="00543216">
      <w:pPr>
        <w:spacing w:line="360" w:lineRule="auto"/>
        <w:ind w:firstLineChars="200" w:firstLine="480"/>
        <w:rPr>
          <w:bCs/>
          <w:sz w:val="24"/>
        </w:rPr>
      </w:pPr>
      <w:r>
        <w:rPr>
          <w:rFonts w:hint="eastAsia"/>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B48A9" w:rsidRDefault="00543216">
      <w:pPr>
        <w:spacing w:line="360" w:lineRule="auto"/>
        <w:ind w:firstLineChars="200" w:firstLine="480"/>
        <w:rPr>
          <w:bCs/>
          <w:sz w:val="24"/>
        </w:rPr>
      </w:pPr>
      <w:r>
        <w:rPr>
          <w:rFonts w:hint="eastAsia"/>
          <w:bCs/>
          <w:sz w:val="24"/>
        </w:rPr>
        <w:t>6</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基金管理人可在法律法规允许的情况下，调整上述规定申购金额和赎回份额的数量限制。基金管理人必须在调整前依照《信息披露办法》的有关规定在指定媒介上公告并报中国证监会备案。</w:t>
      </w:r>
    </w:p>
    <w:p w:rsidR="000B48A9" w:rsidRDefault="00543216">
      <w:pPr>
        <w:spacing w:line="360" w:lineRule="auto"/>
        <w:ind w:firstLineChars="200" w:firstLine="480"/>
        <w:rPr>
          <w:bCs/>
          <w:sz w:val="24"/>
        </w:rPr>
      </w:pPr>
      <w:r>
        <w:rPr>
          <w:bCs/>
          <w:sz w:val="24"/>
        </w:rPr>
        <w:t>六、申购和赎回的价格、费用及其用途</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rFonts w:hint="eastAsia"/>
          <w:bCs/>
          <w:sz w:val="24"/>
        </w:rPr>
        <w:t>在封闭期内，在基金份额开始上市交易前，基金管理人应当至少每周公告一次基金资产净值和基金份额净值；在基金份额上市交易后，基金管理人应当通过基金管理人网站、上市的证券交易所、基金销售网点以及其他媒介，在每个交易日的次日披露基金份额净值、基金份额累计净值。在开始办理基金份额申购或者赎回后，基金管理人应当在每个开放日的次日，通过网站、基金份额发售网点以及其他媒介，披露前一开放日基金份额净值和基金份额累计净值。</w:t>
      </w:r>
      <w:r>
        <w:rPr>
          <w:bCs/>
          <w:sz w:val="24"/>
        </w:rPr>
        <w:t>遇特殊情况，经</w:t>
      </w:r>
      <w:r>
        <w:rPr>
          <w:rFonts w:hint="eastAsia"/>
          <w:bCs/>
          <w:sz w:val="24"/>
        </w:rPr>
        <w:t>履行</w:t>
      </w:r>
      <w:r>
        <w:rPr>
          <w:bCs/>
          <w:sz w:val="24"/>
        </w:rPr>
        <w:t>适当程序，可以适当延迟计算或公告。</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Pr>
          <w:rFonts w:hint="eastAsia"/>
          <w:bCs/>
          <w:sz w:val="24"/>
        </w:rPr>
        <w:t>。场内申</w:t>
      </w:r>
      <w:r>
        <w:rPr>
          <w:rFonts w:hint="eastAsia"/>
          <w:bCs/>
          <w:sz w:val="24"/>
        </w:rPr>
        <w:lastRenderedPageBreak/>
        <w:t>购份额保留至整数位，不足</w:t>
      </w:r>
      <w:r>
        <w:rPr>
          <w:rFonts w:hint="eastAsia"/>
          <w:bCs/>
          <w:sz w:val="24"/>
        </w:rPr>
        <w:t>1</w:t>
      </w:r>
      <w:r>
        <w:rPr>
          <w:rFonts w:hint="eastAsia"/>
          <w:bCs/>
          <w:sz w:val="24"/>
        </w:rPr>
        <w:t>份额对应的申购资金返还至投资人资金账户。场外申购份额按四舍五入方法，保留到小数点后</w:t>
      </w:r>
      <w:r>
        <w:rPr>
          <w:rFonts w:hint="eastAsia"/>
          <w:bCs/>
          <w:sz w:val="24"/>
        </w:rPr>
        <w:t>2</w:t>
      </w:r>
      <w:r>
        <w:rPr>
          <w:rFonts w:hint="eastAsia"/>
          <w:bCs/>
          <w:sz w:val="24"/>
        </w:rPr>
        <w:t>位，</w:t>
      </w:r>
      <w:r>
        <w:rPr>
          <w:bCs/>
          <w:sz w:val="24"/>
        </w:rPr>
        <w:t>由此产生的收益或损失由基金财产承担。</w:t>
      </w:r>
    </w:p>
    <w:p w:rsidR="000B48A9" w:rsidRDefault="00543216">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Pr>
          <w:bCs/>
          <w:sz w:val="24"/>
        </w:rPr>
        <w:t>上述计算结果均按</w:t>
      </w:r>
      <w:r>
        <w:rPr>
          <w:rFonts w:hint="eastAsia"/>
          <w:bCs/>
          <w:sz w:val="24"/>
        </w:rPr>
        <w:t>四舍五入方法</w:t>
      </w:r>
      <w:r>
        <w:rPr>
          <w:bCs/>
          <w:sz w:val="24"/>
        </w:rPr>
        <w:t>，保留到小数点后</w:t>
      </w:r>
      <w:r>
        <w:rPr>
          <w:bCs/>
          <w:sz w:val="24"/>
        </w:rPr>
        <w:t>2</w:t>
      </w:r>
      <w:r>
        <w:rPr>
          <w:bCs/>
          <w:sz w:val="24"/>
        </w:rPr>
        <w:t>位，由此产生的收益或损失由基金财产承担。</w:t>
      </w:r>
    </w:p>
    <w:p w:rsidR="000B48A9" w:rsidRDefault="00543216">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0B48A9" w:rsidRDefault="00543216">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w:t>
      </w:r>
      <w:r>
        <w:rPr>
          <w:rFonts w:hint="eastAsia"/>
          <w:bCs/>
          <w:sz w:val="24"/>
        </w:rPr>
        <w:t>费用归入</w:t>
      </w:r>
      <w:r>
        <w:rPr>
          <w:bCs/>
          <w:sz w:val="24"/>
        </w:rPr>
        <w:t>基金财产的比例</w:t>
      </w:r>
      <w:r>
        <w:rPr>
          <w:rFonts w:hint="eastAsia"/>
          <w:bCs/>
          <w:sz w:val="24"/>
        </w:rPr>
        <w:t>依照相关法律法规设定，具体</w:t>
      </w:r>
      <w:r>
        <w:rPr>
          <w:bCs/>
          <w:sz w:val="24"/>
        </w:rPr>
        <w:t>见招募说明书</w:t>
      </w:r>
      <w:r>
        <w:rPr>
          <w:rFonts w:hint="eastAsia"/>
          <w:bCs/>
          <w:sz w:val="24"/>
        </w:rPr>
        <w:t>的规定</w:t>
      </w:r>
      <w:r>
        <w:rPr>
          <w:bCs/>
          <w:sz w:val="24"/>
        </w:rPr>
        <w:t>，</w:t>
      </w:r>
      <w:r>
        <w:rPr>
          <w:rFonts w:hint="eastAsia"/>
          <w:bCs/>
          <w:sz w:val="24"/>
        </w:rPr>
        <w:t>未归入基金财产的部分</w:t>
      </w:r>
      <w:r>
        <w:rPr>
          <w:bCs/>
          <w:sz w:val="24"/>
        </w:rPr>
        <w:t>用于支付登记费和其他必要的手续费。</w:t>
      </w:r>
      <w:r>
        <w:rPr>
          <w:rFonts w:hint="eastAsia"/>
          <w:bCs/>
          <w:sz w:val="24"/>
        </w:rPr>
        <w:t>其中，对持续持有期少于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的赎回费，并全额计入基金财产。</w:t>
      </w:r>
    </w:p>
    <w:p w:rsidR="000B48A9" w:rsidRDefault="00543216">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B48A9" w:rsidRDefault="00543216">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本基金的申购费率和赎回费率。</w:t>
      </w:r>
    </w:p>
    <w:p w:rsidR="000B48A9" w:rsidRDefault="00543216">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0B48A9" w:rsidRDefault="00543216">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0B48A9" w:rsidRDefault="00543216">
      <w:pPr>
        <w:spacing w:line="360" w:lineRule="auto"/>
        <w:ind w:firstLineChars="200" w:firstLine="480"/>
        <w:rPr>
          <w:bCs/>
          <w:sz w:val="24"/>
        </w:rPr>
      </w:pPr>
      <w:r>
        <w:rPr>
          <w:bCs/>
          <w:sz w:val="24"/>
        </w:rPr>
        <w:t>发生下列情况时，基金管理人可拒绝或暂停接受投资人的申购申请：</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0B48A9" w:rsidRDefault="00543216">
      <w:pPr>
        <w:spacing w:line="360" w:lineRule="auto"/>
        <w:ind w:firstLineChars="200" w:firstLine="480"/>
        <w:rPr>
          <w:sz w:val="24"/>
        </w:rPr>
      </w:pPr>
      <w:r>
        <w:rPr>
          <w:sz w:val="24"/>
        </w:rPr>
        <w:lastRenderedPageBreak/>
        <w:t>2</w:t>
      </w:r>
      <w:r>
        <w:rPr>
          <w:rFonts w:hint="eastAsia"/>
          <w:sz w:val="24"/>
        </w:rPr>
        <w:t>、发生基金合同规定的暂停基金资产估值情况时。</w:t>
      </w:r>
    </w:p>
    <w:p w:rsidR="000B48A9" w:rsidRDefault="005432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sz w:val="24"/>
        </w:rPr>
        <w:t>期货</w:t>
      </w:r>
      <w:r>
        <w:rPr>
          <w:bCs/>
          <w:sz w:val="24"/>
        </w:rPr>
        <w:t>交易所交易时间非正常停市，导致基金管理人无法计算当日基金资产净值。</w:t>
      </w:r>
    </w:p>
    <w:p w:rsidR="000B48A9" w:rsidRDefault="00543216">
      <w:pPr>
        <w:spacing w:line="360" w:lineRule="auto"/>
        <w:ind w:firstLineChars="200" w:firstLine="480"/>
        <w:rPr>
          <w:bCs/>
          <w:sz w:val="24"/>
        </w:rPr>
      </w:pPr>
      <w:bookmarkStart w:id="138" w:name="_Hlt70481650"/>
      <w:bookmarkEnd w:id="138"/>
      <w:r>
        <w:rPr>
          <w:rFonts w:hint="eastAsia"/>
          <w:bCs/>
          <w:sz w:val="24"/>
        </w:rPr>
        <w:t>4</w:t>
      </w:r>
      <w:r>
        <w:rPr>
          <w:rFonts w:hint="eastAsia"/>
          <w:bCs/>
          <w:sz w:val="24"/>
        </w:rPr>
        <w:t>、</w:t>
      </w:r>
      <w:r>
        <w:rPr>
          <w:bCs/>
          <w:sz w:val="24"/>
        </w:rPr>
        <w:t>接受某笔或某些申购申请可能会影响或损害现有基金份额持有人利益时。</w:t>
      </w:r>
    </w:p>
    <w:p w:rsidR="000B48A9" w:rsidRDefault="0054321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rsidR="000B48A9" w:rsidRDefault="00543216">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、基金管理人、基金托管人、销售机构或登记机构的异常情况导致基金销售系统、基金登记系统或基金会计系统无法正常运行。</w:t>
      </w:r>
    </w:p>
    <w:p w:rsidR="000B48A9" w:rsidRDefault="00543216">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0B48A9" w:rsidRDefault="00543216">
      <w:pPr>
        <w:spacing w:line="360" w:lineRule="auto"/>
        <w:ind w:firstLineChars="200" w:firstLine="480"/>
        <w:rPr>
          <w:bCs/>
          <w:sz w:val="24"/>
        </w:rPr>
      </w:pP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0B48A9" w:rsidRDefault="00543216">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0B48A9" w:rsidRDefault="0054321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bCs/>
          <w:sz w:val="24"/>
        </w:rPr>
        <w:t>项暂停申购情形</w:t>
      </w:r>
      <w:r>
        <w:rPr>
          <w:rFonts w:ascii="宋体" w:hAnsi="宋体"/>
          <w:bCs/>
          <w:sz w:val="24"/>
          <w:szCs w:val="24"/>
        </w:rPr>
        <w:t>之一</w:t>
      </w:r>
      <w:r>
        <w:rPr>
          <w:rFonts w:ascii="宋体" w:hAnsi="宋体" w:hint="eastAsia"/>
          <w:bCs/>
          <w:sz w:val="24"/>
          <w:szCs w:val="24"/>
        </w:rPr>
        <w:t>且基金管理人决定暂停</w:t>
      </w:r>
      <w:r>
        <w:rPr>
          <w:rFonts w:hint="eastAsia"/>
          <w:bCs/>
          <w:sz w:val="24"/>
        </w:rPr>
        <w:t>接受投资人</w:t>
      </w:r>
      <w:r>
        <w:rPr>
          <w:rFonts w:hint="eastAsia"/>
          <w:sz w:val="24"/>
        </w:rPr>
        <w:t>申购</w:t>
      </w:r>
      <w:r>
        <w:rPr>
          <w:rFonts w:hint="eastAsia"/>
          <w:bCs/>
          <w:sz w:val="24"/>
        </w:rPr>
        <w:t>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rsidR="000B48A9" w:rsidRDefault="00543216">
      <w:pPr>
        <w:spacing w:line="360" w:lineRule="auto"/>
        <w:ind w:firstLineChars="200" w:firstLine="480"/>
        <w:rPr>
          <w:bCs/>
          <w:sz w:val="24"/>
        </w:rPr>
      </w:pPr>
      <w:r>
        <w:rPr>
          <w:rFonts w:hint="eastAsia"/>
          <w:bCs/>
          <w:sz w:val="24"/>
        </w:rPr>
        <w:t>八、</w:t>
      </w:r>
      <w:r>
        <w:rPr>
          <w:bCs/>
          <w:sz w:val="24"/>
        </w:rPr>
        <w:t>暂停赎回或延缓支付赎回款项的情形</w:t>
      </w:r>
    </w:p>
    <w:p w:rsidR="000B48A9" w:rsidRDefault="00543216">
      <w:pPr>
        <w:spacing w:line="360" w:lineRule="auto"/>
        <w:ind w:firstLineChars="200" w:firstLine="480"/>
        <w:rPr>
          <w:bCs/>
          <w:sz w:val="24"/>
        </w:rPr>
      </w:pPr>
      <w:r>
        <w:rPr>
          <w:bCs/>
          <w:sz w:val="24"/>
        </w:rPr>
        <w:t>发生下列情形时，基金管理人可暂停接受投资人的赎回申请或延缓支付赎回款项：</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0B48A9" w:rsidRDefault="00543216">
      <w:pPr>
        <w:spacing w:line="360" w:lineRule="auto"/>
        <w:ind w:firstLineChars="200" w:firstLine="480"/>
        <w:rPr>
          <w:sz w:val="24"/>
        </w:rPr>
      </w:pPr>
      <w:r>
        <w:rPr>
          <w:sz w:val="24"/>
        </w:rPr>
        <w:t>2</w:t>
      </w:r>
      <w:r>
        <w:rPr>
          <w:rFonts w:hint="eastAsia"/>
          <w:sz w:val="24"/>
        </w:rPr>
        <w:t>、发生基金合同规定的暂停基金资产估值情况时。</w:t>
      </w:r>
    </w:p>
    <w:p w:rsidR="000B48A9" w:rsidRDefault="005432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9" w:name="_Hlt152500890"/>
      <w:r>
        <w:rPr>
          <w:bCs/>
          <w:sz w:val="24"/>
        </w:rPr>
        <w:t>净值。</w:t>
      </w:r>
    </w:p>
    <w:p w:rsidR="000B48A9" w:rsidRDefault="00543216">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9"/>
    <w:p w:rsidR="000B48A9" w:rsidRDefault="00543216">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w:t>
      </w:r>
    </w:p>
    <w:p w:rsidR="000B48A9" w:rsidRDefault="0054321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w:t>
      </w:r>
      <w:r>
        <w:rPr>
          <w:rFonts w:hint="eastAsia"/>
          <w:bCs/>
          <w:sz w:val="24"/>
        </w:rPr>
        <w:lastRenderedPageBreak/>
        <w:t>认后，基金管理人应当延缓支付赎回款项或暂停接受基金赎回申请。</w:t>
      </w:r>
    </w:p>
    <w:p w:rsidR="000B48A9" w:rsidRDefault="0054321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0B48A9" w:rsidRDefault="00543216">
      <w:pPr>
        <w:spacing w:line="360" w:lineRule="auto"/>
        <w:ind w:firstLineChars="200" w:firstLine="480"/>
        <w:rPr>
          <w:bCs/>
        </w:rPr>
      </w:pPr>
      <w:r>
        <w:rPr>
          <w:bCs/>
          <w:sz w:val="24"/>
        </w:rPr>
        <w:t>发生上述</w:t>
      </w:r>
      <w:r>
        <w:rPr>
          <w:rFonts w:hint="eastAsia"/>
          <w:bCs/>
          <w:sz w:val="24"/>
        </w:rPr>
        <w:t>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项</w:t>
      </w:r>
      <w:r>
        <w:rPr>
          <w:bCs/>
          <w:sz w:val="24"/>
        </w:rPr>
        <w:t>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w:t>
      </w:r>
      <w:r>
        <w:rPr>
          <w:rFonts w:hint="eastAsia"/>
          <w:bCs/>
          <w:sz w:val="24"/>
        </w:rPr>
        <w:t>对于场外赎回申请，</w:t>
      </w:r>
      <w:r>
        <w:rPr>
          <w:bCs/>
          <w:sz w:val="24"/>
        </w:rPr>
        <w:t>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w:t>
      </w:r>
      <w:r>
        <w:rPr>
          <w:rFonts w:hint="eastAsia"/>
          <w:bCs/>
          <w:sz w:val="24"/>
        </w:rPr>
        <w:t>对于场内赎回申请，按照深圳证券交易所及中国证券登记结算有限责任公司有关规定办理。</w:t>
      </w:r>
      <w:r>
        <w:rPr>
          <w:bCs/>
          <w:sz w:val="24"/>
        </w:rPr>
        <w:t>在暂停赎回的情况消除时，基金管理人应及时恢复赎回业务的办理并公告。</w:t>
      </w:r>
    </w:p>
    <w:p w:rsidR="000B48A9" w:rsidRDefault="00543216">
      <w:pPr>
        <w:spacing w:line="360" w:lineRule="auto"/>
        <w:ind w:firstLineChars="200" w:firstLine="480"/>
        <w:rPr>
          <w:bCs/>
          <w:sz w:val="24"/>
        </w:rPr>
      </w:pPr>
      <w:r>
        <w:rPr>
          <w:rFonts w:hint="eastAsia"/>
          <w:bCs/>
          <w:sz w:val="24"/>
        </w:rPr>
        <w:t>九、</w:t>
      </w:r>
      <w:r>
        <w:rPr>
          <w:bCs/>
          <w:sz w:val="24"/>
        </w:rPr>
        <w:t>巨额赎回的情形及处理方式</w:t>
      </w:r>
    </w:p>
    <w:p w:rsidR="000B48A9" w:rsidRDefault="00543216">
      <w:pPr>
        <w:spacing w:line="360" w:lineRule="auto"/>
        <w:ind w:firstLineChars="200" w:firstLine="480"/>
        <w:rPr>
          <w:bCs/>
          <w:sz w:val="24"/>
        </w:rPr>
      </w:pPr>
      <w:r>
        <w:rPr>
          <w:bCs/>
          <w:sz w:val="24"/>
        </w:rPr>
        <w:t>1</w:t>
      </w:r>
      <w:r>
        <w:rPr>
          <w:rFonts w:hint="eastAsia"/>
          <w:bCs/>
          <w:sz w:val="24"/>
        </w:rPr>
        <w:t>、</w:t>
      </w:r>
      <w:r>
        <w:rPr>
          <w:bCs/>
          <w:sz w:val="24"/>
        </w:rPr>
        <w:t>巨额赎回的认定</w:t>
      </w:r>
    </w:p>
    <w:p w:rsidR="000B48A9" w:rsidRDefault="00543216">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0B48A9" w:rsidRDefault="00543216">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0B48A9" w:rsidRDefault="0054321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0B48A9" w:rsidRDefault="00543216">
      <w:pPr>
        <w:spacing w:line="360" w:lineRule="auto"/>
        <w:ind w:firstLineChars="200" w:firstLine="480"/>
        <w:rPr>
          <w:rFonts w:ascii="宋体" w:hAnsi="宋体"/>
          <w:sz w:val="24"/>
        </w:rPr>
      </w:pPr>
      <w:r>
        <w:rPr>
          <w:bCs/>
          <w:sz w:val="24"/>
        </w:rPr>
        <w:t>（</w:t>
      </w:r>
      <w:r>
        <w:rPr>
          <w:rFonts w:hint="eastAsia"/>
          <w:bCs/>
          <w:sz w:val="24"/>
        </w:rPr>
        <w:t>2</w:t>
      </w:r>
      <w:r>
        <w:rPr>
          <w:bCs/>
          <w:sz w:val="24"/>
        </w:rPr>
        <w:t>）</w:t>
      </w:r>
      <w:r>
        <w:rPr>
          <w:rFonts w:hint="eastAsia"/>
          <w:bCs/>
          <w:sz w:val="24"/>
        </w:rPr>
        <w:t>部分延期赎回：</w:t>
      </w:r>
      <w:r>
        <w:rPr>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w:t>
      </w:r>
      <w:r>
        <w:rPr>
          <w:rFonts w:ascii="宋体" w:hAnsi="宋体" w:hint="eastAsia"/>
          <w:sz w:val="24"/>
        </w:rPr>
        <w:t>对于当日的赎回申请，应当按单个账户的赎回申请量占赎回申请总量的比例，确定当日受理的赎回份额。</w:t>
      </w:r>
      <w:r>
        <w:rPr>
          <w:rFonts w:ascii="宋体" w:hAnsi="宋体"/>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w:t>
      </w:r>
      <w:r>
        <w:rPr>
          <w:rFonts w:ascii="宋体" w:hAnsi="宋体"/>
          <w:bCs/>
          <w:sz w:val="24"/>
        </w:rPr>
        <w:lastRenderedPageBreak/>
        <w:t>部分作自动延期赎回处理。</w:t>
      </w:r>
      <w:r>
        <w:rPr>
          <w:rFonts w:ascii="宋体" w:hAnsi="宋体" w:hint="eastAsia"/>
          <w:sz w:val="24"/>
        </w:rPr>
        <w:t>部分顺延赎回不受单笔赎回最低份额的限制。</w:t>
      </w:r>
    </w:p>
    <w:p w:rsidR="000B48A9" w:rsidRDefault="00543216">
      <w:pPr>
        <w:spacing w:line="360" w:lineRule="auto"/>
        <w:ind w:firstLineChars="200" w:firstLine="480"/>
        <w:rPr>
          <w:bCs/>
          <w:sz w:val="24"/>
        </w:rPr>
      </w:pPr>
      <w:r>
        <w:rPr>
          <w:rFonts w:ascii="宋体" w:hAnsi="宋体" w:hint="eastAsia"/>
          <w:sz w:val="24"/>
        </w:rPr>
        <w:t>若本基金</w:t>
      </w:r>
      <w:r>
        <w:rPr>
          <w:rFonts w:ascii="宋体" w:hAnsi="宋体"/>
          <w:sz w:val="24"/>
        </w:rPr>
        <w:t>发生</w:t>
      </w:r>
      <w:r>
        <w:rPr>
          <w:rFonts w:ascii="宋体" w:hAnsi="宋体" w:hint="eastAsia"/>
          <w:sz w:val="24"/>
        </w:rPr>
        <w:t>巨额赎回且</w:t>
      </w:r>
      <w:r>
        <w:rPr>
          <w:rFonts w:ascii="宋体" w:hAnsi="宋体"/>
          <w:sz w:val="24"/>
        </w:rPr>
        <w:t>单个基金份额持有人</w:t>
      </w:r>
      <w:r>
        <w:rPr>
          <w:rFonts w:ascii="宋体" w:hAnsi="宋体" w:hint="eastAsia"/>
          <w:sz w:val="24"/>
        </w:rPr>
        <w:t>的</w:t>
      </w:r>
      <w:r>
        <w:rPr>
          <w:rFonts w:ascii="宋体" w:hAnsi="宋体"/>
          <w:sz w:val="24"/>
        </w:rPr>
        <w:t>赎回</w:t>
      </w:r>
      <w:r>
        <w:rPr>
          <w:rFonts w:ascii="宋体" w:hAnsi="宋体" w:hint="eastAsia"/>
          <w:sz w:val="24"/>
        </w:rPr>
        <w:t>申请</w:t>
      </w:r>
      <w:r>
        <w:rPr>
          <w:rFonts w:ascii="宋体" w:hAnsi="宋体"/>
          <w:sz w:val="24"/>
        </w:rPr>
        <w:t>超过</w:t>
      </w:r>
      <w:r>
        <w:rPr>
          <w:rFonts w:ascii="宋体" w:hAnsi="宋体" w:hint="eastAsia"/>
          <w:sz w:val="24"/>
        </w:rPr>
        <w:t>上</w:t>
      </w:r>
      <w:r>
        <w:rPr>
          <w:rFonts w:ascii="宋体" w:hAnsi="宋体"/>
          <w:sz w:val="24"/>
        </w:rPr>
        <w:t>一开放日基金总份额的40%时，</w:t>
      </w:r>
      <w:r>
        <w:rPr>
          <w:rFonts w:ascii="宋体" w:hAnsi="宋体" w:hint="eastAsia"/>
          <w:sz w:val="24"/>
        </w:rPr>
        <w:t>基金管理人有权对该</w:t>
      </w:r>
      <w:r>
        <w:rPr>
          <w:rFonts w:ascii="宋体" w:hAnsi="宋体"/>
          <w:sz w:val="24"/>
        </w:rPr>
        <w:t>单个基金份额持有人</w:t>
      </w:r>
      <w:r>
        <w:rPr>
          <w:rFonts w:ascii="宋体" w:hAnsi="宋体" w:hint="eastAsia"/>
          <w:sz w:val="24"/>
        </w:rPr>
        <w:t>超出该比例的赎回申请实施延期办理，对该单个基金份额持有人剩余赎回申请与其他账户赎回申请按前述条款处理。</w:t>
      </w:r>
    </w:p>
    <w:p w:rsidR="000B48A9" w:rsidRDefault="00543216">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rsidR="000B48A9" w:rsidRDefault="00543216">
      <w:pPr>
        <w:spacing w:line="360" w:lineRule="auto"/>
        <w:ind w:firstLineChars="200" w:firstLine="480"/>
        <w:rPr>
          <w:bCs/>
          <w:sz w:val="24"/>
        </w:rPr>
      </w:pPr>
      <w:r>
        <w:rPr>
          <w:bCs/>
          <w:sz w:val="24"/>
        </w:rPr>
        <w:t>3</w:t>
      </w:r>
      <w:r>
        <w:rPr>
          <w:rFonts w:hint="eastAsia"/>
          <w:bCs/>
          <w:sz w:val="24"/>
        </w:rPr>
        <w:t>、</w:t>
      </w:r>
      <w:r>
        <w:rPr>
          <w:bCs/>
          <w:sz w:val="24"/>
        </w:rPr>
        <w:t>巨额赎回的公告</w:t>
      </w:r>
    </w:p>
    <w:p w:rsidR="000B48A9" w:rsidRDefault="00543216">
      <w:pPr>
        <w:spacing w:line="360" w:lineRule="auto"/>
        <w:ind w:firstLineChars="200" w:firstLine="480"/>
        <w:rPr>
          <w:bCs/>
          <w:sz w:val="24"/>
        </w:rPr>
      </w:pPr>
      <w:r>
        <w:rPr>
          <w:bCs/>
          <w:sz w:val="24"/>
        </w:rPr>
        <w:t>当发生上述</w:t>
      </w:r>
      <w:r>
        <w:rPr>
          <w:rFonts w:hint="eastAsia"/>
          <w:bCs/>
          <w:sz w:val="24"/>
        </w:rPr>
        <w:t>巨额</w:t>
      </w:r>
      <w:r>
        <w:rPr>
          <w:bCs/>
          <w:sz w:val="24"/>
        </w:rPr>
        <w:t>赎回并延期办理时，基金管理人应当在</w:t>
      </w:r>
      <w:r>
        <w:rPr>
          <w:rFonts w:hint="eastAsia"/>
          <w:bCs/>
          <w:sz w:val="24"/>
        </w:rPr>
        <w:t>3</w:t>
      </w:r>
      <w:r>
        <w:rPr>
          <w:bCs/>
          <w:sz w:val="24"/>
        </w:rPr>
        <w:t>个交易日内通知基金份额持有人，说明有关处理方法，同时在指定媒介上刊登公告。</w:t>
      </w:r>
    </w:p>
    <w:p w:rsidR="000B48A9" w:rsidRDefault="00543216">
      <w:pPr>
        <w:spacing w:line="360" w:lineRule="auto"/>
        <w:ind w:firstLineChars="200" w:firstLine="480"/>
        <w:rPr>
          <w:bCs/>
        </w:rPr>
      </w:pPr>
      <w:r>
        <w:rPr>
          <w:bCs/>
          <w:sz w:val="24"/>
        </w:rPr>
        <w:t>4</w:t>
      </w:r>
      <w:r>
        <w:rPr>
          <w:rFonts w:hint="eastAsia"/>
          <w:bCs/>
          <w:sz w:val="24"/>
        </w:rPr>
        <w:t>、场内巨额赎回的处理方式按照深圳证券交易所和中国证券登记结算有限责任公司有关业务规则执行。</w:t>
      </w:r>
    </w:p>
    <w:p w:rsidR="000B48A9" w:rsidRDefault="00543216">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0B48A9" w:rsidRDefault="00543216">
      <w:pPr>
        <w:spacing w:line="360" w:lineRule="auto"/>
        <w:ind w:firstLineChars="200" w:firstLine="480"/>
        <w:rPr>
          <w:bCs/>
          <w:sz w:val="24"/>
        </w:rPr>
      </w:pPr>
      <w:r>
        <w:rPr>
          <w:bCs/>
          <w:sz w:val="24"/>
        </w:rPr>
        <w:t>1</w:t>
      </w:r>
      <w:r>
        <w:rPr>
          <w:rFonts w:hint="eastAsia"/>
          <w:bCs/>
          <w:sz w:val="24"/>
        </w:rPr>
        <w:t>、发生上述暂停申购或赎回情况的，基金管理人应在规定期限内在指定媒介上刊登暂停公告。</w:t>
      </w:r>
    </w:p>
    <w:p w:rsidR="000B48A9" w:rsidRDefault="00543216">
      <w:pPr>
        <w:spacing w:line="360" w:lineRule="auto"/>
        <w:ind w:firstLineChars="200" w:firstLine="480"/>
        <w:rPr>
          <w:sz w:val="24"/>
        </w:rPr>
      </w:pPr>
      <w:r>
        <w:rPr>
          <w:bCs/>
          <w:sz w:val="24"/>
        </w:rPr>
        <w:t>2</w:t>
      </w:r>
      <w:r>
        <w:rPr>
          <w:rFonts w:hint="eastAsia"/>
          <w:bCs/>
          <w:sz w:val="24"/>
        </w:rPr>
        <w:t>、基金管理人可以根据暂停申购或赎回的时间，依照《信息披露办法》的有关规定在指定媒介上刊登重新开放申购或赎回的公告；也可以根据实际情况在暂停公告中明确重新开放申购或赎回的时间，届时不再另行发布重新开放的</w:t>
      </w:r>
      <w:r>
        <w:rPr>
          <w:rFonts w:hint="eastAsia"/>
          <w:sz w:val="24"/>
        </w:rPr>
        <w:t>公告。</w:t>
      </w:r>
    </w:p>
    <w:p w:rsidR="000B48A9" w:rsidRDefault="00543216">
      <w:pPr>
        <w:spacing w:line="360" w:lineRule="auto"/>
        <w:ind w:firstLineChars="200" w:firstLine="480"/>
        <w:rPr>
          <w:bCs/>
          <w:sz w:val="24"/>
        </w:rPr>
      </w:pPr>
      <w:r>
        <w:rPr>
          <w:bCs/>
          <w:sz w:val="24"/>
        </w:rPr>
        <w:t>十</w:t>
      </w:r>
      <w:r>
        <w:rPr>
          <w:rFonts w:hint="eastAsia"/>
          <w:bCs/>
          <w:sz w:val="24"/>
        </w:rPr>
        <w:t>一、</w:t>
      </w:r>
      <w:r>
        <w:rPr>
          <w:bCs/>
          <w:sz w:val="24"/>
        </w:rPr>
        <w:t>基金转换</w:t>
      </w:r>
    </w:p>
    <w:p w:rsidR="000B48A9" w:rsidRDefault="0054321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B48A9" w:rsidRDefault="00543216">
      <w:pPr>
        <w:spacing w:line="360" w:lineRule="auto"/>
        <w:ind w:firstLineChars="200" w:firstLine="480"/>
        <w:rPr>
          <w:bCs/>
          <w:sz w:val="24"/>
        </w:rPr>
      </w:pPr>
      <w:r>
        <w:rPr>
          <w:bCs/>
          <w:sz w:val="24"/>
        </w:rPr>
        <w:t>十</w:t>
      </w:r>
      <w:r>
        <w:rPr>
          <w:rFonts w:hint="eastAsia"/>
          <w:bCs/>
          <w:sz w:val="24"/>
        </w:rPr>
        <w:t>二、</w:t>
      </w:r>
      <w:r>
        <w:rPr>
          <w:bCs/>
          <w:sz w:val="24"/>
        </w:rPr>
        <w:t>基金的非交易过户</w:t>
      </w:r>
    </w:p>
    <w:p w:rsidR="000B48A9" w:rsidRDefault="00543216">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0B48A9" w:rsidRDefault="00543216">
      <w:pPr>
        <w:spacing w:line="360" w:lineRule="auto"/>
        <w:ind w:firstLineChars="200" w:firstLine="480"/>
        <w:rPr>
          <w:rFonts w:ascii="宋体" w:hAnsi="宋体"/>
          <w:sz w:val="24"/>
        </w:rPr>
      </w:pPr>
      <w:r>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B48A9" w:rsidRDefault="00543216">
      <w:pPr>
        <w:spacing w:line="360" w:lineRule="auto"/>
        <w:ind w:firstLineChars="200" w:firstLine="480"/>
        <w:rPr>
          <w:rFonts w:ascii="宋体" w:hAnsi="宋体"/>
          <w:sz w:val="24"/>
        </w:rPr>
      </w:pPr>
      <w:r>
        <w:rPr>
          <w:rFonts w:ascii="宋体" w:hAnsi="宋体" w:hint="eastAsia"/>
          <w:sz w:val="24"/>
        </w:rPr>
        <w:t>十三、基金的注册登记、交易与转托管</w:t>
      </w:r>
    </w:p>
    <w:p w:rsidR="000B48A9" w:rsidRDefault="00543216">
      <w:pPr>
        <w:spacing w:line="360" w:lineRule="auto"/>
        <w:ind w:firstLineChars="200" w:firstLine="480"/>
        <w:rPr>
          <w:bCs/>
          <w:sz w:val="24"/>
        </w:rPr>
      </w:pPr>
      <w:r>
        <w:rPr>
          <w:rFonts w:ascii="宋体" w:hAnsi="宋体" w:hint="eastAsia"/>
          <w:sz w:val="24"/>
        </w:rPr>
        <w:t>1、</w:t>
      </w:r>
      <w:r>
        <w:rPr>
          <w:rFonts w:hint="eastAsia"/>
          <w:bCs/>
          <w:sz w:val="24"/>
        </w:rPr>
        <w:t>基金份额的注册登记</w:t>
      </w:r>
    </w:p>
    <w:p w:rsidR="000B48A9" w:rsidRDefault="00543216">
      <w:pPr>
        <w:spacing w:line="360" w:lineRule="auto"/>
        <w:ind w:firstLineChars="200" w:firstLine="480"/>
        <w:rPr>
          <w:bCs/>
          <w:sz w:val="24"/>
        </w:rPr>
      </w:pPr>
      <w:r>
        <w:rPr>
          <w:rFonts w:hint="eastAsia"/>
          <w:bCs/>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深圳证券账户下。</w:t>
      </w:r>
    </w:p>
    <w:p w:rsidR="000B48A9" w:rsidRDefault="00543216">
      <w:pPr>
        <w:spacing w:line="360" w:lineRule="auto"/>
        <w:ind w:firstLineChars="200" w:firstLine="480"/>
        <w:rPr>
          <w:rFonts w:ascii="宋体" w:hAnsi="宋体"/>
          <w:sz w:val="24"/>
        </w:rPr>
      </w:pPr>
      <w:r>
        <w:rPr>
          <w:rFonts w:hint="eastAsia"/>
          <w:bCs/>
          <w:sz w:val="24"/>
        </w:rPr>
        <w:t>2</w:t>
      </w:r>
      <w:r>
        <w:rPr>
          <w:rFonts w:hint="eastAsia"/>
          <w:bCs/>
          <w:sz w:val="24"/>
        </w:rPr>
        <w:t>、基金份额的交易</w:t>
      </w:r>
    </w:p>
    <w:p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）在封闭期内及封闭期届满后本基金尚未开放申购赎回期间，登记在注册登记系统中的基金份额不得赎回，但可以通过跨系统转托管转至场内系统在深圳证券交易所上市交易；</w:t>
      </w:r>
    </w:p>
    <w:p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）在封闭期内及封闭期届满后本基金尚未开放申购赎回期间，登记在证券登记结算系统中的基金份额不得赎回，但可以在深圳证券交易所上市交易；</w:t>
      </w:r>
    </w:p>
    <w:p w:rsidR="000B48A9"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）在开放申购赎回后，登记在注册登记系统中的基金份额可申请场外赎回，也可以通过跨系统转托管转至场内系统在深圳证券交易所上市交易；</w:t>
      </w:r>
    </w:p>
    <w:p w:rsidR="000B48A9" w:rsidRDefault="0054321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）在开放申购赎回后，登记在证券登记结算系统中的基金份额既可以直接申请场内赎回，也可以在深圳证券交易所上市交易。</w:t>
      </w:r>
    </w:p>
    <w:p w:rsidR="000B48A9" w:rsidRDefault="00543216">
      <w:pPr>
        <w:spacing w:line="360" w:lineRule="auto"/>
        <w:ind w:firstLineChars="200" w:firstLine="480"/>
        <w:rPr>
          <w:rFonts w:ascii="宋体" w:hAnsi="宋体"/>
          <w:sz w:val="24"/>
        </w:rPr>
      </w:pPr>
      <w:r>
        <w:rPr>
          <w:rFonts w:hint="eastAsia"/>
          <w:bCs/>
          <w:sz w:val="24"/>
        </w:rPr>
        <w:t>3</w:t>
      </w:r>
      <w:r>
        <w:rPr>
          <w:rFonts w:hint="eastAsia"/>
          <w:bCs/>
          <w:sz w:val="24"/>
        </w:rPr>
        <w:t>、系统内转托管</w:t>
      </w:r>
    </w:p>
    <w:p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）系统内转托管是指基金份额持有人将其持有的基金份额在注册登记系统内不同销售机构（网点）之间或证券登记结算系统内不同会员单位（交易单元）之间进行转托管的行为。</w:t>
      </w:r>
    </w:p>
    <w:p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）基金份额登记在注册登记系统的基金份额持有人在变更办理基金赎回业务的销售机构（网点）时，销售机构（网点）之间不能通存通兑的，可办理已持有基金份额的系统内转托管。</w:t>
      </w:r>
    </w:p>
    <w:p w:rsidR="000B48A9" w:rsidRDefault="00543216">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）基金份额登记在证券登记结算系统的基金份额持有人在变更办理上市交易的会员单位（交易单元）时，可办理已持有基金份额的系统内转托管。</w:t>
      </w:r>
    </w:p>
    <w:p w:rsidR="000B48A9" w:rsidRDefault="00543216">
      <w:pPr>
        <w:spacing w:line="360" w:lineRule="auto"/>
        <w:ind w:firstLineChars="200" w:firstLine="480"/>
        <w:rPr>
          <w:bCs/>
          <w:sz w:val="24"/>
        </w:rPr>
      </w:pPr>
      <w:r>
        <w:rPr>
          <w:rFonts w:hint="eastAsia"/>
          <w:bCs/>
          <w:sz w:val="24"/>
        </w:rPr>
        <w:t>4</w:t>
      </w:r>
      <w:r>
        <w:rPr>
          <w:rFonts w:hint="eastAsia"/>
          <w:bCs/>
          <w:sz w:val="24"/>
        </w:rPr>
        <w:t>、跨系统转托管</w:t>
      </w:r>
    </w:p>
    <w:p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）跨系统转托管是指基金份额持有人将其持有的基金份额在注册登记系统和证券登记结算系统之间进行转托管的行为。</w:t>
      </w:r>
    </w:p>
    <w:p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）本基金跨系统转托管的具体业务按照中国证券登记结算有限责任公司及深圳证券交易所的相关规定办理。</w:t>
      </w:r>
    </w:p>
    <w:p w:rsidR="000B48A9" w:rsidRDefault="00543216">
      <w:pPr>
        <w:spacing w:line="360" w:lineRule="auto"/>
        <w:ind w:firstLineChars="200" w:firstLine="480"/>
        <w:rPr>
          <w:bCs/>
          <w:sz w:val="24"/>
        </w:rPr>
      </w:pPr>
      <w:r>
        <w:rPr>
          <w:bCs/>
          <w:sz w:val="24"/>
        </w:rPr>
        <w:t>十</w:t>
      </w:r>
      <w:r>
        <w:rPr>
          <w:rFonts w:hint="eastAsia"/>
          <w:bCs/>
          <w:sz w:val="24"/>
        </w:rPr>
        <w:t>四、</w:t>
      </w:r>
      <w:r>
        <w:rPr>
          <w:bCs/>
          <w:sz w:val="24"/>
        </w:rPr>
        <w:t>定期定额投资计划</w:t>
      </w:r>
    </w:p>
    <w:p w:rsidR="000B48A9" w:rsidRDefault="0054321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B48A9" w:rsidRDefault="00543216">
      <w:pPr>
        <w:spacing w:line="360" w:lineRule="auto"/>
        <w:ind w:firstLineChars="200" w:firstLine="480"/>
        <w:rPr>
          <w:bCs/>
          <w:sz w:val="24"/>
        </w:rPr>
      </w:pPr>
      <w:r>
        <w:rPr>
          <w:bCs/>
          <w:sz w:val="24"/>
        </w:rPr>
        <w:t>十</w:t>
      </w:r>
      <w:r>
        <w:rPr>
          <w:rFonts w:hint="eastAsia"/>
          <w:bCs/>
          <w:sz w:val="24"/>
        </w:rPr>
        <w:t>五、</w:t>
      </w:r>
      <w:r>
        <w:rPr>
          <w:bCs/>
          <w:sz w:val="24"/>
        </w:rPr>
        <w:t>基金的冻结</w:t>
      </w:r>
      <w:r>
        <w:rPr>
          <w:rFonts w:hint="eastAsia"/>
          <w:bCs/>
          <w:sz w:val="24"/>
        </w:rPr>
        <w:t>、</w:t>
      </w:r>
      <w:r>
        <w:rPr>
          <w:bCs/>
          <w:sz w:val="24"/>
        </w:rPr>
        <w:t>解冻</w:t>
      </w:r>
      <w:r>
        <w:rPr>
          <w:rFonts w:hint="eastAsia"/>
          <w:bCs/>
          <w:sz w:val="24"/>
        </w:rPr>
        <w:t>和其他业务</w:t>
      </w:r>
    </w:p>
    <w:p w:rsidR="000B48A9" w:rsidRDefault="0054321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基金份额被冻结的，被冻结部分产生的权益一并冻结，被冻结部分份额仍然参与收益分配与支付。法律法规或监管部门另有规定的除外。</w:t>
      </w:r>
    </w:p>
    <w:p w:rsidR="000B48A9" w:rsidRDefault="00543216">
      <w:pPr>
        <w:spacing w:line="360" w:lineRule="auto"/>
        <w:ind w:firstLineChars="200" w:firstLine="480"/>
        <w:rPr>
          <w:bCs/>
          <w:sz w:val="24"/>
        </w:rPr>
      </w:pPr>
      <w:r>
        <w:rPr>
          <w:rFonts w:hint="eastAsia"/>
          <w:bCs/>
          <w:sz w:val="24"/>
        </w:rPr>
        <w:t>如相关法律法规允许基金管理人办理基金份额的其他基金业务，基金管理人将制定和实施相应的业务规则。</w:t>
      </w: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543216">
      <w:pPr>
        <w:spacing w:line="360" w:lineRule="auto"/>
        <w:ind w:firstLineChars="200" w:firstLine="422"/>
        <w:rPr>
          <w:bCs/>
          <w:sz w:val="24"/>
        </w:rPr>
      </w:pPr>
      <w:r>
        <w:rPr>
          <w:b/>
          <w:bCs/>
        </w:rPr>
        <w:br w:type="page"/>
      </w:r>
      <w:bookmarkStart w:id="140" w:name="_Toc29251"/>
      <w:bookmarkStart w:id="141" w:name="_Toc26207"/>
      <w:bookmarkStart w:id="142" w:name="_Toc98560353"/>
      <w:bookmarkStart w:id="143" w:name="_Toc139991737"/>
      <w:bookmarkStart w:id="144" w:name="_Toc123102454"/>
      <w:bookmarkStart w:id="145" w:name="_Toc6405"/>
      <w:bookmarkStart w:id="146" w:name="_Toc123051453"/>
      <w:bookmarkStart w:id="147" w:name="_Toc14835"/>
      <w:bookmarkStart w:id="148" w:name="_Toc141703887"/>
      <w:bookmarkStart w:id="149" w:name="_Toc31644"/>
      <w:bookmarkStart w:id="150" w:name="_Toc123112235"/>
      <w:bookmarkStart w:id="151" w:name="_Toc31235"/>
      <w:bookmarkStart w:id="152" w:name="_Toc31653"/>
      <w:bookmarkStart w:id="153" w:name="_Toc12245"/>
      <w:bookmarkStart w:id="154" w:name="_Toc3601"/>
      <w:bookmarkStart w:id="155" w:name="_Toc15143"/>
      <w:r>
        <w:rPr>
          <w:sz w:val="30"/>
        </w:rPr>
        <w:lastRenderedPageBreak/>
        <w:t xml:space="preserve"> </w:t>
      </w:r>
    </w:p>
    <w:p w:rsidR="000B48A9" w:rsidRDefault="00543216">
      <w:pPr>
        <w:pStyle w:val="1"/>
        <w:spacing w:before="0" w:after="0"/>
        <w:jc w:val="center"/>
        <w:rPr>
          <w:rFonts w:ascii="Times New Roman"/>
          <w:color w:val="auto"/>
          <w:sz w:val="30"/>
        </w:rPr>
      </w:pPr>
      <w:bookmarkStart w:id="156" w:name="_Toc16859"/>
      <w:bookmarkStart w:id="157" w:name="_Toc435000094"/>
      <w:bookmarkStart w:id="158" w:name="_Toc9359461"/>
      <w:r>
        <w:rPr>
          <w:rFonts w:ascii="Times New Roman"/>
          <w:color w:val="auto"/>
          <w:sz w:val="30"/>
        </w:rPr>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59" w:name="_Hlt55355235"/>
      <w:bookmarkStart w:id="160" w:name="_Toc523711668"/>
      <w:bookmarkStart w:id="161" w:name="_Toc15118234"/>
      <w:bookmarkStart w:id="162" w:name="_Toc79392580"/>
      <w:bookmarkStart w:id="163"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一、基金</w:t>
      </w:r>
      <w:bookmarkEnd w:id="160"/>
      <w:r>
        <w:rPr>
          <w:bCs/>
          <w:sz w:val="24"/>
        </w:rPr>
        <w:t>管理人</w:t>
      </w:r>
      <w:bookmarkEnd w:id="161"/>
      <w:bookmarkEnd w:id="162"/>
      <w:bookmarkEnd w:id="163"/>
    </w:p>
    <w:p w:rsidR="000B48A9" w:rsidRDefault="00543216">
      <w:pPr>
        <w:spacing w:line="360" w:lineRule="auto"/>
        <w:ind w:firstLineChars="200" w:firstLine="480"/>
        <w:rPr>
          <w:bCs/>
          <w:sz w:val="24"/>
        </w:rPr>
      </w:pPr>
      <w:bookmarkStart w:id="164" w:name="_Toc15118235"/>
      <w:r>
        <w:rPr>
          <w:bCs/>
          <w:sz w:val="24"/>
        </w:rPr>
        <w:t>（一）</w:t>
      </w:r>
      <w:r>
        <w:rPr>
          <w:bCs/>
          <w:sz w:val="24"/>
        </w:rPr>
        <w:tab/>
      </w:r>
      <w:r>
        <w:rPr>
          <w:bCs/>
          <w:sz w:val="24"/>
        </w:rPr>
        <w:t>基金管理人简况</w:t>
      </w:r>
      <w:bookmarkEnd w:id="164"/>
    </w:p>
    <w:p w:rsidR="006462C2" w:rsidRDefault="006462C2">
      <w:pPr>
        <w:spacing w:line="360" w:lineRule="auto"/>
        <w:ind w:firstLineChars="200" w:firstLine="480"/>
        <w:rPr>
          <w:bCs/>
          <w:sz w:val="24"/>
        </w:rPr>
      </w:pPr>
      <w:bookmarkStart w:id="165" w:name="_Toc15118236"/>
      <w:bookmarkStart w:id="166" w:name="_Toc15118237"/>
      <w:r>
        <w:rPr>
          <w:rFonts w:hint="eastAsia"/>
          <w:bCs/>
          <w:sz w:val="24"/>
        </w:rPr>
        <w:t>公司</w:t>
      </w:r>
      <w:r>
        <w:rPr>
          <w:bCs/>
          <w:sz w:val="24"/>
        </w:rPr>
        <w:t>名称：</w:t>
      </w:r>
      <w:r>
        <w:rPr>
          <w:rFonts w:ascii="宋体" w:hAnsi="宋体" w:hint="eastAsia"/>
          <w:sz w:val="24"/>
          <w:szCs w:val="24"/>
        </w:rPr>
        <w:t>招商基金管理有限公司</w:t>
      </w:r>
    </w:p>
    <w:p w:rsidR="006462C2" w:rsidRDefault="006462C2">
      <w:pPr>
        <w:spacing w:line="360" w:lineRule="auto"/>
        <w:ind w:firstLineChars="200" w:firstLine="480"/>
        <w:rPr>
          <w:sz w:val="24"/>
          <w:szCs w:val="24"/>
        </w:rPr>
      </w:pPr>
      <w:r>
        <w:rPr>
          <w:bCs/>
          <w:sz w:val="24"/>
        </w:rPr>
        <w:t>住所：</w:t>
      </w:r>
      <w:r>
        <w:rPr>
          <w:rFonts w:hint="eastAsia"/>
          <w:sz w:val="24"/>
          <w:szCs w:val="24"/>
        </w:rPr>
        <w:t>深圳市福田区深南大道</w:t>
      </w:r>
      <w:r>
        <w:rPr>
          <w:sz w:val="24"/>
          <w:szCs w:val="24"/>
        </w:rPr>
        <w:t>7088</w:t>
      </w:r>
      <w:r>
        <w:rPr>
          <w:rFonts w:hint="eastAsia"/>
          <w:sz w:val="24"/>
          <w:szCs w:val="24"/>
        </w:rPr>
        <w:t>号</w:t>
      </w:r>
    </w:p>
    <w:p w:rsidR="006462C2" w:rsidRDefault="006462C2">
      <w:pPr>
        <w:spacing w:line="360" w:lineRule="auto"/>
        <w:ind w:firstLineChars="200" w:firstLine="480"/>
        <w:rPr>
          <w:bCs/>
          <w:sz w:val="24"/>
        </w:rPr>
      </w:pPr>
      <w:r>
        <w:rPr>
          <w:bCs/>
          <w:sz w:val="24"/>
        </w:rPr>
        <w:t>法定代表人：</w:t>
      </w:r>
      <w:bookmarkStart w:id="167" w:name="_DV_C153"/>
      <w:r>
        <w:rPr>
          <w:rFonts w:hint="eastAsia"/>
          <w:bCs/>
          <w:sz w:val="24"/>
        </w:rPr>
        <w:t>李浩</w:t>
      </w:r>
      <w:bookmarkEnd w:id="167"/>
    </w:p>
    <w:p w:rsidR="006462C2" w:rsidRDefault="006462C2">
      <w:pPr>
        <w:spacing w:line="360" w:lineRule="auto"/>
        <w:ind w:firstLineChars="200" w:firstLine="480"/>
        <w:rPr>
          <w:bCs/>
          <w:sz w:val="24"/>
        </w:rPr>
      </w:pPr>
      <w:r>
        <w:rPr>
          <w:bCs/>
          <w:sz w:val="24"/>
        </w:rPr>
        <w:t>设立日期：</w:t>
      </w:r>
      <w:bookmarkStart w:id="168" w:name="_DV_C154"/>
      <w:r>
        <w:rPr>
          <w:sz w:val="24"/>
          <w:szCs w:val="24"/>
        </w:rPr>
        <w:t>2002</w:t>
      </w:r>
      <w:r>
        <w:rPr>
          <w:rFonts w:hint="eastAsia"/>
          <w:sz w:val="24"/>
          <w:szCs w:val="24"/>
        </w:rPr>
        <w:t>年</w:t>
      </w:r>
      <w:r>
        <w:rPr>
          <w:sz w:val="24"/>
          <w:szCs w:val="24"/>
        </w:rPr>
        <w:t>12</w:t>
      </w:r>
      <w:r>
        <w:rPr>
          <w:rFonts w:hint="eastAsia"/>
          <w:sz w:val="24"/>
          <w:szCs w:val="24"/>
        </w:rPr>
        <w:t>月</w:t>
      </w:r>
      <w:r>
        <w:rPr>
          <w:sz w:val="24"/>
          <w:szCs w:val="24"/>
        </w:rPr>
        <w:t>27</w:t>
      </w:r>
      <w:r>
        <w:rPr>
          <w:rFonts w:hint="eastAsia"/>
          <w:sz w:val="24"/>
          <w:szCs w:val="24"/>
        </w:rPr>
        <w:t>日</w:t>
      </w:r>
      <w:bookmarkEnd w:id="168"/>
    </w:p>
    <w:p w:rsidR="006462C2" w:rsidRDefault="006462C2">
      <w:pPr>
        <w:spacing w:line="360" w:lineRule="auto"/>
        <w:ind w:firstLineChars="200" w:firstLine="480"/>
        <w:rPr>
          <w:bCs/>
          <w:sz w:val="24"/>
        </w:rPr>
      </w:pPr>
      <w:r>
        <w:rPr>
          <w:bCs/>
          <w:sz w:val="24"/>
        </w:rPr>
        <w:t>批准设立机关及批准设立文号：</w:t>
      </w:r>
      <w:r>
        <w:rPr>
          <w:rFonts w:ascii="宋体" w:hAnsi="宋体" w:hint="eastAsia"/>
          <w:sz w:val="24"/>
          <w:szCs w:val="24"/>
        </w:rPr>
        <w:t>中国证券监督管理委员会</w:t>
      </w:r>
      <w:r>
        <w:rPr>
          <w:rFonts w:hint="eastAsia"/>
          <w:sz w:val="24"/>
          <w:szCs w:val="24"/>
        </w:rPr>
        <w:t>证监基金字</w:t>
      </w:r>
      <w:r>
        <w:rPr>
          <w:sz w:val="24"/>
          <w:szCs w:val="24"/>
        </w:rPr>
        <w:t>[2002]100</w:t>
      </w:r>
      <w:r>
        <w:rPr>
          <w:rFonts w:hint="eastAsia"/>
          <w:sz w:val="24"/>
          <w:szCs w:val="24"/>
        </w:rPr>
        <w:t>号</w:t>
      </w:r>
    </w:p>
    <w:p w:rsidR="006462C2" w:rsidRDefault="006462C2">
      <w:pPr>
        <w:spacing w:line="360" w:lineRule="auto"/>
        <w:ind w:firstLineChars="200" w:firstLine="480"/>
        <w:rPr>
          <w:bCs/>
          <w:sz w:val="24"/>
        </w:rPr>
      </w:pPr>
      <w:r>
        <w:rPr>
          <w:bCs/>
          <w:sz w:val="24"/>
        </w:rPr>
        <w:t>组织形式：</w:t>
      </w:r>
      <w:r>
        <w:rPr>
          <w:rFonts w:ascii="宋体" w:hAnsi="宋体" w:hint="eastAsia"/>
          <w:sz w:val="24"/>
          <w:szCs w:val="24"/>
        </w:rPr>
        <w:t>有限责任公司</w:t>
      </w:r>
    </w:p>
    <w:p w:rsidR="006462C2" w:rsidRDefault="006462C2">
      <w:pPr>
        <w:spacing w:line="360" w:lineRule="auto"/>
        <w:ind w:firstLineChars="200" w:firstLine="480"/>
        <w:rPr>
          <w:bCs/>
          <w:sz w:val="24"/>
        </w:rPr>
      </w:pPr>
      <w:r>
        <w:rPr>
          <w:bCs/>
          <w:sz w:val="24"/>
        </w:rPr>
        <w:t>注册资本：</w:t>
      </w:r>
      <w:r>
        <w:rPr>
          <w:rFonts w:hint="eastAsia"/>
          <w:sz w:val="24"/>
          <w:szCs w:val="24"/>
        </w:rPr>
        <w:t>13.1</w:t>
      </w:r>
      <w:r>
        <w:rPr>
          <w:rFonts w:hint="eastAsia"/>
          <w:sz w:val="24"/>
          <w:szCs w:val="24"/>
        </w:rPr>
        <w:t>亿元人民币</w:t>
      </w:r>
    </w:p>
    <w:p w:rsidR="006462C2" w:rsidRDefault="006462C2">
      <w:pPr>
        <w:spacing w:line="360" w:lineRule="auto"/>
        <w:ind w:firstLineChars="200" w:firstLine="480"/>
        <w:rPr>
          <w:bCs/>
          <w:sz w:val="24"/>
        </w:rPr>
      </w:pPr>
      <w:r>
        <w:rPr>
          <w:bCs/>
          <w:sz w:val="24"/>
        </w:rPr>
        <w:t>存续期限：</w:t>
      </w:r>
      <w:r>
        <w:rPr>
          <w:rFonts w:ascii="宋体" w:hAnsi="宋体" w:hint="eastAsia"/>
          <w:sz w:val="24"/>
          <w:szCs w:val="24"/>
        </w:rPr>
        <w:t>持续经营</w:t>
      </w:r>
    </w:p>
    <w:p w:rsidR="006462C2" w:rsidRDefault="006462C2">
      <w:pPr>
        <w:spacing w:line="360" w:lineRule="auto"/>
        <w:ind w:firstLineChars="200" w:firstLine="480"/>
        <w:rPr>
          <w:bCs/>
          <w:sz w:val="24"/>
        </w:rPr>
      </w:pPr>
      <w:r>
        <w:rPr>
          <w:bCs/>
          <w:sz w:val="24"/>
        </w:rPr>
        <w:t>联系电话：</w:t>
      </w:r>
      <w:bookmarkStart w:id="169" w:name="_DV_C159"/>
      <w:r>
        <w:rPr>
          <w:rFonts w:hint="eastAsia"/>
          <w:sz w:val="24"/>
          <w:szCs w:val="24"/>
        </w:rPr>
        <w:t>（</w:t>
      </w:r>
      <w:r>
        <w:rPr>
          <w:sz w:val="24"/>
          <w:szCs w:val="24"/>
        </w:rPr>
        <w:t>0755</w:t>
      </w:r>
      <w:r>
        <w:rPr>
          <w:rFonts w:hint="eastAsia"/>
          <w:sz w:val="24"/>
          <w:szCs w:val="24"/>
        </w:rPr>
        <w:t>）</w:t>
      </w:r>
      <w:bookmarkEnd w:id="165"/>
      <w:bookmarkEnd w:id="169"/>
      <w:r>
        <w:rPr>
          <w:sz w:val="24"/>
          <w:szCs w:val="24"/>
        </w:rPr>
        <w:t>83199596</w:t>
      </w:r>
    </w:p>
    <w:p w:rsidR="000B48A9" w:rsidRDefault="006462C2">
      <w:pPr>
        <w:spacing w:line="360" w:lineRule="auto"/>
        <w:ind w:firstLineChars="200" w:firstLine="480"/>
        <w:rPr>
          <w:bCs/>
          <w:sz w:val="24"/>
        </w:rPr>
      </w:pPr>
      <w:r>
        <w:rPr>
          <w:bCs/>
          <w:sz w:val="24"/>
        </w:rPr>
        <w:t>（二）</w:t>
      </w:r>
      <w:r>
        <w:rPr>
          <w:bCs/>
          <w:sz w:val="24"/>
        </w:rPr>
        <w:tab/>
      </w:r>
      <w:r>
        <w:rPr>
          <w:bCs/>
          <w:sz w:val="24"/>
        </w:rPr>
        <w:t>基金管理人的权利与义务</w:t>
      </w:r>
      <w:bookmarkEnd w:id="166"/>
    </w:p>
    <w:p w:rsidR="000B48A9" w:rsidRDefault="0054321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0B48A9" w:rsidRDefault="0054321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0B48A9" w:rsidRDefault="0054321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B48A9" w:rsidRDefault="0054321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0B48A9" w:rsidRDefault="00543216">
      <w:pPr>
        <w:spacing w:line="360" w:lineRule="auto"/>
        <w:ind w:firstLineChars="200" w:firstLine="480"/>
        <w:rPr>
          <w:bCs/>
          <w:sz w:val="24"/>
        </w:rPr>
      </w:pPr>
      <w:r>
        <w:rPr>
          <w:bCs/>
          <w:sz w:val="24"/>
        </w:rPr>
        <w:t>（</w:t>
      </w:r>
      <w:r>
        <w:rPr>
          <w:bCs/>
          <w:sz w:val="24"/>
        </w:rPr>
        <w:t>4</w:t>
      </w:r>
      <w:r>
        <w:rPr>
          <w:bCs/>
          <w:sz w:val="24"/>
        </w:rPr>
        <w:t>）销售基金份额；</w:t>
      </w:r>
    </w:p>
    <w:p w:rsidR="000B48A9" w:rsidRDefault="00543216">
      <w:pPr>
        <w:spacing w:line="360" w:lineRule="auto"/>
        <w:ind w:firstLineChars="200" w:firstLine="480"/>
        <w:rPr>
          <w:bCs/>
          <w:sz w:val="24"/>
        </w:rPr>
      </w:pPr>
      <w:r>
        <w:rPr>
          <w:bCs/>
          <w:sz w:val="24"/>
        </w:rPr>
        <w:t>（</w:t>
      </w:r>
      <w:r>
        <w:rPr>
          <w:bCs/>
          <w:sz w:val="24"/>
        </w:rPr>
        <w:t>5</w:t>
      </w:r>
      <w:r>
        <w:rPr>
          <w:bCs/>
          <w:sz w:val="24"/>
        </w:rPr>
        <w:t>）</w:t>
      </w:r>
      <w:bookmarkStart w:id="170" w:name="_Hlt88896155"/>
      <w:r>
        <w:rPr>
          <w:rFonts w:hint="eastAsia"/>
          <w:bCs/>
          <w:sz w:val="24"/>
        </w:rPr>
        <w:t>按照规定</w:t>
      </w:r>
      <w:r>
        <w:rPr>
          <w:bCs/>
          <w:sz w:val="24"/>
        </w:rPr>
        <w:t>召集</w:t>
      </w:r>
      <w:bookmarkEnd w:id="170"/>
      <w:r>
        <w:rPr>
          <w:bCs/>
          <w:sz w:val="24"/>
        </w:rPr>
        <w:t>基金份额持有人大会；</w:t>
      </w:r>
    </w:p>
    <w:p w:rsidR="000B48A9" w:rsidRDefault="0054321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B48A9" w:rsidRDefault="0054321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B48A9" w:rsidRDefault="00543216">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rsidR="000B48A9" w:rsidRDefault="0054321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0B48A9" w:rsidRDefault="0054321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B48A9" w:rsidRDefault="00543216">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rsidR="000B48A9" w:rsidRDefault="0054321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0B48A9" w:rsidRDefault="00543216">
      <w:pPr>
        <w:spacing w:line="440" w:lineRule="atLeast"/>
        <w:ind w:firstLineChars="200" w:firstLine="480"/>
        <w:rPr>
          <w:bCs/>
          <w:sz w:val="24"/>
        </w:rPr>
      </w:pPr>
      <w:r>
        <w:rPr>
          <w:bCs/>
          <w:sz w:val="24"/>
        </w:rPr>
        <w:t>（</w:t>
      </w:r>
      <w:r>
        <w:rPr>
          <w:bCs/>
          <w:sz w:val="24"/>
        </w:rPr>
        <w:t>13</w:t>
      </w:r>
      <w:r>
        <w:rPr>
          <w:bCs/>
          <w:sz w:val="24"/>
        </w:rPr>
        <w:t>）以基金管理人的名义，代表基金份额持有人的利益行使诉讼权利或者实施其他法律行为；</w:t>
      </w:r>
      <w:r>
        <w:rPr>
          <w:bCs/>
          <w:sz w:val="24"/>
        </w:rPr>
        <w:tab/>
      </w:r>
    </w:p>
    <w:p w:rsidR="000B48A9" w:rsidRDefault="00543216">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rsidR="000B48A9" w:rsidRDefault="00543216">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）在符合有关法律、法规的前提下，制订和调整有关基金认购、申购、赎回、转换和非交易过户的业务规则；</w:t>
      </w:r>
    </w:p>
    <w:p w:rsidR="000B48A9" w:rsidRDefault="00543216">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rsidR="000B48A9" w:rsidRDefault="0054321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B48A9" w:rsidRDefault="00543216">
      <w:pPr>
        <w:spacing w:line="440" w:lineRule="atLeast"/>
        <w:ind w:firstLineChars="200" w:firstLine="480"/>
        <w:rPr>
          <w:bCs/>
          <w:sz w:val="24"/>
        </w:rPr>
      </w:pPr>
      <w:bookmarkStart w:id="17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B48A9" w:rsidRDefault="00543216">
      <w:pPr>
        <w:spacing w:line="440" w:lineRule="atLeast"/>
        <w:ind w:firstLineChars="200" w:firstLine="480"/>
        <w:rPr>
          <w:bCs/>
          <w:sz w:val="24"/>
        </w:rPr>
      </w:pPr>
      <w:r>
        <w:rPr>
          <w:bCs/>
          <w:sz w:val="24"/>
        </w:rPr>
        <w:t>（</w:t>
      </w:r>
      <w:r>
        <w:rPr>
          <w:bCs/>
          <w:sz w:val="24"/>
        </w:rPr>
        <w:t>2</w:t>
      </w:r>
      <w:r>
        <w:rPr>
          <w:bCs/>
          <w:sz w:val="24"/>
        </w:rPr>
        <w:t>）办理基金备案手续；</w:t>
      </w:r>
    </w:p>
    <w:p w:rsidR="000B48A9" w:rsidRDefault="0054321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0B48A9" w:rsidRDefault="0054321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B48A9" w:rsidRDefault="0054321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B48A9" w:rsidRDefault="0054321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72" w:name="_Hlt88897298"/>
      <w:bookmarkEnd w:id="172"/>
    </w:p>
    <w:p w:rsidR="000B48A9" w:rsidRDefault="00543216">
      <w:pPr>
        <w:tabs>
          <w:tab w:val="left" w:pos="420"/>
          <w:tab w:val="left" w:pos="840"/>
          <w:tab w:val="left" w:pos="1260"/>
          <w:tab w:val="left" w:pos="1680"/>
          <w:tab w:val="left" w:pos="2100"/>
          <w:tab w:val="left" w:pos="2520"/>
          <w:tab w:val="left" w:pos="2940"/>
          <w:tab w:val="left" w:pos="3360"/>
          <w:tab w:val="left" w:pos="3780"/>
          <w:tab w:val="left" w:pos="4200"/>
          <w:tab w:val="left" w:pos="4680"/>
        </w:tabs>
        <w:spacing w:line="360" w:lineRule="auto"/>
        <w:ind w:firstLineChars="200" w:firstLine="480"/>
        <w:rPr>
          <w:bCs/>
          <w:sz w:val="24"/>
        </w:rPr>
      </w:pPr>
      <w:r>
        <w:rPr>
          <w:bCs/>
          <w:sz w:val="24"/>
        </w:rPr>
        <w:t>（</w:t>
      </w:r>
      <w:r>
        <w:rPr>
          <w:bCs/>
          <w:sz w:val="24"/>
        </w:rPr>
        <w:t>7</w:t>
      </w:r>
      <w:r>
        <w:rPr>
          <w:bCs/>
          <w:sz w:val="24"/>
        </w:rPr>
        <w:t>）依法接受基金托管人的监督；</w:t>
      </w:r>
      <w:r>
        <w:rPr>
          <w:bCs/>
          <w:sz w:val="24"/>
        </w:rPr>
        <w:tab/>
      </w:r>
    </w:p>
    <w:p w:rsidR="000B48A9" w:rsidRDefault="00543216">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0B48A9" w:rsidRDefault="0054321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B48A9" w:rsidRDefault="00543216">
      <w:pPr>
        <w:spacing w:line="360" w:lineRule="auto"/>
        <w:ind w:firstLineChars="200" w:firstLine="480"/>
        <w:rPr>
          <w:bCs/>
          <w:sz w:val="24"/>
        </w:rPr>
      </w:pPr>
      <w:r>
        <w:rPr>
          <w:bCs/>
          <w:sz w:val="24"/>
        </w:rPr>
        <w:t>（</w:t>
      </w:r>
      <w:r>
        <w:rPr>
          <w:bCs/>
          <w:sz w:val="24"/>
        </w:rPr>
        <w:t>10</w:t>
      </w:r>
      <w:r>
        <w:rPr>
          <w:bCs/>
          <w:sz w:val="24"/>
        </w:rPr>
        <w:t>）编制季度、半年度和年度基金报告；</w:t>
      </w:r>
    </w:p>
    <w:p w:rsidR="000B48A9" w:rsidRDefault="00543216">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0B48A9" w:rsidRDefault="0054321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0B48A9" w:rsidRDefault="0054321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B48A9" w:rsidRDefault="0054321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B48A9" w:rsidRDefault="005432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B48A9" w:rsidRDefault="0054321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0B48A9" w:rsidRDefault="0054321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B48A9" w:rsidRDefault="0054321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0B48A9" w:rsidRDefault="0054321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B48A9" w:rsidRDefault="0054321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B48A9" w:rsidRDefault="0054321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0B48A9" w:rsidRDefault="00543216">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0B48A9" w:rsidRDefault="0054321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0B48A9" w:rsidRDefault="0054321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73" w:name="_Hlt88823209"/>
      <w:bookmarkEnd w:id="17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0B48A9" w:rsidRDefault="0054321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B48A9" w:rsidRDefault="00543216">
      <w:pPr>
        <w:spacing w:line="360" w:lineRule="auto"/>
        <w:ind w:firstLineChars="200" w:firstLine="480"/>
        <w:rPr>
          <w:bCs/>
          <w:sz w:val="24"/>
        </w:rPr>
      </w:pPr>
      <w:r>
        <w:rPr>
          <w:bCs/>
          <w:sz w:val="24"/>
        </w:rPr>
        <w:t>（</w:t>
      </w:r>
      <w:r>
        <w:rPr>
          <w:bCs/>
          <w:sz w:val="24"/>
        </w:rPr>
        <w:t>26</w:t>
      </w:r>
      <w:r>
        <w:rPr>
          <w:bCs/>
          <w:sz w:val="24"/>
        </w:rPr>
        <w:t>）建立并保存基金份额持有人名册；</w:t>
      </w:r>
    </w:p>
    <w:p w:rsidR="000B48A9" w:rsidRDefault="0054321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B48A9" w:rsidRDefault="00543216">
      <w:pPr>
        <w:spacing w:line="360" w:lineRule="auto"/>
        <w:ind w:firstLineChars="200" w:firstLine="480"/>
        <w:rPr>
          <w:bCs/>
          <w:sz w:val="24"/>
        </w:rPr>
      </w:pPr>
      <w:bookmarkStart w:id="174" w:name="_Toc57530240"/>
      <w:bookmarkStart w:id="175" w:name="_Toc15118238"/>
      <w:bookmarkStart w:id="176" w:name="_Toc79392581"/>
      <w:r>
        <w:rPr>
          <w:bCs/>
          <w:sz w:val="24"/>
        </w:rPr>
        <w:t>二、基金托管人</w:t>
      </w:r>
      <w:bookmarkEnd w:id="171"/>
      <w:bookmarkEnd w:id="174"/>
      <w:bookmarkEnd w:id="175"/>
      <w:bookmarkEnd w:id="176"/>
    </w:p>
    <w:p w:rsidR="000B48A9" w:rsidRDefault="00543216">
      <w:pPr>
        <w:spacing w:line="360" w:lineRule="auto"/>
        <w:ind w:firstLineChars="200" w:firstLine="480"/>
        <w:rPr>
          <w:bCs/>
          <w:sz w:val="24"/>
        </w:rPr>
      </w:pPr>
      <w:bookmarkStart w:id="177" w:name="_Toc15118239"/>
      <w:r>
        <w:rPr>
          <w:bCs/>
          <w:sz w:val="24"/>
        </w:rPr>
        <w:t>（一）</w:t>
      </w:r>
      <w:r>
        <w:rPr>
          <w:bCs/>
          <w:sz w:val="24"/>
        </w:rPr>
        <w:tab/>
      </w:r>
      <w:r>
        <w:rPr>
          <w:bCs/>
          <w:sz w:val="24"/>
        </w:rPr>
        <w:t>基金托管人简况</w:t>
      </w:r>
      <w:bookmarkEnd w:id="177"/>
    </w:p>
    <w:p w:rsidR="000B48A9" w:rsidRDefault="006462C2">
      <w:pPr>
        <w:spacing w:line="360" w:lineRule="auto"/>
        <w:ind w:firstLineChars="200" w:firstLine="480"/>
        <w:rPr>
          <w:bCs/>
          <w:sz w:val="24"/>
        </w:rPr>
      </w:pPr>
      <w:r>
        <w:rPr>
          <w:rFonts w:hint="eastAsia"/>
          <w:bCs/>
          <w:sz w:val="24"/>
        </w:rPr>
        <w:t>公司</w:t>
      </w:r>
      <w:r w:rsidR="00543216">
        <w:rPr>
          <w:rFonts w:hint="eastAsia"/>
          <w:bCs/>
          <w:sz w:val="24"/>
        </w:rPr>
        <w:t>名称：中国建设银行股份有限公司</w:t>
      </w:r>
      <w:r w:rsidR="00543216">
        <w:rPr>
          <w:rFonts w:hint="eastAsia"/>
          <w:bCs/>
          <w:sz w:val="24"/>
        </w:rPr>
        <w:t>(</w:t>
      </w:r>
      <w:r w:rsidR="00543216">
        <w:rPr>
          <w:rFonts w:hint="eastAsia"/>
          <w:bCs/>
          <w:sz w:val="24"/>
        </w:rPr>
        <w:t>简称：中国建设银行</w:t>
      </w:r>
      <w:r w:rsidR="00543216">
        <w:rPr>
          <w:rFonts w:hint="eastAsia"/>
          <w:bCs/>
          <w:sz w:val="24"/>
        </w:rPr>
        <w:t xml:space="preserve">) </w:t>
      </w:r>
    </w:p>
    <w:p w:rsidR="000B48A9" w:rsidRDefault="00543216">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r>
        <w:rPr>
          <w:rFonts w:hint="eastAsia"/>
          <w:bCs/>
          <w:sz w:val="24"/>
        </w:rPr>
        <w:t xml:space="preserve"> </w:t>
      </w:r>
    </w:p>
    <w:p w:rsidR="000B48A9" w:rsidRDefault="00543216">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r>
        <w:rPr>
          <w:rFonts w:hint="eastAsia"/>
          <w:bCs/>
          <w:sz w:val="24"/>
        </w:rPr>
        <w:t xml:space="preserve"> </w:t>
      </w:r>
    </w:p>
    <w:p w:rsidR="000B48A9" w:rsidRDefault="00543216">
      <w:pPr>
        <w:spacing w:line="360" w:lineRule="auto"/>
        <w:ind w:firstLineChars="200" w:firstLine="480"/>
        <w:rPr>
          <w:bCs/>
          <w:sz w:val="24"/>
        </w:rPr>
      </w:pPr>
      <w:r>
        <w:rPr>
          <w:rFonts w:hint="eastAsia"/>
          <w:bCs/>
          <w:sz w:val="24"/>
        </w:rPr>
        <w:t>邮政编码：</w:t>
      </w:r>
      <w:r>
        <w:rPr>
          <w:rFonts w:hint="eastAsia"/>
          <w:bCs/>
          <w:sz w:val="24"/>
        </w:rPr>
        <w:t xml:space="preserve">100033 </w:t>
      </w:r>
    </w:p>
    <w:p w:rsidR="000B48A9" w:rsidRDefault="00543216">
      <w:pPr>
        <w:spacing w:line="360" w:lineRule="auto"/>
        <w:ind w:firstLineChars="200" w:firstLine="480"/>
        <w:rPr>
          <w:bCs/>
          <w:sz w:val="24"/>
        </w:rPr>
      </w:pPr>
      <w:r>
        <w:rPr>
          <w:rFonts w:hint="eastAsia"/>
          <w:bCs/>
          <w:sz w:val="24"/>
        </w:rPr>
        <w:t>法定代表人：田国立</w:t>
      </w:r>
      <w:r>
        <w:rPr>
          <w:rFonts w:hint="eastAsia"/>
          <w:bCs/>
          <w:sz w:val="24"/>
        </w:rPr>
        <w:t xml:space="preserve"> </w:t>
      </w:r>
    </w:p>
    <w:p w:rsidR="000B48A9" w:rsidRDefault="00543216">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r>
        <w:rPr>
          <w:rFonts w:hint="eastAsia"/>
          <w:bCs/>
          <w:sz w:val="24"/>
        </w:rPr>
        <w:t xml:space="preserve"> </w:t>
      </w:r>
    </w:p>
    <w:p w:rsidR="000B48A9" w:rsidRDefault="00543216">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[2004]143</w:t>
      </w:r>
      <w:r>
        <w:rPr>
          <w:rFonts w:hint="eastAsia"/>
          <w:bCs/>
          <w:sz w:val="24"/>
        </w:rPr>
        <w:t>号</w:t>
      </w:r>
    </w:p>
    <w:p w:rsidR="000B48A9" w:rsidRDefault="00543216">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r>
        <w:rPr>
          <w:rFonts w:hint="eastAsia"/>
          <w:bCs/>
          <w:sz w:val="24"/>
        </w:rPr>
        <w:t xml:space="preserve"> </w:t>
      </w:r>
    </w:p>
    <w:p w:rsidR="000B48A9" w:rsidRDefault="00543216">
      <w:pPr>
        <w:spacing w:line="360" w:lineRule="auto"/>
        <w:ind w:firstLineChars="200" w:firstLine="480"/>
        <w:rPr>
          <w:bCs/>
          <w:sz w:val="24"/>
        </w:rPr>
      </w:pPr>
      <w:r>
        <w:rPr>
          <w:rFonts w:hint="eastAsia"/>
          <w:bCs/>
          <w:sz w:val="24"/>
        </w:rPr>
        <w:t>组织形式：股份有限公司</w:t>
      </w:r>
      <w:r>
        <w:rPr>
          <w:rFonts w:hint="eastAsia"/>
          <w:bCs/>
          <w:sz w:val="24"/>
        </w:rPr>
        <w:t xml:space="preserve"> </w:t>
      </w:r>
    </w:p>
    <w:p w:rsidR="000B48A9" w:rsidRDefault="00543216">
      <w:pPr>
        <w:spacing w:line="360" w:lineRule="auto"/>
        <w:ind w:firstLineChars="200" w:firstLine="480"/>
        <w:rPr>
          <w:bCs/>
          <w:sz w:val="24"/>
        </w:rPr>
      </w:pPr>
      <w:r>
        <w:rPr>
          <w:rFonts w:hint="eastAsia"/>
          <w:bCs/>
          <w:sz w:val="24"/>
        </w:rPr>
        <w:t>注册资本：贰仟伍佰亿壹仟零玖拾柒万柒仟肆佰捌拾陆元整</w:t>
      </w:r>
    </w:p>
    <w:p w:rsidR="000B48A9" w:rsidRDefault="00543216">
      <w:pPr>
        <w:spacing w:line="360" w:lineRule="auto"/>
        <w:ind w:firstLineChars="200" w:firstLine="480"/>
        <w:rPr>
          <w:bCs/>
          <w:sz w:val="24"/>
        </w:rPr>
      </w:pPr>
      <w:r>
        <w:rPr>
          <w:rFonts w:hint="eastAsia"/>
          <w:bCs/>
          <w:sz w:val="24"/>
        </w:rPr>
        <w:t>存续期间：持续经营</w:t>
      </w:r>
      <w:bookmarkStart w:id="178" w:name="_Toc15118240"/>
    </w:p>
    <w:p w:rsidR="000B48A9" w:rsidRDefault="00543216">
      <w:pPr>
        <w:spacing w:line="360" w:lineRule="auto"/>
        <w:ind w:firstLineChars="200" w:firstLine="480"/>
        <w:rPr>
          <w:bCs/>
          <w:sz w:val="24"/>
        </w:rPr>
      </w:pPr>
      <w:r>
        <w:rPr>
          <w:bCs/>
          <w:sz w:val="24"/>
        </w:rPr>
        <w:t>（二）</w:t>
      </w:r>
      <w:r>
        <w:rPr>
          <w:bCs/>
          <w:sz w:val="24"/>
        </w:rPr>
        <w:tab/>
      </w:r>
      <w:r>
        <w:rPr>
          <w:bCs/>
          <w:sz w:val="24"/>
        </w:rPr>
        <w:t>基金托管人的权利与义务</w:t>
      </w:r>
      <w:bookmarkEnd w:id="178"/>
    </w:p>
    <w:p w:rsidR="000B48A9" w:rsidRDefault="0054321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0B48A9" w:rsidRDefault="0054321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0B48A9" w:rsidRDefault="00543216">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rsidR="000B48A9" w:rsidRDefault="0054321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B48A9" w:rsidRDefault="0054321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0B48A9" w:rsidRDefault="0054321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B48A9" w:rsidRDefault="0054321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B48A9" w:rsidRDefault="0054321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0B48A9" w:rsidRDefault="0054321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B48A9" w:rsidRDefault="0054321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B48A9" w:rsidRDefault="0054321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B48A9" w:rsidRDefault="0054321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48A9" w:rsidRDefault="0054321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0B48A9" w:rsidRDefault="0054321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B48A9" w:rsidRDefault="0054321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0B48A9" w:rsidRDefault="0054321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0B48A9" w:rsidRDefault="00543216">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0B48A9" w:rsidRDefault="0054321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B48A9" w:rsidRDefault="00543216">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B48A9" w:rsidRDefault="0054321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0B48A9" w:rsidRDefault="00543216">
      <w:pPr>
        <w:spacing w:line="360" w:lineRule="auto"/>
        <w:ind w:firstLineChars="200" w:firstLine="480"/>
        <w:rPr>
          <w:bCs/>
          <w:sz w:val="24"/>
        </w:rPr>
      </w:pPr>
      <w:r>
        <w:rPr>
          <w:bCs/>
          <w:sz w:val="24"/>
        </w:rPr>
        <w:t>（</w:t>
      </w:r>
      <w:r>
        <w:rPr>
          <w:bCs/>
          <w:sz w:val="24"/>
        </w:rPr>
        <w:t>12</w:t>
      </w:r>
      <w:r>
        <w:rPr>
          <w:bCs/>
          <w:sz w:val="24"/>
        </w:rPr>
        <w:t>）建立并保存基金份额持有人名册；</w:t>
      </w:r>
    </w:p>
    <w:p w:rsidR="000B48A9" w:rsidRDefault="0054321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B48A9" w:rsidRDefault="0054321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B48A9" w:rsidRDefault="005432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0B48A9" w:rsidRDefault="0054321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0B48A9" w:rsidRDefault="0054321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B48A9" w:rsidRDefault="0054321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0B48A9" w:rsidRDefault="0054321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B48A9" w:rsidRDefault="0054321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9" w:name="_Hlt88825668"/>
      <w:bookmarkEnd w:id="179"/>
      <w:r>
        <w:rPr>
          <w:bCs/>
          <w:sz w:val="24"/>
        </w:rPr>
        <w:t>；</w:t>
      </w:r>
    </w:p>
    <w:p w:rsidR="000B48A9" w:rsidRDefault="00543216">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0B48A9" w:rsidRDefault="00543216">
      <w:pPr>
        <w:spacing w:line="360" w:lineRule="auto"/>
        <w:ind w:firstLineChars="200" w:firstLine="480"/>
        <w:rPr>
          <w:bCs/>
          <w:sz w:val="24"/>
        </w:rPr>
      </w:pPr>
      <w:r>
        <w:rPr>
          <w:bCs/>
          <w:sz w:val="24"/>
        </w:rPr>
        <w:t>（</w:t>
      </w:r>
      <w:r>
        <w:rPr>
          <w:bCs/>
          <w:sz w:val="24"/>
        </w:rPr>
        <w:t>22</w:t>
      </w:r>
      <w:r>
        <w:rPr>
          <w:bCs/>
          <w:sz w:val="24"/>
        </w:rPr>
        <w:t>）</w:t>
      </w:r>
      <w:bookmarkStart w:id="180" w:name="_Toc523711670"/>
      <w:r>
        <w:rPr>
          <w:bCs/>
          <w:sz w:val="24"/>
        </w:rPr>
        <w:t>法律法规及中国证监会规定的和《基金合同》约定的其他义务。</w:t>
      </w:r>
    </w:p>
    <w:p w:rsidR="000B48A9" w:rsidRDefault="00543216">
      <w:pPr>
        <w:spacing w:line="360" w:lineRule="auto"/>
        <w:ind w:firstLineChars="200" w:firstLine="480"/>
        <w:rPr>
          <w:bCs/>
          <w:sz w:val="24"/>
        </w:rPr>
      </w:pPr>
      <w:bookmarkStart w:id="181" w:name="_Toc79392582"/>
      <w:bookmarkEnd w:id="180"/>
      <w:r>
        <w:rPr>
          <w:bCs/>
          <w:sz w:val="24"/>
        </w:rPr>
        <w:t>三、基金份额持有人</w:t>
      </w:r>
      <w:bookmarkEnd w:id="181"/>
    </w:p>
    <w:p w:rsidR="000B48A9" w:rsidRDefault="00543216">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82" w:name="_Hlt88899909"/>
      <w:bookmarkEnd w:id="18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B48A9" w:rsidRDefault="00543216">
      <w:pPr>
        <w:spacing w:line="360" w:lineRule="auto"/>
        <w:ind w:firstLineChars="200" w:firstLine="480"/>
        <w:rPr>
          <w:bCs/>
          <w:sz w:val="24"/>
        </w:rPr>
      </w:pPr>
      <w:r>
        <w:rPr>
          <w:bCs/>
          <w:sz w:val="24"/>
        </w:rPr>
        <w:lastRenderedPageBreak/>
        <w:t>每份基金份额具有同等的合法权益。</w:t>
      </w:r>
    </w:p>
    <w:p w:rsidR="000B48A9" w:rsidRDefault="0054321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B48A9" w:rsidRDefault="00543216">
      <w:pPr>
        <w:spacing w:line="360" w:lineRule="auto"/>
        <w:ind w:firstLineChars="200" w:firstLine="480"/>
        <w:rPr>
          <w:bCs/>
          <w:sz w:val="24"/>
        </w:rPr>
      </w:pPr>
      <w:r>
        <w:rPr>
          <w:bCs/>
          <w:sz w:val="24"/>
        </w:rPr>
        <w:t>（</w:t>
      </w:r>
      <w:r>
        <w:rPr>
          <w:bCs/>
          <w:sz w:val="24"/>
        </w:rPr>
        <w:t>1</w:t>
      </w:r>
      <w:r>
        <w:rPr>
          <w:bCs/>
          <w:sz w:val="24"/>
        </w:rPr>
        <w:t>）分享基金财产收益；</w:t>
      </w:r>
    </w:p>
    <w:p w:rsidR="000B48A9" w:rsidRDefault="0054321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83" w:name="_Hlt88825574"/>
      <w:bookmarkEnd w:id="183"/>
    </w:p>
    <w:p w:rsidR="000B48A9" w:rsidRDefault="00543216">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rsidR="000B48A9" w:rsidRDefault="00543216">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rsidR="000B48A9" w:rsidRDefault="0054321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B48A9" w:rsidRDefault="0054321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B48A9" w:rsidRDefault="00543216">
      <w:pPr>
        <w:spacing w:line="360" w:lineRule="auto"/>
        <w:ind w:firstLineChars="200" w:firstLine="480"/>
        <w:rPr>
          <w:bCs/>
          <w:sz w:val="24"/>
        </w:rPr>
      </w:pPr>
      <w:r>
        <w:rPr>
          <w:bCs/>
          <w:sz w:val="24"/>
        </w:rPr>
        <w:t>（</w:t>
      </w:r>
      <w:r>
        <w:rPr>
          <w:bCs/>
          <w:sz w:val="24"/>
        </w:rPr>
        <w:t>7</w:t>
      </w:r>
      <w:r>
        <w:rPr>
          <w:bCs/>
          <w:sz w:val="24"/>
        </w:rPr>
        <w:t>）监督基金管理人的投资运作；</w:t>
      </w:r>
    </w:p>
    <w:p w:rsidR="000B48A9" w:rsidRDefault="0054321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B48A9" w:rsidRDefault="0054321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B48A9" w:rsidRDefault="0054321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B48A9" w:rsidRDefault="0054321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0B48A9" w:rsidRDefault="0054321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0B48A9" w:rsidRDefault="0054321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B48A9" w:rsidRDefault="00543216">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w:t>
      </w:r>
      <w:r>
        <w:rPr>
          <w:rFonts w:hint="eastAsia"/>
          <w:bCs/>
          <w:sz w:val="24"/>
        </w:rPr>
        <w:t>、赎回</w:t>
      </w:r>
      <w:r>
        <w:rPr>
          <w:bCs/>
          <w:sz w:val="24"/>
        </w:rPr>
        <w:t>款项及法律法规和《基金合同》所规定的费用；</w:t>
      </w:r>
    </w:p>
    <w:p w:rsidR="000B48A9" w:rsidRDefault="0054321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B48A9" w:rsidRDefault="0054321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B48A9" w:rsidRDefault="00543216">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0B48A9" w:rsidRDefault="0054321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0B48A9" w:rsidRDefault="0054321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184" w:name="_Toc6447"/>
      <w:bookmarkStart w:id="185" w:name="_Toc11030"/>
      <w:bookmarkStart w:id="186" w:name="_Toc3321"/>
      <w:bookmarkStart w:id="187" w:name="_Toc18567"/>
      <w:bookmarkStart w:id="188" w:name="_Toc4559"/>
      <w:bookmarkStart w:id="189" w:name="_Toc98560354"/>
      <w:bookmarkStart w:id="190" w:name="_Toc25783"/>
      <w:bookmarkStart w:id="191" w:name="_Toc123112236"/>
      <w:bookmarkStart w:id="192" w:name="_Toc10650"/>
      <w:bookmarkStart w:id="193" w:name="_Toc123051454"/>
      <w:bookmarkStart w:id="194" w:name="_Toc139991738"/>
      <w:bookmarkStart w:id="195" w:name="_Toc9706"/>
      <w:bookmarkStart w:id="196" w:name="_Toc79392583"/>
      <w:bookmarkStart w:id="197" w:name="_Toc3771"/>
      <w:bookmarkStart w:id="198" w:name="_Toc123102455"/>
      <w:bookmarkStart w:id="199" w:name="_Toc141703888"/>
      <w:bookmarkStart w:id="200" w:name="_Toc7058"/>
      <w:bookmarkStart w:id="201" w:name="_Toc20768"/>
      <w:bookmarkStart w:id="202" w:name="_Toc435000095"/>
      <w:bookmarkStart w:id="203" w:name="_Toc9359462"/>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0B48A9" w:rsidRDefault="000B48A9">
      <w:pPr>
        <w:tabs>
          <w:tab w:val="left" w:pos="1080"/>
        </w:tabs>
        <w:spacing w:line="360" w:lineRule="auto"/>
        <w:ind w:leftChars="199" w:left="1076" w:hangingChars="274" w:hanging="658"/>
        <w:rPr>
          <w:bCs/>
          <w:sz w:val="24"/>
        </w:rPr>
      </w:pPr>
    </w:p>
    <w:p w:rsidR="000B48A9" w:rsidRDefault="0054321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B48A9" w:rsidRDefault="00543216">
      <w:pPr>
        <w:spacing w:line="360" w:lineRule="auto"/>
        <w:ind w:firstLineChars="200" w:firstLine="480"/>
        <w:rPr>
          <w:bCs/>
          <w:sz w:val="24"/>
        </w:rPr>
      </w:pPr>
      <w:r>
        <w:rPr>
          <w:rFonts w:hint="eastAsia"/>
          <w:bCs/>
          <w:sz w:val="24"/>
        </w:rPr>
        <w:t>本基金份额持有人大会未设立日常机构。若未来本基金份额持有人大会成立日常机构，则按照届时有效的法律法规的规定执行。</w:t>
      </w:r>
    </w:p>
    <w:p w:rsidR="000B48A9" w:rsidRDefault="00543216">
      <w:pPr>
        <w:spacing w:line="360" w:lineRule="auto"/>
        <w:ind w:firstLineChars="200" w:firstLine="480"/>
        <w:rPr>
          <w:bCs/>
          <w:sz w:val="24"/>
        </w:rPr>
      </w:pPr>
      <w:bookmarkStart w:id="204" w:name="_Toc79392584"/>
      <w:bookmarkStart w:id="205" w:name="_Toc57530243"/>
      <w:bookmarkStart w:id="206" w:name="_Toc15641220"/>
      <w:r>
        <w:rPr>
          <w:bCs/>
          <w:sz w:val="24"/>
        </w:rPr>
        <w:t>一、召开事由</w:t>
      </w:r>
      <w:bookmarkEnd w:id="204"/>
      <w:bookmarkEnd w:id="205"/>
      <w:bookmarkEnd w:id="206"/>
    </w:p>
    <w:p w:rsidR="000B48A9" w:rsidRDefault="00543216">
      <w:pPr>
        <w:spacing w:line="360" w:lineRule="auto"/>
        <w:ind w:firstLineChars="200" w:firstLine="480"/>
        <w:rPr>
          <w:bCs/>
          <w:sz w:val="24"/>
        </w:rPr>
      </w:pPr>
      <w:r>
        <w:rPr>
          <w:bCs/>
          <w:sz w:val="24"/>
        </w:rPr>
        <w:t>1</w:t>
      </w:r>
      <w:r>
        <w:rPr>
          <w:bCs/>
          <w:sz w:val="24"/>
        </w:rPr>
        <w:t>、</w:t>
      </w:r>
      <w:r>
        <w:rPr>
          <w:rFonts w:ascii="宋体" w:hAnsi="宋体" w:hint="eastAsia"/>
          <w:bCs/>
          <w:sz w:val="24"/>
        </w:rPr>
        <w:t>除</w:t>
      </w:r>
      <w:r>
        <w:rPr>
          <w:rFonts w:ascii="宋体" w:hAnsi="宋体"/>
          <w:bCs/>
          <w:sz w:val="24"/>
        </w:rPr>
        <w:t>法律法规</w:t>
      </w:r>
      <w:r>
        <w:rPr>
          <w:rFonts w:ascii="宋体" w:hAnsi="宋体" w:hint="eastAsia"/>
          <w:bCs/>
          <w:sz w:val="24"/>
        </w:rPr>
        <w:t>、</w:t>
      </w:r>
      <w:r>
        <w:rPr>
          <w:rFonts w:ascii="宋体" w:hAnsi="宋体"/>
          <w:bCs/>
          <w:sz w:val="24"/>
        </w:rPr>
        <w:t>中国证监会</w:t>
      </w:r>
      <w:r>
        <w:rPr>
          <w:rFonts w:ascii="宋体" w:hAnsi="宋体" w:hint="eastAsia"/>
          <w:bCs/>
          <w:sz w:val="24"/>
        </w:rPr>
        <w:t>和基金合同另有规定</w:t>
      </w:r>
      <w:r>
        <w:rPr>
          <w:rFonts w:ascii="宋体" w:hAnsi="宋体"/>
          <w:bCs/>
          <w:sz w:val="24"/>
        </w:rPr>
        <w:t>外</w:t>
      </w:r>
      <w:r>
        <w:rPr>
          <w:rFonts w:ascii="宋体" w:hAnsi="宋体" w:hint="eastAsia"/>
          <w:bCs/>
          <w:sz w:val="24"/>
        </w:rPr>
        <w:t>，</w:t>
      </w:r>
      <w:r>
        <w:rPr>
          <w:bCs/>
          <w:sz w:val="24"/>
        </w:rPr>
        <w:t>当出现或需要决定下列事由之一的，应当召开基金份额持有人大会：</w:t>
      </w:r>
    </w:p>
    <w:p w:rsidR="000B48A9" w:rsidRDefault="00543216">
      <w:pPr>
        <w:spacing w:line="440" w:lineRule="atLeast"/>
        <w:ind w:firstLineChars="200" w:firstLine="480"/>
        <w:rPr>
          <w:bCs/>
          <w:sz w:val="24"/>
        </w:rPr>
      </w:pPr>
      <w:r>
        <w:rPr>
          <w:bCs/>
          <w:sz w:val="24"/>
        </w:rPr>
        <w:t>（</w:t>
      </w:r>
      <w:r>
        <w:rPr>
          <w:bCs/>
          <w:sz w:val="24"/>
        </w:rPr>
        <w:t>1</w:t>
      </w:r>
      <w:r>
        <w:rPr>
          <w:bCs/>
          <w:sz w:val="24"/>
        </w:rPr>
        <w:t>）终止《基金合同》；</w:t>
      </w:r>
    </w:p>
    <w:p w:rsidR="000B48A9" w:rsidRDefault="00543216">
      <w:pPr>
        <w:spacing w:line="440" w:lineRule="atLeast"/>
        <w:ind w:firstLineChars="200" w:firstLine="480"/>
        <w:rPr>
          <w:bCs/>
          <w:sz w:val="24"/>
        </w:rPr>
      </w:pPr>
      <w:r>
        <w:rPr>
          <w:bCs/>
          <w:sz w:val="24"/>
        </w:rPr>
        <w:t>（</w:t>
      </w:r>
      <w:r>
        <w:rPr>
          <w:bCs/>
          <w:sz w:val="24"/>
        </w:rPr>
        <w:t>2</w:t>
      </w:r>
      <w:r>
        <w:rPr>
          <w:bCs/>
          <w:sz w:val="24"/>
        </w:rPr>
        <w:t>）更换基金管理人；</w:t>
      </w:r>
    </w:p>
    <w:p w:rsidR="000B48A9" w:rsidRDefault="00543216">
      <w:pPr>
        <w:spacing w:line="440" w:lineRule="atLeast"/>
        <w:ind w:firstLineChars="200" w:firstLine="480"/>
        <w:rPr>
          <w:bCs/>
          <w:sz w:val="24"/>
        </w:rPr>
      </w:pPr>
      <w:r>
        <w:rPr>
          <w:bCs/>
          <w:sz w:val="24"/>
        </w:rPr>
        <w:t>（</w:t>
      </w:r>
      <w:r>
        <w:rPr>
          <w:bCs/>
          <w:sz w:val="24"/>
        </w:rPr>
        <w:t>3</w:t>
      </w:r>
      <w:r>
        <w:rPr>
          <w:bCs/>
          <w:sz w:val="24"/>
        </w:rPr>
        <w:t>）更换基金托管人；</w:t>
      </w:r>
    </w:p>
    <w:p w:rsidR="000B48A9" w:rsidRDefault="00543216">
      <w:pPr>
        <w:spacing w:line="440" w:lineRule="atLeast"/>
        <w:ind w:firstLineChars="200" w:firstLine="480"/>
        <w:rPr>
          <w:bCs/>
          <w:sz w:val="24"/>
        </w:rPr>
      </w:pPr>
      <w:r>
        <w:rPr>
          <w:bCs/>
          <w:sz w:val="24"/>
        </w:rPr>
        <w:t>（</w:t>
      </w:r>
      <w:r>
        <w:rPr>
          <w:bCs/>
          <w:sz w:val="24"/>
        </w:rPr>
        <w:t>4</w:t>
      </w:r>
      <w:r>
        <w:rPr>
          <w:bCs/>
          <w:sz w:val="24"/>
        </w:rPr>
        <w:t>）转换基金运作方式；</w:t>
      </w:r>
    </w:p>
    <w:p w:rsidR="000B48A9" w:rsidRDefault="00543216">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0B48A9" w:rsidRDefault="00543216">
      <w:pPr>
        <w:spacing w:line="440" w:lineRule="atLeast"/>
        <w:ind w:firstLineChars="200" w:firstLine="480"/>
        <w:rPr>
          <w:bCs/>
          <w:sz w:val="24"/>
        </w:rPr>
      </w:pPr>
      <w:r>
        <w:rPr>
          <w:bCs/>
          <w:sz w:val="24"/>
        </w:rPr>
        <w:t>（</w:t>
      </w:r>
      <w:r>
        <w:rPr>
          <w:bCs/>
          <w:sz w:val="24"/>
        </w:rPr>
        <w:t>6</w:t>
      </w:r>
      <w:r>
        <w:rPr>
          <w:bCs/>
          <w:sz w:val="24"/>
        </w:rPr>
        <w:t>）变更基金类别；</w:t>
      </w:r>
    </w:p>
    <w:p w:rsidR="000B48A9" w:rsidRDefault="00543216">
      <w:pPr>
        <w:spacing w:line="440" w:lineRule="atLeast"/>
        <w:ind w:firstLineChars="200" w:firstLine="480"/>
        <w:rPr>
          <w:bCs/>
          <w:sz w:val="24"/>
        </w:rPr>
      </w:pPr>
      <w:r>
        <w:rPr>
          <w:bCs/>
          <w:sz w:val="24"/>
        </w:rPr>
        <w:t>（</w:t>
      </w:r>
      <w:r>
        <w:rPr>
          <w:bCs/>
          <w:sz w:val="24"/>
        </w:rPr>
        <w:t>7</w:t>
      </w:r>
      <w:r>
        <w:rPr>
          <w:bCs/>
          <w:sz w:val="24"/>
        </w:rPr>
        <w:t>）本基金与其他基金的合并；</w:t>
      </w:r>
    </w:p>
    <w:p w:rsidR="000B48A9" w:rsidRDefault="00543216">
      <w:pPr>
        <w:spacing w:line="440" w:lineRule="atLeast"/>
        <w:ind w:firstLineChars="200" w:firstLine="480"/>
        <w:rPr>
          <w:bCs/>
          <w:sz w:val="24"/>
        </w:rPr>
      </w:pPr>
      <w:r>
        <w:rPr>
          <w:bCs/>
          <w:sz w:val="24"/>
        </w:rPr>
        <w:t>（</w:t>
      </w:r>
      <w:r>
        <w:rPr>
          <w:bCs/>
          <w:sz w:val="24"/>
        </w:rPr>
        <w:t>8</w:t>
      </w:r>
      <w:r>
        <w:rPr>
          <w:bCs/>
          <w:sz w:val="24"/>
        </w:rPr>
        <w:t>）变更基金投资目标、范围或策略；</w:t>
      </w:r>
    </w:p>
    <w:p w:rsidR="000B48A9" w:rsidRDefault="00543216">
      <w:pPr>
        <w:spacing w:line="440" w:lineRule="atLeast"/>
        <w:ind w:firstLineChars="200" w:firstLine="480"/>
        <w:rPr>
          <w:bCs/>
          <w:sz w:val="24"/>
        </w:rPr>
      </w:pPr>
      <w:r>
        <w:rPr>
          <w:bCs/>
          <w:sz w:val="24"/>
        </w:rPr>
        <w:t>（</w:t>
      </w:r>
      <w:r>
        <w:rPr>
          <w:bCs/>
          <w:sz w:val="24"/>
        </w:rPr>
        <w:t>9</w:t>
      </w:r>
      <w:r>
        <w:rPr>
          <w:bCs/>
          <w:sz w:val="24"/>
        </w:rPr>
        <w:t>）变更基金份额持有人大会程序；</w:t>
      </w:r>
    </w:p>
    <w:p w:rsidR="000B48A9" w:rsidRDefault="0054321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B48A9" w:rsidRDefault="0054321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B48A9" w:rsidRDefault="00543216">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0B48A9" w:rsidRDefault="00543216">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）终止基金上市，但因基金不再具备上市条件而被深圳证券交易所终止上市的除外；</w:t>
      </w:r>
    </w:p>
    <w:p w:rsidR="000B48A9" w:rsidRDefault="00543216">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rsidR="000B48A9" w:rsidRDefault="00543216">
      <w:pPr>
        <w:spacing w:line="360" w:lineRule="auto"/>
        <w:ind w:firstLineChars="200" w:firstLine="480"/>
        <w:rPr>
          <w:bCs/>
          <w:sz w:val="24"/>
        </w:rPr>
      </w:pPr>
      <w:r>
        <w:rPr>
          <w:bCs/>
          <w:sz w:val="24"/>
        </w:rPr>
        <w:t>2</w:t>
      </w:r>
      <w:r>
        <w:rPr>
          <w:bCs/>
          <w:sz w:val="24"/>
        </w:rPr>
        <w:t>、</w:t>
      </w:r>
      <w:r>
        <w:rPr>
          <w:rFonts w:ascii="宋体" w:hAnsi="宋体" w:hint="eastAsia"/>
          <w:sz w:val="24"/>
        </w:rPr>
        <w:t>在法律法规规定和</w:t>
      </w:r>
      <w:r w:rsidR="00D5470F">
        <w:rPr>
          <w:rFonts w:ascii="宋体" w:hAnsi="宋体" w:hint="eastAsia"/>
          <w:sz w:val="24"/>
        </w:rPr>
        <w:t>《</w:t>
      </w:r>
      <w:r>
        <w:rPr>
          <w:rFonts w:ascii="宋体" w:hAnsi="宋体" w:hint="eastAsia"/>
          <w:sz w:val="24"/>
        </w:rPr>
        <w:t>基金合同</w:t>
      </w:r>
      <w:r w:rsidR="00D5470F">
        <w:rPr>
          <w:rFonts w:ascii="宋体" w:hAnsi="宋体" w:hint="eastAsia"/>
          <w:sz w:val="24"/>
        </w:rPr>
        <w:t>》</w:t>
      </w:r>
      <w:r>
        <w:rPr>
          <w:rFonts w:ascii="宋体" w:hAnsi="宋体" w:hint="eastAsia"/>
          <w:sz w:val="24"/>
        </w:rPr>
        <w:t>约定的范围内且对基金份额持有人利益无实质性不利影响的前提下，</w:t>
      </w:r>
      <w:r>
        <w:rPr>
          <w:bCs/>
          <w:sz w:val="24"/>
        </w:rPr>
        <w:t>以下情况可由基金管理人和基金托管人协商后修改，</w:t>
      </w:r>
      <w:r>
        <w:rPr>
          <w:bCs/>
          <w:sz w:val="24"/>
        </w:rPr>
        <w:lastRenderedPageBreak/>
        <w:t>不需召开基金份额持有人大会：</w:t>
      </w:r>
    </w:p>
    <w:p w:rsidR="000B48A9" w:rsidRDefault="00543216">
      <w:pPr>
        <w:spacing w:line="360" w:lineRule="auto"/>
        <w:ind w:firstLineChars="200" w:firstLine="480"/>
        <w:rPr>
          <w:bCs/>
          <w:sz w:val="24"/>
        </w:rPr>
      </w:pPr>
      <w:r>
        <w:rPr>
          <w:bCs/>
          <w:sz w:val="24"/>
        </w:rPr>
        <w:t>（</w:t>
      </w:r>
      <w:r>
        <w:rPr>
          <w:bCs/>
          <w:sz w:val="24"/>
        </w:rPr>
        <w:t>1</w:t>
      </w:r>
      <w:r>
        <w:rPr>
          <w:bCs/>
          <w:sz w:val="24"/>
        </w:rPr>
        <w:t>）调低基金</w:t>
      </w:r>
      <w:r>
        <w:rPr>
          <w:rFonts w:hint="eastAsia"/>
          <w:bCs/>
          <w:sz w:val="24"/>
        </w:rPr>
        <w:t>应由基金或基金份额持有人承担的费用（基金管理费、基金托管费除外）</w:t>
      </w:r>
      <w:r>
        <w:rPr>
          <w:bCs/>
          <w:sz w:val="24"/>
        </w:rPr>
        <w:t>；</w:t>
      </w:r>
    </w:p>
    <w:p w:rsidR="000B48A9" w:rsidRDefault="00543216">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0B48A9" w:rsidRDefault="00543216">
      <w:pPr>
        <w:spacing w:line="360" w:lineRule="auto"/>
        <w:ind w:firstLineChars="200" w:firstLine="480"/>
        <w:rPr>
          <w:sz w:val="24"/>
        </w:rPr>
      </w:pPr>
      <w:r>
        <w:rPr>
          <w:sz w:val="24"/>
        </w:rPr>
        <w:t>（</w:t>
      </w:r>
      <w:r>
        <w:rPr>
          <w:sz w:val="24"/>
        </w:rPr>
        <w:t>3</w:t>
      </w:r>
      <w:r>
        <w:rPr>
          <w:rFonts w:hint="eastAsia"/>
          <w:sz w:val="24"/>
        </w:rPr>
        <w:t>）</w:t>
      </w:r>
      <w:r>
        <w:rPr>
          <w:sz w:val="24"/>
        </w:rPr>
        <w:t>调整本基金的申购费率、调低赎回费率</w:t>
      </w:r>
      <w:r>
        <w:rPr>
          <w:rFonts w:hint="eastAsia"/>
          <w:sz w:val="24"/>
        </w:rPr>
        <w:t>，变更收费方式或调整基金份额类别设置</w:t>
      </w:r>
      <w:r>
        <w:rPr>
          <w:sz w:val="24"/>
        </w:rPr>
        <w:t>；</w:t>
      </w:r>
    </w:p>
    <w:p w:rsidR="000B48A9" w:rsidRDefault="00543216">
      <w:pPr>
        <w:spacing w:line="360" w:lineRule="auto"/>
        <w:ind w:firstLineChars="200" w:firstLine="480"/>
        <w:rPr>
          <w:sz w:val="24"/>
        </w:rPr>
      </w:pPr>
      <w:r>
        <w:rPr>
          <w:sz w:val="24"/>
        </w:rPr>
        <w:t>（</w:t>
      </w:r>
      <w:r>
        <w:rPr>
          <w:sz w:val="24"/>
        </w:rPr>
        <w:t>4</w:t>
      </w:r>
      <w:r>
        <w:rPr>
          <w:sz w:val="24"/>
        </w:rPr>
        <w:t>）因相应的法律法规发生变动而应当对《基金合同》进行修改；</w:t>
      </w:r>
    </w:p>
    <w:p w:rsidR="000B48A9" w:rsidRDefault="00543216">
      <w:pPr>
        <w:spacing w:line="360" w:lineRule="auto"/>
        <w:ind w:firstLineChars="200" w:firstLine="480"/>
        <w:rPr>
          <w:sz w:val="24"/>
        </w:rPr>
      </w:pPr>
      <w:r>
        <w:rPr>
          <w:sz w:val="24"/>
        </w:rPr>
        <w:t>（</w:t>
      </w:r>
      <w:r>
        <w:rPr>
          <w:sz w:val="24"/>
        </w:rPr>
        <w:t>5</w:t>
      </w:r>
      <w:r>
        <w:rPr>
          <w:sz w:val="24"/>
        </w:rPr>
        <w:t>）《基金合同》的修改对基金份额持有人利益无实质性不利影响或修改不涉及《基金合同》当事人权利义务关系发生</w:t>
      </w:r>
      <w:r>
        <w:rPr>
          <w:rFonts w:hint="eastAsia"/>
          <w:sz w:val="24"/>
        </w:rPr>
        <w:t>重大</w:t>
      </w:r>
      <w:r>
        <w:rPr>
          <w:sz w:val="24"/>
        </w:rPr>
        <w:t>变化；</w:t>
      </w:r>
    </w:p>
    <w:p w:rsidR="000B48A9" w:rsidRDefault="00543216">
      <w:pPr>
        <w:spacing w:line="360" w:lineRule="auto"/>
        <w:ind w:firstLineChars="200" w:firstLine="480"/>
        <w:rPr>
          <w:sz w:val="24"/>
        </w:rPr>
      </w:pPr>
      <w:r>
        <w:rPr>
          <w:rFonts w:hint="eastAsia"/>
          <w:bCs/>
          <w:sz w:val="24"/>
        </w:rPr>
        <w:t>（</w:t>
      </w:r>
      <w:r>
        <w:rPr>
          <w:bCs/>
          <w:sz w:val="24"/>
        </w:rPr>
        <w:t>6</w:t>
      </w:r>
      <w:r>
        <w:rPr>
          <w:rFonts w:hint="eastAsia"/>
          <w:bCs/>
          <w:sz w:val="24"/>
        </w:rPr>
        <w:t>）</w:t>
      </w:r>
      <w:r>
        <w:rPr>
          <w:rFonts w:ascii="宋体" w:hAnsi="宋体" w:hint="eastAsia"/>
          <w:sz w:val="24"/>
        </w:rPr>
        <w:t>经法律法规</w:t>
      </w:r>
      <w:r>
        <w:rPr>
          <w:rFonts w:ascii="宋体" w:hAnsi="宋体"/>
          <w:sz w:val="24"/>
        </w:rPr>
        <w:t>或</w:t>
      </w:r>
      <w:r>
        <w:rPr>
          <w:rFonts w:ascii="宋体" w:hAnsi="宋体" w:hint="eastAsia"/>
          <w:sz w:val="24"/>
        </w:rPr>
        <w:t>中国证监会允许，基金推出新业务或服务</w:t>
      </w:r>
      <w:r>
        <w:rPr>
          <w:rFonts w:hint="eastAsia"/>
          <w:bCs/>
          <w:sz w:val="24"/>
        </w:rPr>
        <w:t>；</w:t>
      </w:r>
    </w:p>
    <w:p w:rsidR="000B48A9" w:rsidRDefault="00543216">
      <w:pPr>
        <w:spacing w:line="360" w:lineRule="auto"/>
        <w:ind w:firstLineChars="200" w:firstLine="480"/>
        <w:rPr>
          <w:sz w:val="24"/>
        </w:rPr>
      </w:pPr>
      <w:r>
        <w:rPr>
          <w:sz w:val="24"/>
        </w:rPr>
        <w:t>（</w:t>
      </w:r>
      <w:r>
        <w:rPr>
          <w:rFonts w:hint="eastAsia"/>
          <w:sz w:val="24"/>
        </w:rPr>
        <w:t>7</w:t>
      </w:r>
      <w:r>
        <w:rPr>
          <w:sz w:val="24"/>
        </w:rPr>
        <w:t>）</w:t>
      </w:r>
      <w:r>
        <w:rPr>
          <w:rFonts w:hint="eastAsia"/>
          <w:sz w:val="24"/>
        </w:rPr>
        <w:t>基金管理人、登记机构、基金销售机构调整有关基金认购、申购、赎回、转换、基金交易、非交易过户、转托管等业务规则；</w:t>
      </w:r>
    </w:p>
    <w:p w:rsidR="000B48A9" w:rsidRDefault="00543216">
      <w:pPr>
        <w:spacing w:line="360" w:lineRule="auto"/>
        <w:ind w:firstLineChars="200" w:firstLine="480"/>
        <w:rPr>
          <w:bCs/>
          <w:sz w:val="24"/>
        </w:rPr>
      </w:pPr>
      <w:r>
        <w:rPr>
          <w:rFonts w:hint="eastAsia"/>
          <w:sz w:val="24"/>
        </w:rPr>
        <w:t>（</w:t>
      </w:r>
      <w:r>
        <w:rPr>
          <w:rFonts w:hint="eastAsia"/>
          <w:sz w:val="24"/>
        </w:rPr>
        <w:t>8</w:t>
      </w:r>
      <w:r>
        <w:rPr>
          <w:rFonts w:hint="eastAsia"/>
          <w:sz w:val="24"/>
        </w:rPr>
        <w:t>）</w:t>
      </w:r>
      <w:r>
        <w:rPr>
          <w:sz w:val="24"/>
        </w:rPr>
        <w:t>按照法律法规和《基金合同》规定</w:t>
      </w:r>
      <w:r>
        <w:rPr>
          <w:rFonts w:hint="eastAsia"/>
          <w:bCs/>
          <w:sz w:val="24"/>
        </w:rPr>
        <w:t>不需</w:t>
      </w:r>
      <w:r>
        <w:rPr>
          <w:sz w:val="24"/>
        </w:rPr>
        <w:t>召开基金份额持有人大会的其他情形。</w:t>
      </w:r>
    </w:p>
    <w:p w:rsidR="000B48A9" w:rsidRDefault="00543216">
      <w:pPr>
        <w:spacing w:line="360" w:lineRule="auto"/>
        <w:ind w:firstLineChars="200" w:firstLine="480"/>
        <w:rPr>
          <w:bCs/>
          <w:sz w:val="24"/>
        </w:rPr>
      </w:pPr>
      <w:bookmarkStart w:id="207" w:name="_Toc15641221"/>
      <w:bookmarkStart w:id="208" w:name="_Toc57530244"/>
      <w:bookmarkStart w:id="209" w:name="_Toc79392585"/>
      <w:r>
        <w:rPr>
          <w:bCs/>
          <w:sz w:val="24"/>
        </w:rPr>
        <w:t>二、会议召集人及召集方式</w:t>
      </w:r>
      <w:bookmarkEnd w:id="207"/>
      <w:bookmarkEnd w:id="208"/>
      <w:bookmarkEnd w:id="209"/>
    </w:p>
    <w:p w:rsidR="000B48A9" w:rsidRDefault="00543216">
      <w:pPr>
        <w:spacing w:line="360" w:lineRule="auto"/>
        <w:ind w:firstLineChars="200" w:firstLine="480"/>
        <w:rPr>
          <w:bCs/>
          <w:sz w:val="24"/>
        </w:rPr>
      </w:pPr>
      <w:bookmarkStart w:id="210" w:name="_Toc15641222"/>
      <w:bookmarkStart w:id="211" w:name="_Toc57530245"/>
      <w:r>
        <w:rPr>
          <w:bCs/>
          <w:sz w:val="24"/>
        </w:rPr>
        <w:t>1</w:t>
      </w:r>
      <w:r>
        <w:rPr>
          <w:bCs/>
          <w:sz w:val="24"/>
        </w:rPr>
        <w:t>、除法律法规规定或《基金合同》另有约定外，基金份额持有人大会由基金管理人召集；</w:t>
      </w:r>
    </w:p>
    <w:p w:rsidR="000B48A9" w:rsidRDefault="00543216">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rsidR="000B48A9" w:rsidRDefault="00543216">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日内召开；基金管理人决定不召集或在规定时间内未能作出书面答复，基金托管人仍认为有必要召开的，应当由基金托管人自行召集，并自出具书面决定之日起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0B48A9" w:rsidRDefault="00543216">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日内召开；基金管理人决定不召集或在规定时间内未能作出书面答复，代表</w:t>
      </w:r>
      <w:r>
        <w:rPr>
          <w:rFonts w:hint="eastAsia"/>
          <w:bCs/>
          <w:sz w:val="24"/>
        </w:rPr>
        <w:lastRenderedPageBreak/>
        <w:t>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r>
        <w:rPr>
          <w:bCs/>
          <w:sz w:val="24"/>
        </w:rPr>
        <w:t>并告知基金管理人，基金管理人应当配合</w:t>
      </w:r>
      <w:r>
        <w:rPr>
          <w:rFonts w:hint="eastAsia"/>
          <w:bCs/>
          <w:sz w:val="24"/>
        </w:rPr>
        <w:t>；</w:t>
      </w:r>
    </w:p>
    <w:p w:rsidR="000B48A9" w:rsidRDefault="00543216">
      <w:pPr>
        <w:spacing w:line="360" w:lineRule="auto"/>
        <w:ind w:firstLineChars="200" w:firstLine="480"/>
        <w:jc w:val="left"/>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w:t>
      </w:r>
      <w:r>
        <w:rPr>
          <w:rFonts w:ascii="宋体" w:hAnsi="宋体" w:hint="eastAsia"/>
          <w:sz w:val="24"/>
        </w:rPr>
        <w:t>或在规定时间内未能作出书面答复</w:t>
      </w:r>
      <w:r>
        <w:rPr>
          <w:bCs/>
          <w:sz w:val="24"/>
        </w:rPr>
        <w:t>，单独或合计代表基金份额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0B48A9" w:rsidRDefault="0054321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B48A9" w:rsidRDefault="00543216">
      <w:pPr>
        <w:spacing w:line="360" w:lineRule="auto"/>
        <w:ind w:firstLineChars="200" w:firstLine="480"/>
        <w:rPr>
          <w:bCs/>
          <w:sz w:val="24"/>
        </w:rPr>
      </w:pPr>
      <w:bookmarkStart w:id="212" w:name="_Toc79392586"/>
      <w:r>
        <w:rPr>
          <w:bCs/>
          <w:sz w:val="24"/>
        </w:rPr>
        <w:t>三、召开基金份额持有人大会的通知时间、通知内容、通知方式</w:t>
      </w:r>
      <w:bookmarkEnd w:id="210"/>
      <w:bookmarkEnd w:id="211"/>
      <w:bookmarkEnd w:id="212"/>
    </w:p>
    <w:p w:rsidR="000B48A9" w:rsidRDefault="00543216">
      <w:pPr>
        <w:spacing w:line="360" w:lineRule="auto"/>
        <w:ind w:firstLineChars="200" w:firstLine="480"/>
        <w:rPr>
          <w:bCs/>
          <w:sz w:val="24"/>
        </w:rPr>
      </w:pPr>
      <w:r>
        <w:rPr>
          <w:bCs/>
          <w:sz w:val="24"/>
        </w:rPr>
        <w:t>1</w:t>
      </w:r>
      <w:r>
        <w:rPr>
          <w:bCs/>
          <w:sz w:val="24"/>
        </w:rPr>
        <w:t>、召开基金份额持有人大会，</w:t>
      </w:r>
      <w:r>
        <w:rPr>
          <w:rFonts w:ascii="宋体" w:hAnsi="宋体" w:hint="eastAsia"/>
          <w:sz w:val="24"/>
        </w:rPr>
        <w:t>召集人应于会议召开前3</w:t>
      </w:r>
      <w:r>
        <w:rPr>
          <w:rFonts w:ascii="宋体" w:hAnsi="宋体"/>
          <w:sz w:val="24"/>
        </w:rPr>
        <w:t>0</w:t>
      </w:r>
      <w:r>
        <w:rPr>
          <w:rFonts w:ascii="宋体" w:hAnsi="宋体" w:hint="eastAsia"/>
          <w:sz w:val="24"/>
        </w:rPr>
        <w:t>天，在至少一家</w:t>
      </w:r>
      <w:r>
        <w:rPr>
          <w:bCs/>
          <w:sz w:val="24"/>
        </w:rPr>
        <w:t>指定媒介公告。基金份额持有人大会通知应至少载明以下内容：</w:t>
      </w:r>
    </w:p>
    <w:p w:rsidR="000B48A9" w:rsidRDefault="00543216">
      <w:pPr>
        <w:spacing w:line="360" w:lineRule="auto"/>
        <w:ind w:firstLineChars="200" w:firstLine="480"/>
        <w:rPr>
          <w:bCs/>
          <w:sz w:val="24"/>
        </w:rPr>
      </w:pPr>
      <w:r>
        <w:rPr>
          <w:bCs/>
          <w:sz w:val="24"/>
        </w:rPr>
        <w:t>（</w:t>
      </w:r>
      <w:r>
        <w:rPr>
          <w:bCs/>
          <w:sz w:val="24"/>
        </w:rPr>
        <w:t>1</w:t>
      </w:r>
      <w:r>
        <w:rPr>
          <w:bCs/>
          <w:sz w:val="24"/>
        </w:rPr>
        <w:t>）会议召开的时间、地点</w:t>
      </w:r>
      <w:r>
        <w:rPr>
          <w:rFonts w:ascii="宋体" w:hAnsi="宋体" w:hint="eastAsia"/>
          <w:sz w:val="24"/>
        </w:rPr>
        <w:t>、方式</w:t>
      </w:r>
      <w:r>
        <w:rPr>
          <w:bCs/>
          <w:sz w:val="24"/>
        </w:rPr>
        <w:t>和会议形式；</w:t>
      </w:r>
    </w:p>
    <w:p w:rsidR="000B48A9" w:rsidRDefault="00543216">
      <w:pPr>
        <w:spacing w:line="360" w:lineRule="auto"/>
        <w:ind w:firstLineChars="200" w:firstLine="480"/>
        <w:rPr>
          <w:bCs/>
          <w:sz w:val="24"/>
        </w:rPr>
      </w:pPr>
      <w:r>
        <w:rPr>
          <w:bCs/>
          <w:sz w:val="24"/>
        </w:rPr>
        <w:t>（</w:t>
      </w:r>
      <w:r>
        <w:rPr>
          <w:bCs/>
          <w:sz w:val="24"/>
        </w:rPr>
        <w:t>2</w:t>
      </w:r>
      <w:r>
        <w:rPr>
          <w:bCs/>
          <w:sz w:val="24"/>
        </w:rPr>
        <w:t>）会议拟审议的事项、议事程序和表决</w:t>
      </w:r>
      <w:r>
        <w:rPr>
          <w:rFonts w:hint="eastAsia"/>
          <w:bCs/>
          <w:sz w:val="24"/>
        </w:rPr>
        <w:t>形式</w:t>
      </w:r>
      <w:r>
        <w:rPr>
          <w:bCs/>
          <w:sz w:val="24"/>
        </w:rPr>
        <w:t>；</w:t>
      </w:r>
    </w:p>
    <w:p w:rsidR="000B48A9" w:rsidRDefault="0054321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B48A9" w:rsidRDefault="00543216">
      <w:pPr>
        <w:spacing w:line="360" w:lineRule="auto"/>
        <w:ind w:firstLineChars="200" w:firstLine="480"/>
        <w:rPr>
          <w:bCs/>
          <w:sz w:val="24"/>
        </w:rPr>
      </w:pPr>
      <w:r>
        <w:rPr>
          <w:bCs/>
          <w:sz w:val="24"/>
        </w:rPr>
        <w:t>（</w:t>
      </w:r>
      <w:r>
        <w:rPr>
          <w:bCs/>
          <w:sz w:val="24"/>
        </w:rPr>
        <w:t>4</w:t>
      </w:r>
      <w:r>
        <w:rPr>
          <w:bCs/>
          <w:sz w:val="24"/>
        </w:rPr>
        <w:t>）授权委托</w:t>
      </w:r>
      <w:r>
        <w:rPr>
          <w:rFonts w:hint="eastAsia"/>
          <w:bCs/>
          <w:sz w:val="24"/>
        </w:rPr>
        <w:t>书</w:t>
      </w:r>
      <w:r>
        <w:rPr>
          <w:bCs/>
          <w:sz w:val="24"/>
        </w:rPr>
        <w:t>的内容要求（包括但不限于代理人身份，代理权限和代理有效期限等）、送达时间和地点</w:t>
      </w:r>
      <w:r>
        <w:rPr>
          <w:rFonts w:hint="eastAsia"/>
          <w:bCs/>
          <w:sz w:val="24"/>
        </w:rPr>
        <w:t>；</w:t>
      </w:r>
    </w:p>
    <w:p w:rsidR="000B48A9" w:rsidRDefault="00543216">
      <w:pPr>
        <w:spacing w:line="360" w:lineRule="auto"/>
        <w:ind w:firstLineChars="200" w:firstLine="480"/>
        <w:rPr>
          <w:bCs/>
          <w:sz w:val="24"/>
        </w:rPr>
      </w:pPr>
      <w:r>
        <w:rPr>
          <w:bCs/>
          <w:sz w:val="24"/>
        </w:rPr>
        <w:t>（</w:t>
      </w:r>
      <w:r>
        <w:rPr>
          <w:bCs/>
          <w:sz w:val="24"/>
        </w:rPr>
        <w:t>5</w:t>
      </w:r>
      <w:r>
        <w:rPr>
          <w:bCs/>
          <w:sz w:val="24"/>
        </w:rPr>
        <w:t>）会务常设联系人姓名及联系电话；</w:t>
      </w:r>
    </w:p>
    <w:p w:rsidR="000B48A9" w:rsidRDefault="0054321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B48A9" w:rsidRDefault="00543216">
      <w:pPr>
        <w:spacing w:line="360" w:lineRule="auto"/>
        <w:ind w:firstLineChars="200" w:firstLine="480"/>
        <w:rPr>
          <w:bCs/>
          <w:sz w:val="24"/>
        </w:rPr>
      </w:pPr>
      <w:r>
        <w:rPr>
          <w:bCs/>
          <w:sz w:val="24"/>
        </w:rPr>
        <w:t>（</w:t>
      </w:r>
      <w:r>
        <w:rPr>
          <w:bCs/>
          <w:sz w:val="24"/>
        </w:rPr>
        <w:t>7</w:t>
      </w:r>
      <w:r>
        <w:rPr>
          <w:bCs/>
          <w:sz w:val="24"/>
        </w:rPr>
        <w:t>）召集人需要通知的其他事项。</w:t>
      </w:r>
    </w:p>
    <w:p w:rsidR="000B48A9" w:rsidRDefault="00543216">
      <w:pPr>
        <w:spacing w:line="360" w:lineRule="auto"/>
        <w:ind w:firstLineChars="200" w:firstLine="480"/>
        <w:rPr>
          <w:bCs/>
          <w:sz w:val="24"/>
        </w:rPr>
      </w:pPr>
      <w:r>
        <w:rPr>
          <w:bCs/>
          <w:sz w:val="24"/>
        </w:rPr>
        <w:t>2</w:t>
      </w:r>
      <w:r>
        <w:rPr>
          <w:bCs/>
          <w:sz w:val="24"/>
        </w:rPr>
        <w:t>、</w:t>
      </w:r>
      <w:r>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B48A9" w:rsidRDefault="0054321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B48A9" w:rsidRDefault="00543216">
      <w:pPr>
        <w:spacing w:line="360" w:lineRule="auto"/>
        <w:ind w:firstLineChars="200" w:firstLine="480"/>
        <w:rPr>
          <w:bCs/>
          <w:sz w:val="24"/>
        </w:rPr>
      </w:pPr>
      <w:bookmarkStart w:id="213" w:name="_Toc57530246"/>
      <w:bookmarkStart w:id="214" w:name="_Toc79392587"/>
      <w:bookmarkStart w:id="215" w:name="_Toc15641223"/>
      <w:r>
        <w:rPr>
          <w:bCs/>
          <w:sz w:val="24"/>
        </w:rPr>
        <w:t>四、基金份额持有人出席会议的方式</w:t>
      </w:r>
      <w:bookmarkEnd w:id="213"/>
      <w:bookmarkEnd w:id="214"/>
      <w:bookmarkEnd w:id="215"/>
    </w:p>
    <w:p w:rsidR="000B48A9" w:rsidRDefault="0054321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或法律法规、监管机关允许的其他方式</w:t>
      </w:r>
      <w:r>
        <w:rPr>
          <w:bCs/>
          <w:sz w:val="24"/>
        </w:rPr>
        <w:t>召开，会议的召开方式由会议召集人确定。</w:t>
      </w:r>
    </w:p>
    <w:p w:rsidR="000B48A9" w:rsidRDefault="00543216">
      <w:pPr>
        <w:spacing w:line="360" w:lineRule="auto"/>
        <w:ind w:firstLineChars="200" w:firstLine="480"/>
        <w:rPr>
          <w:bCs/>
          <w:sz w:val="24"/>
        </w:rPr>
      </w:pPr>
      <w:r>
        <w:rPr>
          <w:bCs/>
          <w:sz w:val="24"/>
        </w:rPr>
        <w:t>1</w:t>
      </w:r>
      <w:r>
        <w:rPr>
          <w:bCs/>
          <w:sz w:val="24"/>
        </w:rPr>
        <w:t>、现场开会。由基金份额持有人本人出席或以代理投票授权</w:t>
      </w:r>
      <w:r>
        <w:rPr>
          <w:rFonts w:ascii="宋体" w:hAnsi="宋体"/>
          <w:sz w:val="24"/>
        </w:rPr>
        <w:t>委托书</w:t>
      </w:r>
      <w:r>
        <w:rPr>
          <w:bCs/>
          <w:sz w:val="24"/>
        </w:rPr>
        <w:t>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B48A9" w:rsidRDefault="0054321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w:t>
      </w:r>
      <w:r>
        <w:rPr>
          <w:rFonts w:hint="eastAsia"/>
          <w:bCs/>
          <w:sz w:val="24"/>
        </w:rPr>
        <w:t>书</w:t>
      </w:r>
      <w:r>
        <w:rPr>
          <w:bCs/>
          <w:sz w:val="24"/>
        </w:rPr>
        <w:t>符合法律法规、《基金合同》和会议通知的规定，并且持有基金份额的凭证与基金管理人持有的登记资料相符；</w:t>
      </w:r>
    </w:p>
    <w:p w:rsidR="000B48A9" w:rsidRDefault="0054321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w:t>
      </w:r>
      <w:r>
        <w:rPr>
          <w:bCs/>
          <w:sz w:val="24"/>
        </w:rPr>
        <w:t>到会者在权益登记日代表的有效的基金份额少于本基金在权益登记日基金总份额的</w:t>
      </w:r>
      <w:r>
        <w:rPr>
          <w:rFonts w:hint="eastAsia"/>
          <w:bCs/>
          <w:sz w:val="24"/>
        </w:rPr>
        <w:t>1/2</w:t>
      </w:r>
      <w:r>
        <w:rPr>
          <w:bCs/>
          <w:sz w:val="24"/>
        </w:rPr>
        <w:t>，召集人可以在原公告的基金份额持有人大会召开时间的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w:t>
      </w:r>
      <w:r>
        <w:rPr>
          <w:rFonts w:hint="eastAsia"/>
          <w:bCs/>
          <w:sz w:val="24"/>
        </w:rPr>
        <w:t>1/</w:t>
      </w:r>
      <w:r>
        <w:rPr>
          <w:bCs/>
          <w:sz w:val="24"/>
        </w:rPr>
        <w:t>3</w:t>
      </w:r>
      <w:r>
        <w:rPr>
          <w:bCs/>
          <w:sz w:val="24"/>
        </w:rPr>
        <w:t>（含</w:t>
      </w:r>
      <w:r>
        <w:rPr>
          <w:rFonts w:hint="eastAsia"/>
          <w:bCs/>
          <w:sz w:val="24"/>
        </w:rPr>
        <w:t>1/</w:t>
      </w:r>
      <w:r>
        <w:rPr>
          <w:bCs/>
          <w:sz w:val="24"/>
        </w:rPr>
        <w:t>3</w:t>
      </w:r>
      <w:r>
        <w:rPr>
          <w:bCs/>
          <w:sz w:val="24"/>
        </w:rPr>
        <w:t>）。</w:t>
      </w:r>
    </w:p>
    <w:p w:rsidR="000B48A9" w:rsidRDefault="0054321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ascii="宋体" w:hAnsi="宋体" w:hint="eastAsia"/>
          <w:sz w:val="24"/>
        </w:rPr>
        <w:t>或会议通知等相关公告中指定的其他形式</w:t>
      </w:r>
      <w:r>
        <w:rPr>
          <w:bCs/>
          <w:sz w:val="24"/>
        </w:rPr>
        <w:t>在表决截</w:t>
      </w:r>
      <w:r>
        <w:rPr>
          <w:rFonts w:hint="eastAsia"/>
          <w:bCs/>
          <w:sz w:val="24"/>
        </w:rPr>
        <w:t>止</w:t>
      </w:r>
      <w:r>
        <w:rPr>
          <w:bCs/>
          <w:sz w:val="24"/>
        </w:rPr>
        <w:t>日以前送达至召集人指定的地址。通讯开会应以书面方式</w:t>
      </w:r>
      <w:r>
        <w:rPr>
          <w:rFonts w:ascii="宋体" w:hAnsi="宋体" w:hint="eastAsia"/>
          <w:sz w:val="24"/>
        </w:rPr>
        <w:t>或会议通知等相关公告中指定的其他形式</w:t>
      </w:r>
      <w:r>
        <w:rPr>
          <w:bCs/>
          <w:sz w:val="24"/>
        </w:rPr>
        <w:t>进行表决。</w:t>
      </w:r>
    </w:p>
    <w:p w:rsidR="000B48A9" w:rsidRDefault="00543216">
      <w:pPr>
        <w:spacing w:line="360" w:lineRule="auto"/>
        <w:ind w:firstLineChars="200" w:firstLine="480"/>
        <w:rPr>
          <w:bCs/>
          <w:sz w:val="24"/>
        </w:rPr>
      </w:pPr>
      <w:r>
        <w:rPr>
          <w:bCs/>
          <w:sz w:val="24"/>
        </w:rPr>
        <w:t>在同时符合以下条件时，通讯开会的方式视为有效：</w:t>
      </w:r>
    </w:p>
    <w:p w:rsidR="000B48A9" w:rsidRDefault="0054321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0B48A9" w:rsidRDefault="00543216">
      <w:pPr>
        <w:spacing w:line="360" w:lineRule="auto"/>
        <w:ind w:firstLineChars="200" w:firstLine="480"/>
        <w:rPr>
          <w:bCs/>
          <w:sz w:val="24"/>
        </w:rPr>
      </w:pPr>
      <w:r>
        <w:rPr>
          <w:bCs/>
          <w:sz w:val="24"/>
        </w:rPr>
        <w:t>（</w:t>
      </w:r>
      <w:r>
        <w:rPr>
          <w:bCs/>
          <w:sz w:val="24"/>
        </w:rPr>
        <w:t>2</w:t>
      </w:r>
      <w:r>
        <w:rPr>
          <w:bCs/>
          <w:sz w:val="24"/>
        </w:rPr>
        <w:t>）</w:t>
      </w:r>
      <w:r>
        <w:rPr>
          <w:rFonts w:ascii="宋体" w:hAnsi="宋体" w:hint="eastAsia"/>
          <w:sz w:val="24"/>
        </w:rPr>
        <w:t>会议召集人按基金合同规定通知基金托管人</w:t>
      </w:r>
      <w:r>
        <w:rPr>
          <w:bCs/>
          <w:sz w:val="24"/>
        </w:rPr>
        <w:t>（如果基金托管人为召集</w:t>
      </w:r>
      <w:r>
        <w:rPr>
          <w:bCs/>
          <w:sz w:val="24"/>
        </w:rPr>
        <w:lastRenderedPageBreak/>
        <w:t>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B48A9" w:rsidRDefault="00543216">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若本人直接出具表决意见或授权他人代表出具表决意见基金份额持有人所持有的基金份额小于在权益登记日基金总份额的</w:t>
      </w:r>
      <w:r>
        <w:rPr>
          <w:rFonts w:hint="eastAsia"/>
          <w:bCs/>
          <w:sz w:val="24"/>
        </w:rPr>
        <w:t>1/2</w:t>
      </w:r>
      <w:r>
        <w:rPr>
          <w:rFonts w:hint="eastAsia"/>
          <w:bCs/>
          <w:sz w:val="24"/>
        </w:rPr>
        <w:t>，召集人可以在原公告的基金份额持有人大会召开时间的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w:t>
      </w:r>
      <w:r>
        <w:rPr>
          <w:rFonts w:hint="eastAsia"/>
          <w:bCs/>
          <w:sz w:val="24"/>
        </w:rPr>
        <w:t>1/</w:t>
      </w:r>
      <w:r>
        <w:rPr>
          <w:bCs/>
          <w:sz w:val="24"/>
        </w:rPr>
        <w:t>3</w:t>
      </w:r>
      <w:r>
        <w:rPr>
          <w:rFonts w:hint="eastAsia"/>
          <w:bCs/>
          <w:sz w:val="24"/>
        </w:rPr>
        <w:t>以上（含</w:t>
      </w:r>
      <w:r>
        <w:rPr>
          <w:rFonts w:hint="eastAsia"/>
          <w:bCs/>
          <w:sz w:val="24"/>
        </w:rPr>
        <w:t>1/</w:t>
      </w:r>
      <w:r>
        <w:rPr>
          <w:bCs/>
          <w:sz w:val="24"/>
        </w:rPr>
        <w:t>3</w:t>
      </w:r>
      <w:r>
        <w:rPr>
          <w:rFonts w:hint="eastAsia"/>
          <w:bCs/>
          <w:sz w:val="24"/>
        </w:rPr>
        <w:t>）基金份额的持有人直接出具表决意见或授权他人代表出具表决意见</w:t>
      </w:r>
      <w:r>
        <w:rPr>
          <w:bCs/>
          <w:sz w:val="24"/>
        </w:rPr>
        <w:t>；</w:t>
      </w:r>
    </w:p>
    <w:p w:rsidR="000B48A9" w:rsidRDefault="0054321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w:t>
      </w:r>
      <w:r>
        <w:rPr>
          <w:rFonts w:hint="eastAsia"/>
          <w:bCs/>
          <w:sz w:val="24"/>
        </w:rPr>
        <w:t>书</w:t>
      </w:r>
      <w:r>
        <w:rPr>
          <w:bCs/>
          <w:sz w:val="24"/>
        </w:rPr>
        <w:t>符合法律法规、《基金合同》和会议通知的规定，并与基金登记机构记录相符</w:t>
      </w:r>
      <w:r>
        <w:rPr>
          <w:rFonts w:ascii="宋体" w:hAnsi="宋体" w:hint="eastAsia"/>
          <w:sz w:val="24"/>
        </w:rPr>
        <w:t>，并且委托人出具的代理投票授权委托书符合法律法规、基金合同和会议通知的规定</w:t>
      </w:r>
      <w:r>
        <w:rPr>
          <w:bCs/>
          <w:sz w:val="24"/>
        </w:rPr>
        <w:t>；</w:t>
      </w:r>
    </w:p>
    <w:p w:rsidR="000B48A9" w:rsidRDefault="00543216">
      <w:pPr>
        <w:spacing w:line="360" w:lineRule="auto"/>
        <w:ind w:firstLineChars="200" w:firstLine="480"/>
        <w:rPr>
          <w:bCs/>
          <w:sz w:val="24"/>
        </w:rPr>
      </w:pPr>
      <w:r>
        <w:rPr>
          <w:bCs/>
          <w:sz w:val="24"/>
        </w:rPr>
        <w:t>（</w:t>
      </w:r>
      <w:r>
        <w:rPr>
          <w:bCs/>
          <w:sz w:val="24"/>
        </w:rPr>
        <w:t>5</w:t>
      </w:r>
      <w:r>
        <w:rPr>
          <w:bCs/>
          <w:sz w:val="24"/>
        </w:rPr>
        <w:t>）会议通知公布前报中国证监会备案。</w:t>
      </w:r>
    </w:p>
    <w:p w:rsidR="000B48A9" w:rsidRDefault="00543216">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rsidR="000B48A9" w:rsidRDefault="00543216">
      <w:pPr>
        <w:spacing w:line="360" w:lineRule="auto"/>
        <w:ind w:firstLineChars="200" w:firstLine="480"/>
        <w:rPr>
          <w:bCs/>
          <w:sz w:val="24"/>
        </w:rPr>
      </w:pPr>
      <w:r>
        <w:rPr>
          <w:rFonts w:hint="eastAsia"/>
          <w:bCs/>
          <w:sz w:val="24"/>
        </w:rPr>
        <w:t>4</w:t>
      </w:r>
      <w:r>
        <w:rPr>
          <w:rFonts w:hint="eastAsia"/>
          <w:bCs/>
          <w:sz w:val="24"/>
        </w:rPr>
        <w:t>、在法律法规和监管机构允许的情况下，本基金的基金份额持有人可以授权他人代为出席会议并表决，授权方式可采用书面、网络、电话、短信或其他非书面方式等，具体方式在会议通知中列明。</w:t>
      </w:r>
    </w:p>
    <w:p w:rsidR="000B48A9" w:rsidRDefault="00543216">
      <w:pPr>
        <w:spacing w:line="360" w:lineRule="auto"/>
        <w:ind w:firstLineChars="200" w:firstLine="480"/>
        <w:rPr>
          <w:bCs/>
          <w:sz w:val="24"/>
        </w:rPr>
      </w:pPr>
      <w:bookmarkStart w:id="216" w:name="_Toc15641224"/>
      <w:bookmarkStart w:id="217" w:name="_Toc79392588"/>
      <w:bookmarkStart w:id="218" w:name="_Toc57530247"/>
      <w:r>
        <w:rPr>
          <w:bCs/>
          <w:sz w:val="24"/>
        </w:rPr>
        <w:t>五、议事内容与程序</w:t>
      </w:r>
      <w:bookmarkEnd w:id="216"/>
      <w:bookmarkEnd w:id="217"/>
      <w:bookmarkEnd w:id="218"/>
    </w:p>
    <w:p w:rsidR="000B48A9" w:rsidRDefault="00543216">
      <w:pPr>
        <w:spacing w:line="360" w:lineRule="auto"/>
        <w:ind w:firstLineChars="200" w:firstLine="480"/>
        <w:rPr>
          <w:bCs/>
          <w:sz w:val="24"/>
        </w:rPr>
      </w:pPr>
      <w:r>
        <w:rPr>
          <w:bCs/>
          <w:sz w:val="24"/>
        </w:rPr>
        <w:t>1</w:t>
      </w:r>
      <w:r>
        <w:rPr>
          <w:bCs/>
          <w:sz w:val="24"/>
        </w:rPr>
        <w:t>、议事内容及提案权</w:t>
      </w:r>
    </w:p>
    <w:p w:rsidR="000B48A9" w:rsidRDefault="0054321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B48A9" w:rsidRDefault="00543216">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rsidR="000B48A9" w:rsidRDefault="00543216">
      <w:pPr>
        <w:spacing w:line="360" w:lineRule="auto"/>
        <w:ind w:firstLineChars="200" w:firstLine="480"/>
        <w:rPr>
          <w:bCs/>
          <w:sz w:val="24"/>
        </w:rPr>
      </w:pPr>
      <w:r>
        <w:rPr>
          <w:bCs/>
          <w:sz w:val="24"/>
        </w:rPr>
        <w:t>基金份额持有人大会不得对未事先公告的议事内容进行表决。</w:t>
      </w:r>
    </w:p>
    <w:p w:rsidR="000B48A9" w:rsidRDefault="00543216">
      <w:pPr>
        <w:spacing w:line="360" w:lineRule="auto"/>
        <w:ind w:firstLineChars="200" w:firstLine="480"/>
        <w:rPr>
          <w:bCs/>
          <w:sz w:val="24"/>
        </w:rPr>
      </w:pPr>
      <w:r>
        <w:rPr>
          <w:bCs/>
          <w:sz w:val="24"/>
        </w:rPr>
        <w:t>2</w:t>
      </w:r>
      <w:r>
        <w:rPr>
          <w:bCs/>
          <w:sz w:val="24"/>
        </w:rPr>
        <w:t>、议事程序</w:t>
      </w:r>
    </w:p>
    <w:p w:rsidR="000B48A9" w:rsidRDefault="00543216">
      <w:pPr>
        <w:spacing w:line="360" w:lineRule="auto"/>
        <w:ind w:firstLineChars="200" w:firstLine="480"/>
        <w:rPr>
          <w:bCs/>
          <w:sz w:val="24"/>
        </w:rPr>
      </w:pPr>
      <w:r>
        <w:rPr>
          <w:bCs/>
          <w:sz w:val="24"/>
        </w:rPr>
        <w:t>（</w:t>
      </w:r>
      <w:r>
        <w:rPr>
          <w:bCs/>
          <w:sz w:val="24"/>
        </w:rPr>
        <w:t>1</w:t>
      </w:r>
      <w:r>
        <w:rPr>
          <w:bCs/>
          <w:sz w:val="24"/>
        </w:rPr>
        <w:t>）现场开会</w:t>
      </w:r>
    </w:p>
    <w:p w:rsidR="000B48A9" w:rsidRDefault="0054321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）选举产生一名基金份额持有人作为该次基金份额持有人大会的主持人。基金管理人和基金托管人不出席或主持基金份额持有人大会，不影响基金份额持有人大会作出的决议的效力。</w:t>
      </w:r>
    </w:p>
    <w:p w:rsidR="000B48A9" w:rsidRDefault="0054321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48A9" w:rsidRDefault="00543216">
      <w:pPr>
        <w:spacing w:line="360" w:lineRule="auto"/>
        <w:ind w:firstLineChars="200" w:firstLine="480"/>
        <w:rPr>
          <w:bCs/>
          <w:sz w:val="24"/>
        </w:rPr>
      </w:pPr>
      <w:r>
        <w:rPr>
          <w:bCs/>
          <w:sz w:val="24"/>
        </w:rPr>
        <w:t>（</w:t>
      </w:r>
      <w:r>
        <w:rPr>
          <w:bCs/>
          <w:sz w:val="24"/>
        </w:rPr>
        <w:t>2</w:t>
      </w:r>
      <w:r>
        <w:rPr>
          <w:bCs/>
          <w:sz w:val="24"/>
        </w:rPr>
        <w:t>）通讯开会</w:t>
      </w:r>
    </w:p>
    <w:p w:rsidR="000B48A9" w:rsidRDefault="0054321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0B48A9" w:rsidRDefault="00543216">
      <w:pPr>
        <w:spacing w:line="360" w:lineRule="auto"/>
        <w:ind w:firstLineChars="200" w:firstLine="480"/>
        <w:rPr>
          <w:bCs/>
          <w:sz w:val="24"/>
        </w:rPr>
      </w:pPr>
      <w:bookmarkStart w:id="219" w:name="_Toc57530248"/>
      <w:bookmarkStart w:id="220" w:name="_Toc79392589"/>
      <w:bookmarkStart w:id="221" w:name="_Toc15641225"/>
      <w:r>
        <w:rPr>
          <w:bCs/>
          <w:sz w:val="24"/>
        </w:rPr>
        <w:t>六、表决</w:t>
      </w:r>
      <w:bookmarkEnd w:id="219"/>
      <w:bookmarkEnd w:id="220"/>
      <w:bookmarkEnd w:id="221"/>
    </w:p>
    <w:p w:rsidR="000B48A9" w:rsidRDefault="00543216">
      <w:pPr>
        <w:spacing w:line="360" w:lineRule="auto"/>
        <w:ind w:firstLineChars="200" w:firstLine="480"/>
        <w:rPr>
          <w:bCs/>
          <w:sz w:val="24"/>
        </w:rPr>
      </w:pPr>
      <w:r>
        <w:rPr>
          <w:bCs/>
          <w:sz w:val="24"/>
        </w:rPr>
        <w:t>基金份额持有人所持每份基金份额有一票表决权。</w:t>
      </w:r>
    </w:p>
    <w:p w:rsidR="000B48A9" w:rsidRDefault="00543216">
      <w:pPr>
        <w:spacing w:line="360" w:lineRule="auto"/>
        <w:ind w:firstLineChars="200" w:firstLine="480"/>
        <w:rPr>
          <w:bCs/>
          <w:sz w:val="24"/>
        </w:rPr>
      </w:pPr>
      <w:r>
        <w:rPr>
          <w:bCs/>
          <w:sz w:val="24"/>
        </w:rPr>
        <w:t>基金份额持有人大会决议分为一般决议和特别决议：</w:t>
      </w:r>
    </w:p>
    <w:p w:rsidR="000B48A9" w:rsidRDefault="0054321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0B48A9" w:rsidRDefault="0054321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w:t>
      </w:r>
      <w:r>
        <w:rPr>
          <w:bCs/>
          <w:sz w:val="24"/>
        </w:rPr>
        <w:lastRenderedPageBreak/>
        <w:t>同》</w:t>
      </w:r>
      <w:r>
        <w:rPr>
          <w:rFonts w:hint="eastAsia"/>
          <w:bCs/>
          <w:sz w:val="24"/>
        </w:rPr>
        <w:t>、本基金与其他基金合并</w:t>
      </w:r>
      <w:r>
        <w:rPr>
          <w:bCs/>
          <w:sz w:val="24"/>
        </w:rPr>
        <w:t>以特别决议通过方为有效。</w:t>
      </w:r>
    </w:p>
    <w:p w:rsidR="000B48A9" w:rsidRDefault="00543216">
      <w:pPr>
        <w:spacing w:line="360" w:lineRule="auto"/>
        <w:ind w:firstLineChars="200" w:firstLine="480"/>
        <w:rPr>
          <w:bCs/>
          <w:sz w:val="24"/>
        </w:rPr>
      </w:pPr>
      <w:r>
        <w:rPr>
          <w:bCs/>
          <w:sz w:val="24"/>
        </w:rPr>
        <w:t>基金份额持有人大会采取记名方式进行投票表决。</w:t>
      </w:r>
    </w:p>
    <w:p w:rsidR="000B48A9" w:rsidRDefault="00543216">
      <w:pPr>
        <w:spacing w:line="360" w:lineRule="auto"/>
        <w:ind w:firstLineChars="200" w:firstLine="480"/>
        <w:rPr>
          <w:bCs/>
          <w:sz w:val="24"/>
        </w:rPr>
      </w:pPr>
      <w:r>
        <w:rPr>
          <w:bCs/>
          <w:sz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0B48A9" w:rsidRDefault="00543216">
      <w:pPr>
        <w:spacing w:line="360" w:lineRule="auto"/>
        <w:ind w:firstLineChars="200" w:firstLine="480"/>
        <w:rPr>
          <w:bCs/>
          <w:sz w:val="24"/>
        </w:rPr>
      </w:pPr>
      <w:r>
        <w:rPr>
          <w:bCs/>
          <w:sz w:val="24"/>
        </w:rPr>
        <w:t>基金份额持有人大会的各项提案或同一项提案内并列的各项议题应当分开审议、逐项表决。</w:t>
      </w:r>
    </w:p>
    <w:p w:rsidR="000B48A9" w:rsidRDefault="00543216">
      <w:pPr>
        <w:spacing w:line="360" w:lineRule="auto"/>
        <w:ind w:firstLineChars="200" w:firstLine="480"/>
        <w:rPr>
          <w:bCs/>
          <w:sz w:val="24"/>
        </w:rPr>
      </w:pPr>
      <w:bookmarkStart w:id="222" w:name="_Toc15641226"/>
      <w:bookmarkStart w:id="223" w:name="_Toc79392590"/>
      <w:bookmarkStart w:id="224" w:name="_Toc57530249"/>
      <w:r>
        <w:rPr>
          <w:bCs/>
          <w:sz w:val="24"/>
        </w:rPr>
        <w:t>七、计票</w:t>
      </w:r>
      <w:bookmarkEnd w:id="222"/>
      <w:bookmarkEnd w:id="223"/>
      <w:bookmarkEnd w:id="224"/>
    </w:p>
    <w:p w:rsidR="000B48A9" w:rsidRDefault="00543216">
      <w:pPr>
        <w:spacing w:line="360" w:lineRule="auto"/>
        <w:ind w:firstLineChars="200" w:firstLine="480"/>
        <w:rPr>
          <w:bCs/>
          <w:sz w:val="24"/>
        </w:rPr>
      </w:pPr>
      <w:r>
        <w:rPr>
          <w:bCs/>
          <w:sz w:val="24"/>
        </w:rPr>
        <w:t>1</w:t>
      </w:r>
      <w:r>
        <w:rPr>
          <w:bCs/>
          <w:sz w:val="24"/>
        </w:rPr>
        <w:t>、现场开会</w:t>
      </w:r>
    </w:p>
    <w:p w:rsidR="000B48A9" w:rsidRDefault="0054321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B48A9" w:rsidRDefault="0054321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B48A9" w:rsidRDefault="0054321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B48A9" w:rsidRDefault="0054321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0B48A9" w:rsidRDefault="00543216">
      <w:pPr>
        <w:spacing w:line="360" w:lineRule="auto"/>
        <w:ind w:firstLineChars="200" w:firstLine="480"/>
        <w:rPr>
          <w:bCs/>
          <w:sz w:val="24"/>
        </w:rPr>
      </w:pPr>
      <w:r>
        <w:rPr>
          <w:bCs/>
          <w:sz w:val="24"/>
        </w:rPr>
        <w:t>2</w:t>
      </w:r>
      <w:r>
        <w:rPr>
          <w:bCs/>
          <w:sz w:val="24"/>
        </w:rPr>
        <w:t>、通讯开会</w:t>
      </w:r>
    </w:p>
    <w:p w:rsidR="000B48A9" w:rsidRDefault="0054321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5" w:name="_Toc79392591"/>
      <w:bookmarkStart w:id="226" w:name="_Toc57530250"/>
      <w:bookmarkStart w:id="227" w:name="_Toc15641227"/>
      <w:r>
        <w:rPr>
          <w:bCs/>
          <w:sz w:val="24"/>
        </w:rPr>
        <w:t>。基金管理人或基金托管人拒派代</w:t>
      </w:r>
      <w:r>
        <w:rPr>
          <w:bCs/>
          <w:sz w:val="24"/>
        </w:rPr>
        <w:lastRenderedPageBreak/>
        <w:t>表对表决意见的计票进行监督的，不影响计票和表决结果。</w:t>
      </w:r>
    </w:p>
    <w:p w:rsidR="000B48A9" w:rsidRDefault="00543216">
      <w:pPr>
        <w:spacing w:line="360" w:lineRule="auto"/>
        <w:ind w:firstLineChars="200" w:firstLine="480"/>
        <w:rPr>
          <w:bCs/>
          <w:sz w:val="24"/>
        </w:rPr>
      </w:pPr>
      <w:r>
        <w:rPr>
          <w:bCs/>
          <w:sz w:val="24"/>
        </w:rPr>
        <w:t>八、生效与公告</w:t>
      </w:r>
      <w:bookmarkEnd w:id="225"/>
      <w:bookmarkEnd w:id="226"/>
      <w:bookmarkEnd w:id="227"/>
    </w:p>
    <w:p w:rsidR="000B48A9" w:rsidRDefault="0054321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B48A9" w:rsidRDefault="00543216">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0B48A9" w:rsidRDefault="00543216">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bookmarkStart w:id="228" w:name="_Hlt88820702"/>
      <w:bookmarkEnd w:id="228"/>
      <w:r>
        <w:rPr>
          <w:bCs/>
          <w:sz w:val="24"/>
        </w:rPr>
        <w:t>如果采用通讯方式进行表决，在公告基金份额持有人大会决议时，必须将公证书全文、公证机构、公证员姓名等一同公告。</w:t>
      </w:r>
    </w:p>
    <w:p w:rsidR="000B48A9" w:rsidRDefault="0054321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B48A9" w:rsidRDefault="00543216">
      <w:pPr>
        <w:spacing w:line="360" w:lineRule="auto"/>
        <w:ind w:firstLineChars="200" w:firstLine="480"/>
      </w:pPr>
      <w:bookmarkStart w:id="229" w:name="_Toc18769"/>
      <w:r>
        <w:rPr>
          <w:rFonts w:hint="eastAsia"/>
          <w:bCs/>
          <w:sz w:val="24"/>
        </w:rPr>
        <w:t>九、本部分关于基金份额持有人大会的召开事由、召开条件、议事程序和表决条件等内容，凡是直接引用法律法规或监管规定的部分，如法律法规或监管规定修改导致相关内容被取消或变更的，基金管理人与基金托管人协商一致并履行适当程序且提前公告后，可对本部分内容进行修改和调整。</w:t>
      </w:r>
      <w:bookmarkStart w:id="230" w:name="_Toc3963"/>
      <w:bookmarkStart w:id="231" w:name="_Toc1745"/>
    </w:p>
    <w:p w:rsidR="000B48A9" w:rsidRDefault="00543216">
      <w:pPr>
        <w:pStyle w:val="1"/>
        <w:jc w:val="center"/>
        <w:rPr>
          <w:rFonts w:ascii="Times New Roman"/>
          <w:color w:val="auto"/>
        </w:rPr>
      </w:pPr>
      <w:r>
        <w:rPr>
          <w:rFonts w:ascii="Times New Roman"/>
          <w:b w:val="0"/>
          <w:bCs/>
          <w:color w:val="auto"/>
        </w:rPr>
        <w:br w:type="page"/>
      </w:r>
      <w:bookmarkStart w:id="232" w:name="_Toc123112237"/>
      <w:bookmarkStart w:id="233" w:name="_Toc16164"/>
      <w:bookmarkStart w:id="234" w:name="_Toc98560355"/>
      <w:bookmarkStart w:id="235" w:name="_Toc141703889"/>
      <w:bookmarkStart w:id="236" w:name="_Toc3080"/>
      <w:bookmarkStart w:id="237" w:name="_Toc123051455"/>
      <w:bookmarkStart w:id="238" w:name="_Toc725"/>
      <w:bookmarkStart w:id="239" w:name="_Toc18206"/>
      <w:bookmarkStart w:id="240" w:name="_Toc31821"/>
      <w:bookmarkStart w:id="241" w:name="_Toc3572"/>
      <w:bookmarkStart w:id="242" w:name="_Toc139991739"/>
      <w:bookmarkStart w:id="243" w:name="_Toc21735"/>
      <w:bookmarkStart w:id="244" w:name="_Toc123102456"/>
      <w:bookmarkStart w:id="245" w:name="_Toc10398"/>
      <w:bookmarkStart w:id="246" w:name="_Toc435000096"/>
      <w:bookmarkStart w:id="247" w:name="_Toc9359463"/>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0B48A9" w:rsidRDefault="00543216">
      <w:pPr>
        <w:spacing w:line="360" w:lineRule="auto"/>
        <w:ind w:firstLineChars="200" w:firstLine="480"/>
        <w:rPr>
          <w:bCs/>
          <w:sz w:val="24"/>
        </w:rPr>
      </w:pPr>
      <w:bookmarkStart w:id="248" w:name="_Toc57530252"/>
      <w:bookmarkStart w:id="249" w:name="_Toc79392593"/>
      <w:bookmarkStart w:id="250" w:name="_Toc15118245"/>
      <w:r>
        <w:rPr>
          <w:bCs/>
          <w:sz w:val="24"/>
        </w:rPr>
        <w:t>一、基金管理人和基金托管人职责终止的情形</w:t>
      </w:r>
      <w:bookmarkEnd w:id="248"/>
      <w:bookmarkEnd w:id="249"/>
      <w:bookmarkEnd w:id="250"/>
    </w:p>
    <w:p w:rsidR="000B48A9" w:rsidRDefault="00543216">
      <w:pPr>
        <w:spacing w:line="360" w:lineRule="auto"/>
        <w:ind w:firstLineChars="200" w:firstLine="480"/>
        <w:rPr>
          <w:bCs/>
          <w:sz w:val="24"/>
        </w:rPr>
      </w:pPr>
      <w:bookmarkStart w:id="251" w:name="_Toc22005971"/>
      <w:r>
        <w:rPr>
          <w:bCs/>
          <w:sz w:val="24"/>
        </w:rPr>
        <w:t>（一）</w:t>
      </w:r>
      <w:r>
        <w:rPr>
          <w:bCs/>
          <w:sz w:val="24"/>
        </w:rPr>
        <w:tab/>
      </w:r>
      <w:r>
        <w:rPr>
          <w:bCs/>
          <w:sz w:val="24"/>
        </w:rPr>
        <w:t>基金管理人职责终止的情形</w:t>
      </w:r>
      <w:bookmarkEnd w:id="251"/>
    </w:p>
    <w:p w:rsidR="000B48A9" w:rsidRDefault="00543216">
      <w:pPr>
        <w:spacing w:line="360" w:lineRule="auto"/>
        <w:ind w:firstLineChars="200" w:firstLine="480"/>
        <w:rPr>
          <w:bCs/>
          <w:sz w:val="24"/>
        </w:rPr>
      </w:pPr>
      <w:r>
        <w:rPr>
          <w:bCs/>
          <w:sz w:val="24"/>
        </w:rPr>
        <w:t>有下列情形之一的，基金管理人职责终止：</w:t>
      </w:r>
    </w:p>
    <w:p w:rsidR="000B48A9" w:rsidRDefault="00543216">
      <w:pPr>
        <w:spacing w:line="360" w:lineRule="auto"/>
        <w:ind w:firstLineChars="200" w:firstLine="480"/>
        <w:rPr>
          <w:bCs/>
          <w:sz w:val="24"/>
        </w:rPr>
      </w:pPr>
      <w:r>
        <w:rPr>
          <w:bCs/>
          <w:sz w:val="24"/>
        </w:rPr>
        <w:t>1</w:t>
      </w:r>
      <w:r>
        <w:rPr>
          <w:bCs/>
          <w:sz w:val="24"/>
        </w:rPr>
        <w:t>、被依法取消基金管理资格；</w:t>
      </w:r>
    </w:p>
    <w:p w:rsidR="000B48A9" w:rsidRDefault="00543216">
      <w:pPr>
        <w:spacing w:line="360" w:lineRule="auto"/>
        <w:ind w:firstLineChars="200" w:firstLine="480"/>
        <w:rPr>
          <w:bCs/>
          <w:sz w:val="24"/>
        </w:rPr>
      </w:pPr>
      <w:r>
        <w:rPr>
          <w:bCs/>
          <w:sz w:val="24"/>
        </w:rPr>
        <w:t>2</w:t>
      </w:r>
      <w:r>
        <w:rPr>
          <w:bCs/>
          <w:sz w:val="24"/>
        </w:rPr>
        <w:t>、被基金份额持有人大会解任；</w:t>
      </w:r>
    </w:p>
    <w:p w:rsidR="000B48A9" w:rsidRDefault="00543216">
      <w:pPr>
        <w:spacing w:line="360" w:lineRule="auto"/>
        <w:ind w:firstLineChars="200" w:firstLine="480"/>
        <w:rPr>
          <w:bCs/>
          <w:sz w:val="24"/>
        </w:rPr>
      </w:pPr>
      <w:r>
        <w:rPr>
          <w:bCs/>
          <w:sz w:val="24"/>
        </w:rPr>
        <w:t>3</w:t>
      </w:r>
      <w:r>
        <w:rPr>
          <w:bCs/>
          <w:sz w:val="24"/>
        </w:rPr>
        <w:t>、依法解散、被依法撤销或被依法宣告破产；</w:t>
      </w:r>
    </w:p>
    <w:p w:rsidR="000B48A9" w:rsidRDefault="005432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B48A9" w:rsidRDefault="00543216">
      <w:pPr>
        <w:spacing w:line="360" w:lineRule="auto"/>
        <w:ind w:firstLineChars="200" w:firstLine="480"/>
        <w:rPr>
          <w:bCs/>
          <w:sz w:val="24"/>
        </w:rPr>
      </w:pPr>
      <w:bookmarkStart w:id="252" w:name="_Toc22005972"/>
      <w:r>
        <w:rPr>
          <w:bCs/>
          <w:sz w:val="24"/>
        </w:rPr>
        <w:t>（二）</w:t>
      </w:r>
      <w:r>
        <w:rPr>
          <w:bCs/>
          <w:sz w:val="24"/>
        </w:rPr>
        <w:tab/>
      </w:r>
      <w:r>
        <w:rPr>
          <w:bCs/>
          <w:sz w:val="24"/>
        </w:rPr>
        <w:t>基金托管人职责终止的情形</w:t>
      </w:r>
      <w:bookmarkEnd w:id="252"/>
    </w:p>
    <w:p w:rsidR="000B48A9" w:rsidRDefault="00543216">
      <w:pPr>
        <w:spacing w:line="360" w:lineRule="auto"/>
        <w:ind w:firstLineChars="200" w:firstLine="480"/>
        <w:rPr>
          <w:bCs/>
          <w:sz w:val="24"/>
        </w:rPr>
      </w:pPr>
      <w:r>
        <w:rPr>
          <w:bCs/>
          <w:sz w:val="24"/>
        </w:rPr>
        <w:t>有下列情形之一的，基金托管人职责终止：</w:t>
      </w:r>
    </w:p>
    <w:p w:rsidR="000B48A9" w:rsidRDefault="00543216">
      <w:pPr>
        <w:spacing w:line="360" w:lineRule="auto"/>
        <w:ind w:firstLineChars="200" w:firstLine="480"/>
        <w:rPr>
          <w:bCs/>
          <w:sz w:val="24"/>
        </w:rPr>
      </w:pPr>
      <w:r>
        <w:rPr>
          <w:bCs/>
          <w:sz w:val="24"/>
        </w:rPr>
        <w:t>1</w:t>
      </w:r>
      <w:r>
        <w:rPr>
          <w:bCs/>
          <w:sz w:val="24"/>
        </w:rPr>
        <w:t>、被依法取消基金托管资格；</w:t>
      </w:r>
    </w:p>
    <w:p w:rsidR="000B48A9" w:rsidRDefault="00543216">
      <w:pPr>
        <w:spacing w:line="360" w:lineRule="auto"/>
        <w:ind w:firstLineChars="200" w:firstLine="480"/>
        <w:rPr>
          <w:bCs/>
          <w:sz w:val="24"/>
        </w:rPr>
      </w:pPr>
      <w:r>
        <w:rPr>
          <w:bCs/>
          <w:sz w:val="24"/>
        </w:rPr>
        <w:t>2</w:t>
      </w:r>
      <w:r>
        <w:rPr>
          <w:bCs/>
          <w:sz w:val="24"/>
        </w:rPr>
        <w:t>、被基金份额持有人大会解任；</w:t>
      </w:r>
    </w:p>
    <w:p w:rsidR="000B48A9" w:rsidRDefault="00543216">
      <w:pPr>
        <w:spacing w:line="360" w:lineRule="auto"/>
        <w:ind w:firstLineChars="200" w:firstLine="480"/>
        <w:rPr>
          <w:bCs/>
          <w:sz w:val="24"/>
        </w:rPr>
      </w:pPr>
      <w:r>
        <w:rPr>
          <w:bCs/>
          <w:sz w:val="24"/>
        </w:rPr>
        <w:t>3</w:t>
      </w:r>
      <w:r>
        <w:rPr>
          <w:bCs/>
          <w:sz w:val="24"/>
        </w:rPr>
        <w:t>、依法解散、被依法撤销或被依法宣告破产；</w:t>
      </w:r>
    </w:p>
    <w:p w:rsidR="000B48A9" w:rsidRDefault="005432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B48A9" w:rsidRDefault="00543216">
      <w:pPr>
        <w:spacing w:line="360" w:lineRule="auto"/>
        <w:ind w:firstLineChars="200" w:firstLine="480"/>
        <w:rPr>
          <w:bCs/>
          <w:sz w:val="24"/>
        </w:rPr>
      </w:pPr>
      <w:bookmarkStart w:id="253" w:name="_Toc15118246"/>
      <w:bookmarkStart w:id="254" w:name="_Toc57530253"/>
      <w:bookmarkStart w:id="255" w:name="_Toc79392594"/>
      <w:r>
        <w:rPr>
          <w:bCs/>
          <w:sz w:val="24"/>
        </w:rPr>
        <w:t>二、基金管理人和基金托管人的更换程序</w:t>
      </w:r>
      <w:bookmarkEnd w:id="253"/>
      <w:bookmarkEnd w:id="254"/>
      <w:bookmarkEnd w:id="255"/>
    </w:p>
    <w:p w:rsidR="000B48A9" w:rsidRDefault="00543216">
      <w:pPr>
        <w:spacing w:line="360" w:lineRule="auto"/>
        <w:ind w:firstLineChars="200" w:firstLine="480"/>
        <w:rPr>
          <w:bCs/>
          <w:sz w:val="24"/>
        </w:rPr>
      </w:pPr>
      <w:bookmarkStart w:id="256" w:name="_Toc22005974"/>
      <w:r>
        <w:rPr>
          <w:bCs/>
          <w:sz w:val="24"/>
        </w:rPr>
        <w:t>（一）</w:t>
      </w:r>
      <w:r>
        <w:rPr>
          <w:bCs/>
          <w:sz w:val="24"/>
        </w:rPr>
        <w:tab/>
      </w:r>
      <w:r>
        <w:rPr>
          <w:bCs/>
          <w:sz w:val="24"/>
        </w:rPr>
        <w:t>基金管理人的更换程序</w:t>
      </w:r>
      <w:bookmarkEnd w:id="256"/>
    </w:p>
    <w:p w:rsidR="000B48A9" w:rsidRDefault="00543216">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0B48A9" w:rsidRDefault="0054321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ascii="宋体" w:hAnsi="宋体" w:hint="eastAsia"/>
          <w:bCs/>
          <w:sz w:val="24"/>
        </w:rPr>
        <w:t>，决议自表决通过之日起生效</w:t>
      </w:r>
      <w:r>
        <w:rPr>
          <w:bCs/>
          <w:sz w:val="24"/>
        </w:rPr>
        <w:t>；</w:t>
      </w:r>
    </w:p>
    <w:p w:rsidR="000B48A9" w:rsidRDefault="0054321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0B48A9" w:rsidRDefault="005432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0B48A9" w:rsidRDefault="00543216">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w:t>
      </w:r>
      <w:r>
        <w:rPr>
          <w:bCs/>
          <w:sz w:val="24"/>
        </w:rPr>
        <w:t>基金管理人的</w:t>
      </w:r>
      <w:r>
        <w:rPr>
          <w:rFonts w:hint="eastAsia"/>
          <w:bCs/>
          <w:sz w:val="24"/>
        </w:rPr>
        <w:t>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0B48A9" w:rsidRDefault="00543216">
      <w:pPr>
        <w:spacing w:line="360" w:lineRule="auto"/>
        <w:ind w:firstLineChars="200" w:firstLine="480"/>
        <w:rPr>
          <w:bCs/>
          <w:sz w:val="24"/>
        </w:rPr>
      </w:pPr>
      <w:r>
        <w:rPr>
          <w:bCs/>
          <w:sz w:val="24"/>
        </w:rPr>
        <w:t>6</w:t>
      </w:r>
      <w:r>
        <w:rPr>
          <w:bCs/>
          <w:sz w:val="24"/>
        </w:rPr>
        <w:t>、交接：基金管理人职责终止的，基金管理人应妥善保管基金管理业务资料，及时向新任基金管理人</w:t>
      </w:r>
      <w:r>
        <w:rPr>
          <w:rFonts w:hint="eastAsia"/>
          <w:bCs/>
          <w:sz w:val="24"/>
        </w:rPr>
        <w:t>或</w:t>
      </w:r>
      <w:r>
        <w:rPr>
          <w:bCs/>
          <w:sz w:val="24"/>
        </w:rPr>
        <w:t>临时基金管理人办理基金管理业务的移交手续，临时基金管理人或新任基金管理人应及时接收。新任基金管理人</w:t>
      </w:r>
      <w:r>
        <w:rPr>
          <w:rFonts w:hint="eastAsia"/>
          <w:bCs/>
          <w:sz w:val="24"/>
        </w:rPr>
        <w:t>或</w:t>
      </w:r>
      <w:r>
        <w:rPr>
          <w:bCs/>
          <w:sz w:val="24"/>
        </w:rPr>
        <w:t>临时基金管理人</w:t>
      </w:r>
      <w:r>
        <w:rPr>
          <w:bCs/>
          <w:sz w:val="24"/>
        </w:rPr>
        <w:lastRenderedPageBreak/>
        <w:t>应与基金托管人核对基金资产总值；</w:t>
      </w:r>
    </w:p>
    <w:p w:rsidR="000B48A9" w:rsidRDefault="0054321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rsidR="000B48A9" w:rsidRDefault="0054321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0B48A9" w:rsidRDefault="00543216">
      <w:pPr>
        <w:spacing w:line="360" w:lineRule="auto"/>
        <w:ind w:firstLineChars="200" w:firstLine="480"/>
        <w:rPr>
          <w:bCs/>
          <w:sz w:val="24"/>
        </w:rPr>
      </w:pPr>
      <w:bookmarkStart w:id="257" w:name="_Toc22005975"/>
      <w:r>
        <w:rPr>
          <w:bCs/>
          <w:sz w:val="24"/>
        </w:rPr>
        <w:t>（二）</w:t>
      </w:r>
      <w:r>
        <w:rPr>
          <w:bCs/>
          <w:sz w:val="24"/>
        </w:rPr>
        <w:tab/>
      </w:r>
      <w:r>
        <w:rPr>
          <w:bCs/>
          <w:sz w:val="24"/>
        </w:rPr>
        <w:t>基金托管人的更换程序</w:t>
      </w:r>
      <w:bookmarkEnd w:id="257"/>
    </w:p>
    <w:p w:rsidR="000B48A9" w:rsidRDefault="00543216">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0B48A9" w:rsidRDefault="0054321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ascii="宋体" w:hAnsi="宋体" w:hint="eastAsia"/>
          <w:bCs/>
          <w:sz w:val="24"/>
        </w:rPr>
        <w:t>，决议自表决通过之日起生效</w:t>
      </w:r>
      <w:r>
        <w:rPr>
          <w:bCs/>
          <w:sz w:val="24"/>
        </w:rPr>
        <w:t>；</w:t>
      </w:r>
    </w:p>
    <w:p w:rsidR="000B48A9" w:rsidRDefault="0054321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0B48A9" w:rsidRDefault="005432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0B48A9" w:rsidRDefault="00543216">
      <w:pPr>
        <w:spacing w:line="360" w:lineRule="auto"/>
        <w:ind w:firstLineChars="200" w:firstLine="480"/>
        <w:rPr>
          <w:bCs/>
          <w:sz w:val="24"/>
        </w:rPr>
      </w:pPr>
      <w:r>
        <w:rPr>
          <w:bCs/>
          <w:sz w:val="24"/>
        </w:rPr>
        <w:t>5</w:t>
      </w:r>
      <w:r>
        <w:rPr>
          <w:bCs/>
          <w:sz w:val="24"/>
        </w:rPr>
        <w:t>、公告：基金托管人更换后，由基金管理人在更换基金托管人的</w:t>
      </w:r>
      <w:r>
        <w:rPr>
          <w:rFonts w:hint="eastAsia"/>
          <w:bCs/>
          <w:sz w:val="24"/>
        </w:rPr>
        <w:t>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0B48A9" w:rsidRDefault="0054321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bCs/>
          <w:sz w:val="24"/>
        </w:rPr>
        <w:t xml:space="preserve"> </w:t>
      </w:r>
    </w:p>
    <w:p w:rsidR="000B48A9" w:rsidRDefault="0054321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，审计费由基金财产承担。</w:t>
      </w:r>
    </w:p>
    <w:p w:rsidR="000B48A9" w:rsidRDefault="00543216">
      <w:pPr>
        <w:spacing w:line="360" w:lineRule="auto"/>
        <w:ind w:firstLineChars="200" w:firstLine="480"/>
        <w:rPr>
          <w:bCs/>
          <w:sz w:val="24"/>
        </w:rPr>
      </w:pPr>
      <w:bookmarkStart w:id="258" w:name="_Toc1357"/>
      <w:r>
        <w:rPr>
          <w:bCs/>
          <w:sz w:val="24"/>
        </w:rPr>
        <w:t>（三）基金管理人与基金托管人同时更换的条件和程序。</w:t>
      </w:r>
      <w:bookmarkEnd w:id="258"/>
    </w:p>
    <w:p w:rsidR="000B48A9" w:rsidRDefault="0054321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0B48A9" w:rsidRDefault="00543216">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在指定媒介上联合公告。</w:t>
      </w:r>
    </w:p>
    <w:p w:rsidR="000B48A9" w:rsidRDefault="00543216">
      <w:pPr>
        <w:spacing w:line="360" w:lineRule="auto"/>
        <w:ind w:firstLineChars="200" w:firstLine="480"/>
        <w:rPr>
          <w:bCs/>
          <w:sz w:val="24"/>
        </w:rPr>
      </w:pPr>
      <w:r>
        <w:rPr>
          <w:rFonts w:hint="eastAsia"/>
          <w:bCs/>
          <w:sz w:val="24"/>
        </w:rPr>
        <w:t>（四）基金份额持有人大会审议变更基金管理人、基金托管人事项时，除应遵守本部分的约定外，还应符合本基金合同第九部分的约定。</w:t>
      </w:r>
    </w:p>
    <w:p w:rsidR="000B48A9" w:rsidRDefault="00543216">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rsidR="000B48A9" w:rsidRDefault="00543216">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履行适当程序且提前公告后，可对本部分内容进行修改和调整。</w:t>
      </w:r>
    </w:p>
    <w:p w:rsidR="000B48A9" w:rsidRDefault="00543216">
      <w:pPr>
        <w:pStyle w:val="1"/>
        <w:spacing w:before="0" w:after="0"/>
        <w:jc w:val="center"/>
        <w:rPr>
          <w:rFonts w:ascii="Times New Roman"/>
          <w:color w:val="auto"/>
          <w:sz w:val="30"/>
        </w:rPr>
      </w:pPr>
      <w:r>
        <w:rPr>
          <w:rFonts w:ascii="Times New Roman"/>
          <w:b w:val="0"/>
          <w:bCs/>
          <w:color w:val="auto"/>
          <w:kern w:val="2"/>
        </w:rPr>
        <w:br w:type="page"/>
      </w:r>
      <w:bookmarkStart w:id="259" w:name="_Toc8791"/>
      <w:bookmarkStart w:id="260" w:name="_Toc3329"/>
      <w:bookmarkStart w:id="261" w:name="_Toc123112238"/>
      <w:bookmarkStart w:id="262" w:name="_Toc123102457"/>
      <w:bookmarkStart w:id="263" w:name="_Toc139991740"/>
      <w:bookmarkStart w:id="264" w:name="_Toc141703890"/>
      <w:bookmarkStart w:id="265" w:name="_Toc5170"/>
      <w:bookmarkStart w:id="266" w:name="_Toc32584"/>
      <w:bookmarkStart w:id="267" w:name="_Toc79392622"/>
      <w:bookmarkStart w:id="268" w:name="_Toc48649708"/>
      <w:bookmarkStart w:id="269" w:name="_Toc98560356"/>
      <w:bookmarkStart w:id="270" w:name="_Toc123051456"/>
      <w:bookmarkStart w:id="271" w:name="_Toc21237"/>
      <w:bookmarkStart w:id="272" w:name="_Toc17198"/>
      <w:bookmarkStart w:id="273" w:name="_Toc17920"/>
      <w:bookmarkStart w:id="274" w:name="_Toc29408"/>
      <w:bookmarkStart w:id="275" w:name="_Toc739"/>
      <w:bookmarkStart w:id="276" w:name="_Toc32092"/>
      <w:bookmarkStart w:id="277" w:name="_Toc20976"/>
      <w:bookmarkStart w:id="278" w:name="_Toc435000097"/>
      <w:bookmarkStart w:id="279" w:name="_Toc9359464"/>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B48A9" w:rsidRDefault="000B48A9">
      <w:pPr>
        <w:autoSpaceDE w:val="0"/>
        <w:autoSpaceDN w:val="0"/>
        <w:spacing w:line="360" w:lineRule="auto"/>
        <w:textAlignment w:val="bottom"/>
        <w:rPr>
          <w:bCs/>
          <w:sz w:val="24"/>
        </w:rPr>
      </w:pPr>
    </w:p>
    <w:p w:rsidR="000B48A9" w:rsidRDefault="00543216">
      <w:pPr>
        <w:spacing w:line="360" w:lineRule="auto"/>
        <w:ind w:firstLineChars="200" w:firstLine="480"/>
        <w:rPr>
          <w:bCs/>
          <w:sz w:val="24"/>
        </w:rPr>
      </w:pPr>
      <w:r>
        <w:rPr>
          <w:bCs/>
          <w:sz w:val="24"/>
        </w:rPr>
        <w:t>基金托管人和基金管理人按照《基金法》、《基金合同》及其他有关规定订立托管协议。</w:t>
      </w:r>
    </w:p>
    <w:p w:rsidR="000B48A9" w:rsidRDefault="0054321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280" w:name="_Toc123112239"/>
      <w:bookmarkStart w:id="281" w:name="_Toc123102458"/>
      <w:bookmarkStart w:id="282" w:name="_Toc123051457"/>
      <w:bookmarkStart w:id="283" w:name="_Toc98560357"/>
      <w:bookmarkStart w:id="284" w:name="_Toc48649710"/>
      <w:bookmarkStart w:id="285" w:name="_Toc79392624"/>
      <w:bookmarkStart w:id="286" w:name="_Toc26152"/>
      <w:bookmarkStart w:id="287" w:name="_Toc21886"/>
      <w:bookmarkStart w:id="288" w:name="_Toc14725"/>
      <w:bookmarkStart w:id="289" w:name="_Toc16789"/>
      <w:bookmarkStart w:id="290" w:name="_Toc141703891"/>
      <w:bookmarkStart w:id="291" w:name="_Toc3244"/>
      <w:bookmarkStart w:id="292" w:name="_Toc22674"/>
      <w:bookmarkStart w:id="293" w:name="_Toc19520"/>
      <w:bookmarkStart w:id="294" w:name="_Toc26084"/>
      <w:bookmarkStart w:id="295" w:name="_Toc26383"/>
      <w:bookmarkStart w:id="296" w:name="_Toc2255"/>
      <w:bookmarkStart w:id="297" w:name="_Toc139991741"/>
      <w:bookmarkStart w:id="298" w:name="_Toc31469"/>
      <w:bookmarkStart w:id="299" w:name="_Toc435000098"/>
      <w:bookmarkStart w:id="300" w:name="_Toc9359465"/>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B48A9" w:rsidRDefault="000B48A9">
      <w:pPr>
        <w:autoSpaceDE w:val="0"/>
        <w:autoSpaceDN w:val="0"/>
        <w:spacing w:line="360" w:lineRule="auto"/>
        <w:textAlignment w:val="bottom"/>
        <w:rPr>
          <w:bCs/>
          <w:sz w:val="24"/>
        </w:rPr>
      </w:pPr>
    </w:p>
    <w:p w:rsidR="000B48A9" w:rsidRDefault="00543216">
      <w:pPr>
        <w:spacing w:line="360" w:lineRule="auto"/>
        <w:ind w:firstLineChars="200" w:firstLine="480"/>
        <w:rPr>
          <w:bCs/>
          <w:sz w:val="24"/>
        </w:rPr>
      </w:pPr>
      <w:r>
        <w:rPr>
          <w:bCs/>
          <w:sz w:val="24"/>
        </w:rPr>
        <w:t>一、基金的份额登记业务</w:t>
      </w:r>
    </w:p>
    <w:p w:rsidR="000B48A9" w:rsidRDefault="0054321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0B48A9" w:rsidRDefault="00543216">
      <w:pPr>
        <w:spacing w:line="360" w:lineRule="auto"/>
        <w:ind w:firstLineChars="200" w:firstLine="480"/>
        <w:rPr>
          <w:bCs/>
          <w:sz w:val="24"/>
        </w:rPr>
      </w:pPr>
      <w:r>
        <w:rPr>
          <w:bCs/>
          <w:sz w:val="24"/>
        </w:rPr>
        <w:t>二、基金登记业务办理机构</w:t>
      </w:r>
    </w:p>
    <w:p w:rsidR="000B48A9" w:rsidRDefault="0054321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B48A9" w:rsidRDefault="00543216">
      <w:pPr>
        <w:spacing w:line="360" w:lineRule="auto"/>
        <w:ind w:firstLineChars="200" w:firstLine="480"/>
        <w:rPr>
          <w:bCs/>
          <w:sz w:val="24"/>
        </w:rPr>
      </w:pPr>
      <w:r>
        <w:rPr>
          <w:bCs/>
          <w:sz w:val="24"/>
        </w:rPr>
        <w:t>三、基金登记机构的权利</w:t>
      </w:r>
      <w:bookmarkStart w:id="301" w:name="_Hlt88820748"/>
      <w:bookmarkEnd w:id="301"/>
    </w:p>
    <w:p w:rsidR="000B48A9" w:rsidRDefault="00543216">
      <w:pPr>
        <w:spacing w:line="360" w:lineRule="auto"/>
        <w:ind w:firstLineChars="200" w:firstLine="480"/>
        <w:rPr>
          <w:bCs/>
          <w:sz w:val="24"/>
        </w:rPr>
      </w:pPr>
      <w:r>
        <w:rPr>
          <w:bCs/>
          <w:sz w:val="24"/>
        </w:rPr>
        <w:t>基金登记机构享有以下权利：</w:t>
      </w:r>
    </w:p>
    <w:p w:rsidR="000B48A9" w:rsidRDefault="00543216">
      <w:pPr>
        <w:spacing w:line="360" w:lineRule="auto"/>
        <w:ind w:firstLineChars="200" w:firstLine="480"/>
        <w:rPr>
          <w:bCs/>
          <w:sz w:val="24"/>
        </w:rPr>
      </w:pPr>
      <w:r>
        <w:rPr>
          <w:bCs/>
          <w:sz w:val="24"/>
        </w:rPr>
        <w:t>1</w:t>
      </w:r>
      <w:r>
        <w:rPr>
          <w:bCs/>
          <w:sz w:val="24"/>
        </w:rPr>
        <w:t>、取得登记费；</w:t>
      </w:r>
    </w:p>
    <w:p w:rsidR="000B48A9" w:rsidRDefault="00543216">
      <w:pPr>
        <w:spacing w:line="360" w:lineRule="auto"/>
        <w:ind w:firstLineChars="200" w:firstLine="480"/>
        <w:rPr>
          <w:bCs/>
          <w:sz w:val="24"/>
        </w:rPr>
      </w:pPr>
      <w:r>
        <w:rPr>
          <w:bCs/>
          <w:sz w:val="24"/>
        </w:rPr>
        <w:t>2</w:t>
      </w:r>
      <w:r>
        <w:rPr>
          <w:bCs/>
          <w:sz w:val="24"/>
        </w:rPr>
        <w:t>、建立和管理投资者基金账户；</w:t>
      </w:r>
    </w:p>
    <w:p w:rsidR="000B48A9" w:rsidRDefault="00543216">
      <w:pPr>
        <w:spacing w:line="360" w:lineRule="auto"/>
        <w:ind w:firstLineChars="200" w:firstLine="480"/>
        <w:rPr>
          <w:bCs/>
          <w:sz w:val="24"/>
        </w:rPr>
      </w:pPr>
      <w:r>
        <w:rPr>
          <w:bCs/>
          <w:sz w:val="24"/>
        </w:rPr>
        <w:t>3</w:t>
      </w:r>
      <w:r>
        <w:rPr>
          <w:bCs/>
          <w:sz w:val="24"/>
        </w:rPr>
        <w:t>、保管基金份额持有人开户资料、交易资料、基金份额持有人名册等；</w:t>
      </w:r>
    </w:p>
    <w:p w:rsidR="000B48A9" w:rsidRDefault="0054321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0B48A9" w:rsidRDefault="0054321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0B48A9" w:rsidRDefault="00543216">
      <w:pPr>
        <w:spacing w:line="360" w:lineRule="auto"/>
        <w:ind w:firstLineChars="200" w:firstLine="480"/>
        <w:rPr>
          <w:bCs/>
          <w:sz w:val="24"/>
        </w:rPr>
      </w:pPr>
      <w:r>
        <w:rPr>
          <w:bCs/>
          <w:sz w:val="24"/>
        </w:rPr>
        <w:t>四、基金登记机构的义务</w:t>
      </w:r>
    </w:p>
    <w:p w:rsidR="000B48A9" w:rsidRDefault="00543216">
      <w:pPr>
        <w:spacing w:line="360" w:lineRule="auto"/>
        <w:ind w:firstLineChars="200" w:firstLine="480"/>
        <w:rPr>
          <w:bCs/>
          <w:sz w:val="24"/>
        </w:rPr>
      </w:pPr>
      <w:r>
        <w:rPr>
          <w:bCs/>
          <w:sz w:val="24"/>
        </w:rPr>
        <w:t>基金登记机构承担以下义务：</w:t>
      </w:r>
    </w:p>
    <w:p w:rsidR="000B48A9" w:rsidRDefault="00543216">
      <w:pPr>
        <w:spacing w:line="360" w:lineRule="auto"/>
        <w:ind w:firstLineChars="200" w:firstLine="480"/>
        <w:rPr>
          <w:bCs/>
          <w:sz w:val="24"/>
        </w:rPr>
      </w:pPr>
      <w:r>
        <w:rPr>
          <w:bCs/>
          <w:sz w:val="24"/>
        </w:rPr>
        <w:t>1</w:t>
      </w:r>
      <w:r>
        <w:rPr>
          <w:bCs/>
          <w:sz w:val="24"/>
        </w:rPr>
        <w:t>、配备足够的专业人员办理本基金份额的登记业务；</w:t>
      </w:r>
    </w:p>
    <w:p w:rsidR="000B48A9" w:rsidRDefault="0054321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0B48A9" w:rsidRDefault="00543216">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0B48A9" w:rsidRDefault="0054321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0B48A9" w:rsidRDefault="0054321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0B48A9" w:rsidRDefault="00543216">
      <w:pPr>
        <w:spacing w:line="360" w:lineRule="auto"/>
        <w:ind w:firstLineChars="200" w:firstLine="480"/>
        <w:rPr>
          <w:bCs/>
          <w:sz w:val="24"/>
        </w:rPr>
      </w:pPr>
      <w:r>
        <w:rPr>
          <w:bCs/>
          <w:sz w:val="24"/>
        </w:rPr>
        <w:t>6</w:t>
      </w:r>
      <w:r>
        <w:rPr>
          <w:bCs/>
          <w:sz w:val="24"/>
        </w:rPr>
        <w:t>、接受基金管理人的监督；</w:t>
      </w:r>
    </w:p>
    <w:p w:rsidR="000B48A9" w:rsidRDefault="0054321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302" w:name="_Toc16437"/>
      <w:bookmarkStart w:id="303" w:name="_Toc11351"/>
      <w:bookmarkStart w:id="304" w:name="_Toc5477"/>
      <w:bookmarkStart w:id="305" w:name="_Toc3872"/>
      <w:bookmarkStart w:id="306" w:name="_Toc21917"/>
      <w:bookmarkStart w:id="307" w:name="_Toc2981"/>
      <w:bookmarkStart w:id="308" w:name="_Toc801"/>
      <w:bookmarkStart w:id="309" w:name="_Toc578"/>
      <w:bookmarkStart w:id="310" w:name="_Toc22538"/>
      <w:bookmarkStart w:id="311" w:name="_Toc11395"/>
      <w:bookmarkStart w:id="312" w:name="_Toc13343"/>
      <w:bookmarkStart w:id="313" w:name="_Toc435000099"/>
      <w:bookmarkStart w:id="314" w:name="_Toc935946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一、投资目标</w:t>
      </w:r>
    </w:p>
    <w:p w:rsidR="000B48A9" w:rsidRDefault="00543216">
      <w:pPr>
        <w:spacing w:line="360" w:lineRule="auto"/>
        <w:rPr>
          <w:bCs/>
          <w:sz w:val="24"/>
          <w:szCs w:val="24"/>
        </w:rPr>
      </w:pPr>
      <w:r>
        <w:rPr>
          <w:bCs/>
          <w:sz w:val="24"/>
        </w:rPr>
        <w:t xml:space="preserve">  </w:t>
      </w:r>
      <w:r>
        <w:rPr>
          <w:bCs/>
          <w:sz w:val="24"/>
          <w:szCs w:val="24"/>
        </w:rPr>
        <w:t xml:space="preserve"> </w:t>
      </w:r>
      <w:r>
        <w:rPr>
          <w:rFonts w:hint="eastAsia"/>
          <w:bCs/>
          <w:sz w:val="24"/>
          <w:szCs w:val="24"/>
        </w:rPr>
        <w:t xml:space="preserve"> </w:t>
      </w:r>
      <w:r>
        <w:rPr>
          <w:rFonts w:hint="eastAsia"/>
          <w:bCs/>
          <w:sz w:val="24"/>
        </w:rPr>
        <w:t>本基金通过将基金资产在不同投资资产类别之间灵活配置，在控制下行风险的前提下为投资人获取稳健回报。</w:t>
      </w:r>
    </w:p>
    <w:p w:rsidR="000B48A9" w:rsidRDefault="00543216">
      <w:pPr>
        <w:spacing w:line="360" w:lineRule="auto"/>
        <w:ind w:firstLineChars="200" w:firstLine="480"/>
        <w:rPr>
          <w:bCs/>
          <w:sz w:val="24"/>
        </w:rPr>
      </w:pPr>
      <w:r>
        <w:rPr>
          <w:bCs/>
          <w:sz w:val="24"/>
        </w:rPr>
        <w:t>二、投资范围</w:t>
      </w:r>
    </w:p>
    <w:p w:rsidR="000B48A9" w:rsidRDefault="00543216">
      <w:pPr>
        <w:spacing w:line="360" w:lineRule="auto"/>
        <w:ind w:firstLineChars="200" w:firstLine="480"/>
        <w:rPr>
          <w:rFonts w:ascii="Tahoma" w:hAnsi="Tahoma" w:cs="Tahoma"/>
          <w:color w:val="000000"/>
          <w:sz w:val="24"/>
          <w:szCs w:val="24"/>
        </w:rPr>
      </w:pPr>
      <w:r>
        <w:rPr>
          <w:rFonts w:ascii="Tahoma" w:hAnsi="Tahoma" w:cs="Tahoma" w:hint="eastAsia"/>
          <w:color w:val="000000"/>
          <w:sz w:val="24"/>
          <w:szCs w:val="24"/>
        </w:rPr>
        <w:t>本基金的投资范围为具有良好流动性的金融工具，包括国内依法发行上市的股票（包括中小板、创业板及其他经中国证监会核准上市的股票）、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rsidR="000B48A9" w:rsidRDefault="00543216">
      <w:pPr>
        <w:spacing w:line="360" w:lineRule="auto"/>
        <w:ind w:firstLineChars="200" w:firstLine="480"/>
        <w:rPr>
          <w:rFonts w:ascii="Tahoma" w:hAnsi="Tahoma" w:cs="Tahoma"/>
          <w:color w:val="000000"/>
          <w:sz w:val="24"/>
          <w:szCs w:val="24"/>
        </w:rPr>
      </w:pPr>
      <w:r>
        <w:rPr>
          <w:rFonts w:ascii="Tahoma" w:hAnsi="Tahoma" w:cs="Tahoma" w:hint="eastAsia"/>
          <w:color w:val="000000"/>
          <w:sz w:val="24"/>
          <w:szCs w:val="24"/>
        </w:rPr>
        <w:t>如法律法规或监管机构以后允许基金投资其他品种，基金管理人在履行适当程序后，可以将其纳入投资范围。</w:t>
      </w:r>
    </w:p>
    <w:p w:rsidR="000B48A9" w:rsidRDefault="00543216">
      <w:pPr>
        <w:spacing w:line="360" w:lineRule="auto"/>
        <w:ind w:firstLineChars="200" w:firstLine="480"/>
        <w:rPr>
          <w:rFonts w:ascii="Tahoma" w:hAnsi="Tahoma" w:cs="Tahoma"/>
          <w:color w:val="000000"/>
          <w:sz w:val="24"/>
          <w:szCs w:val="24"/>
        </w:rPr>
      </w:pPr>
      <w:r>
        <w:rPr>
          <w:rFonts w:ascii="Tahoma" w:hAnsi="Tahoma" w:cs="Tahoma" w:hint="eastAsia"/>
          <w:color w:val="000000"/>
          <w:sz w:val="24"/>
          <w:szCs w:val="24"/>
        </w:rPr>
        <w:t>封闭期内，本基金投资组合中股票投资比例为基金资产的</w:t>
      </w:r>
      <w:r>
        <w:rPr>
          <w:rFonts w:ascii="Tahoma" w:hAnsi="Tahoma" w:cs="Tahoma" w:hint="eastAsia"/>
          <w:color w:val="000000"/>
          <w:sz w:val="24"/>
          <w:szCs w:val="24"/>
        </w:rPr>
        <w:t>0</w:t>
      </w:r>
      <w:r>
        <w:rPr>
          <w:rFonts w:ascii="Tahoma" w:hAnsi="Tahoma" w:cs="Tahoma"/>
          <w:color w:val="000000"/>
          <w:sz w:val="24"/>
          <w:szCs w:val="24"/>
        </w:rPr>
        <w:t>-100%</w:t>
      </w:r>
      <w:r>
        <w:rPr>
          <w:rFonts w:ascii="Tahoma" w:hAnsi="Tahoma" w:cs="Tahoma" w:hint="eastAsia"/>
          <w:color w:val="000000"/>
          <w:sz w:val="24"/>
          <w:szCs w:val="24"/>
        </w:rPr>
        <w:t>（其中投资于国内依法发行上市的股票的比例占基金资产的</w:t>
      </w:r>
      <w:r>
        <w:rPr>
          <w:rFonts w:ascii="Tahoma" w:hAnsi="Tahoma" w:cs="Tahoma" w:hint="eastAsia"/>
          <w:color w:val="000000"/>
          <w:sz w:val="24"/>
          <w:szCs w:val="24"/>
        </w:rPr>
        <w:t>0</w:t>
      </w:r>
      <w:r>
        <w:rPr>
          <w:rFonts w:ascii="Tahoma" w:hAnsi="Tahoma" w:cs="Tahoma"/>
          <w:color w:val="000000"/>
          <w:sz w:val="24"/>
          <w:szCs w:val="24"/>
        </w:rPr>
        <w:t>-100%</w:t>
      </w:r>
      <w:r>
        <w:rPr>
          <w:rFonts w:ascii="Tahoma" w:hAnsi="Tahoma" w:cs="Tahoma" w:hint="eastAsia"/>
          <w:color w:val="000000"/>
          <w:sz w:val="24"/>
          <w:szCs w:val="24"/>
        </w:rPr>
        <w:t>，投资于港股通标的股票的比例占股票资产的</w:t>
      </w:r>
      <w:r>
        <w:rPr>
          <w:rFonts w:ascii="Tahoma" w:hAnsi="Tahoma" w:cs="Tahoma"/>
          <w:color w:val="000000"/>
          <w:sz w:val="24"/>
          <w:szCs w:val="24"/>
        </w:rPr>
        <w:t xml:space="preserve"> 0-50%</w:t>
      </w:r>
      <w:r>
        <w:rPr>
          <w:rFonts w:ascii="Tahoma" w:hAnsi="Tahoma" w:cs="Tahoma" w:hint="eastAsia"/>
          <w:color w:val="000000"/>
          <w:sz w:val="24"/>
          <w:szCs w:val="24"/>
        </w:rPr>
        <w:t>）。</w:t>
      </w:r>
      <w:r>
        <w:rPr>
          <w:rFonts w:ascii="Tahoma" w:hAnsi="Tahoma" w:cs="Tahoma" w:hint="eastAsia"/>
          <w:bCs/>
          <w:color w:val="000000"/>
          <w:sz w:val="24"/>
          <w:szCs w:val="24"/>
        </w:rPr>
        <w:t>封闭期届满后</w:t>
      </w:r>
      <w:r>
        <w:rPr>
          <w:rFonts w:ascii="Tahoma" w:hAnsi="Tahoma" w:cs="Tahoma" w:hint="eastAsia"/>
          <w:color w:val="000000"/>
          <w:sz w:val="24"/>
          <w:szCs w:val="24"/>
        </w:rPr>
        <w:t>，本基金投资组合中股票投资比例为基金资产的</w:t>
      </w:r>
      <w:r>
        <w:rPr>
          <w:rFonts w:ascii="Tahoma" w:hAnsi="Tahoma" w:cs="Tahoma" w:hint="eastAsia"/>
          <w:color w:val="000000"/>
          <w:sz w:val="24"/>
          <w:szCs w:val="24"/>
        </w:rPr>
        <w:t>0</w:t>
      </w:r>
      <w:r>
        <w:rPr>
          <w:rFonts w:ascii="Tahoma" w:hAnsi="Tahoma" w:cs="Tahoma"/>
          <w:color w:val="000000"/>
          <w:sz w:val="24"/>
          <w:szCs w:val="24"/>
        </w:rPr>
        <w:t>-95%</w:t>
      </w:r>
      <w:r>
        <w:rPr>
          <w:rFonts w:ascii="Tahoma" w:hAnsi="Tahoma" w:cs="Tahoma" w:hint="eastAsia"/>
          <w:color w:val="000000"/>
          <w:sz w:val="24"/>
          <w:szCs w:val="24"/>
        </w:rPr>
        <w:t>（其中投资于国内依法发行上市的股票的比例占基金资产的</w:t>
      </w:r>
      <w:r>
        <w:rPr>
          <w:rFonts w:ascii="Tahoma" w:hAnsi="Tahoma" w:cs="Tahoma" w:hint="eastAsia"/>
          <w:color w:val="000000"/>
          <w:sz w:val="24"/>
          <w:szCs w:val="24"/>
        </w:rPr>
        <w:t>0</w:t>
      </w:r>
      <w:r>
        <w:rPr>
          <w:rFonts w:ascii="Tahoma" w:hAnsi="Tahoma" w:cs="Tahoma"/>
          <w:color w:val="000000"/>
          <w:sz w:val="24"/>
          <w:szCs w:val="24"/>
        </w:rPr>
        <w:t>-95%</w:t>
      </w:r>
      <w:r>
        <w:rPr>
          <w:rFonts w:ascii="Tahoma" w:hAnsi="Tahoma" w:cs="Tahoma" w:hint="eastAsia"/>
          <w:color w:val="000000"/>
          <w:sz w:val="24"/>
          <w:szCs w:val="24"/>
        </w:rPr>
        <w:t>，投资于港股通标的股票的比例占股票资产的</w:t>
      </w:r>
      <w:r>
        <w:rPr>
          <w:rFonts w:ascii="Tahoma" w:hAnsi="Tahoma" w:cs="Tahoma"/>
          <w:color w:val="000000"/>
          <w:sz w:val="24"/>
          <w:szCs w:val="24"/>
        </w:rPr>
        <w:t xml:space="preserve"> 0-50%</w:t>
      </w:r>
      <w:r>
        <w:rPr>
          <w:rFonts w:ascii="Tahoma" w:hAnsi="Tahoma" w:cs="Tahoma" w:hint="eastAsia"/>
          <w:color w:val="000000"/>
          <w:sz w:val="24"/>
          <w:szCs w:val="24"/>
        </w:rPr>
        <w:t>）。投资于权证的比例为基金资产净值的</w:t>
      </w:r>
      <w:r>
        <w:rPr>
          <w:rFonts w:ascii="Tahoma" w:hAnsi="Tahoma" w:cs="Tahoma"/>
          <w:color w:val="000000"/>
          <w:sz w:val="24"/>
          <w:szCs w:val="24"/>
        </w:rPr>
        <w:t>0%-3%</w:t>
      </w:r>
      <w:r>
        <w:rPr>
          <w:rFonts w:ascii="Tahoma" w:hAnsi="Tahoma" w:cs="Tahoma" w:hint="eastAsia"/>
          <w:color w:val="000000"/>
          <w:sz w:val="24"/>
          <w:szCs w:val="24"/>
        </w:rPr>
        <w:t>。</w:t>
      </w:r>
      <w:r>
        <w:rPr>
          <w:rFonts w:hint="eastAsia"/>
          <w:bCs/>
          <w:sz w:val="24"/>
          <w:szCs w:val="24"/>
        </w:rPr>
        <w:t>封闭期届满后</w:t>
      </w:r>
      <w:r>
        <w:rPr>
          <w:rFonts w:hint="eastAsia"/>
          <w:sz w:val="24"/>
          <w:szCs w:val="24"/>
        </w:rPr>
        <w:t>，</w:t>
      </w:r>
      <w:r>
        <w:rPr>
          <w:rFonts w:ascii="Tahoma" w:hAnsi="Tahoma" w:cs="Tahoma" w:hint="eastAsia"/>
          <w:color w:val="000000"/>
          <w:sz w:val="24"/>
          <w:szCs w:val="24"/>
        </w:rPr>
        <w:t>本基金每个交易日日终在扣除股指期货合约和国债期货合约需缴纳的交易保证金后，应当保持不低于基金资产净值</w:t>
      </w:r>
      <w:r>
        <w:rPr>
          <w:rFonts w:ascii="Tahoma" w:hAnsi="Tahoma" w:cs="Tahoma"/>
          <w:color w:val="000000"/>
          <w:sz w:val="24"/>
          <w:szCs w:val="24"/>
        </w:rPr>
        <w:t>5%</w:t>
      </w:r>
      <w:r>
        <w:rPr>
          <w:rFonts w:ascii="Tahoma" w:hAnsi="Tahoma" w:cs="Tahoma" w:hint="eastAsia"/>
          <w:color w:val="000000"/>
          <w:sz w:val="24"/>
          <w:szCs w:val="24"/>
        </w:rPr>
        <w:t>的现金或到期日在一年以内的政府债券。</w:t>
      </w:r>
      <w:r>
        <w:rPr>
          <w:rFonts w:hint="eastAsia"/>
          <w:sz w:val="24"/>
          <w:szCs w:val="24"/>
        </w:rPr>
        <w:t>在封闭期内，本基金不受上述</w:t>
      </w:r>
      <w:r>
        <w:rPr>
          <w:sz w:val="24"/>
          <w:szCs w:val="24"/>
        </w:rPr>
        <w:t xml:space="preserve"> 5%</w:t>
      </w:r>
      <w:r>
        <w:rPr>
          <w:rFonts w:hint="eastAsia"/>
          <w:sz w:val="24"/>
          <w:szCs w:val="24"/>
        </w:rPr>
        <w:t>的限制，封闭期内每个交易日日终在扣除股指期货、国债期货合约需缴纳的交易保证金后，应当保持不低于交易保证金一倍的现金。</w:t>
      </w:r>
      <w:r>
        <w:rPr>
          <w:rFonts w:ascii="Tahoma" w:hAnsi="Tahoma" w:cs="Tahoma" w:hint="eastAsia"/>
          <w:color w:val="000000"/>
          <w:sz w:val="24"/>
          <w:szCs w:val="24"/>
        </w:rPr>
        <w:t>其中，现金不包括结算备付金、存出保证金、应收申购款等。股指期货、国债期货的投资比例遵</w:t>
      </w:r>
      <w:r>
        <w:rPr>
          <w:rFonts w:ascii="Tahoma" w:hAnsi="Tahoma" w:cs="Tahoma" w:hint="eastAsia"/>
          <w:color w:val="000000"/>
          <w:sz w:val="24"/>
          <w:szCs w:val="24"/>
        </w:rPr>
        <w:lastRenderedPageBreak/>
        <w:t>循国家相关法律法规。</w:t>
      </w:r>
    </w:p>
    <w:p w:rsidR="000B48A9" w:rsidRDefault="00543216">
      <w:pPr>
        <w:spacing w:line="360" w:lineRule="auto"/>
        <w:ind w:firstLine="480"/>
        <w:rPr>
          <w:bCs/>
          <w:sz w:val="24"/>
          <w:szCs w:val="24"/>
        </w:rPr>
      </w:pPr>
      <w:r>
        <w:rPr>
          <w:rFonts w:ascii="Tahoma" w:hAnsi="Tahoma" w:cs="Tahoma" w:hint="eastAsia"/>
          <w:color w:val="000000"/>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rsidR="000B48A9" w:rsidRDefault="00543216">
      <w:pPr>
        <w:spacing w:line="360" w:lineRule="auto"/>
        <w:ind w:firstLineChars="200" w:firstLine="480"/>
        <w:rPr>
          <w:bCs/>
          <w:sz w:val="24"/>
        </w:rPr>
      </w:pPr>
      <w:r>
        <w:rPr>
          <w:bCs/>
          <w:sz w:val="24"/>
        </w:rPr>
        <w:t>三、投资策略</w:t>
      </w:r>
    </w:p>
    <w:p w:rsidR="000B48A9" w:rsidRDefault="00543216">
      <w:pPr>
        <w:spacing w:line="360" w:lineRule="auto"/>
        <w:ind w:firstLine="480"/>
        <w:rPr>
          <w:rFonts w:ascii="宋体 ..裿.." w:eastAsia="宋体 ..裿.." w:cs="宋体 ..裿.."/>
          <w:color w:val="000000"/>
          <w:kern w:val="0"/>
          <w:sz w:val="24"/>
          <w:szCs w:val="24"/>
        </w:rPr>
      </w:pPr>
      <w:bookmarkStart w:id="315" w:name="_Toc158201504"/>
      <w:bookmarkStart w:id="316" w:name="_Toc291663924"/>
      <w:bookmarkStart w:id="317" w:name="_Toc290385131"/>
      <w:r>
        <w:rPr>
          <w:rFonts w:hint="eastAsia"/>
          <w:bCs/>
          <w:sz w:val="24"/>
        </w:rPr>
        <w:t>1</w:t>
      </w:r>
      <w:r>
        <w:rPr>
          <w:rFonts w:hint="eastAsia"/>
          <w:bCs/>
          <w:sz w:val="24"/>
        </w:rPr>
        <w:t>、资产配置</w:t>
      </w:r>
      <w:bookmarkEnd w:id="315"/>
      <w:r>
        <w:rPr>
          <w:rFonts w:hint="eastAsia"/>
          <w:bCs/>
          <w:sz w:val="24"/>
        </w:rPr>
        <w:t>策略</w:t>
      </w:r>
      <w:bookmarkEnd w:id="316"/>
      <w:bookmarkEnd w:id="317"/>
    </w:p>
    <w:p w:rsidR="000B48A9" w:rsidRDefault="00543216">
      <w:pPr>
        <w:spacing w:line="360" w:lineRule="auto"/>
        <w:ind w:firstLine="480"/>
        <w:rPr>
          <w:sz w:val="24"/>
          <w:szCs w:val="24"/>
        </w:rPr>
      </w:pPr>
      <w:r>
        <w:rPr>
          <w:rFonts w:hint="eastAsia"/>
          <w:sz w:val="24"/>
          <w:szCs w:val="24"/>
        </w:rPr>
        <w:t>本基金的资产配置将根据宏观经济形势、货币政策运行情况、资本市场的环境，在股票资产和其他类资产间进行相对灵活的配置。具体而言，我们将根据股票市场估值水平和上市公司盈利能力变化趋势来决定股票资产的配置比例。</w:t>
      </w:r>
    </w:p>
    <w:p w:rsidR="000B48A9" w:rsidRDefault="00543216">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）当沪深</w:t>
      </w:r>
      <w:r>
        <w:rPr>
          <w:sz w:val="24"/>
          <w:szCs w:val="24"/>
        </w:rPr>
        <w:t>300</w:t>
      </w:r>
      <w:r>
        <w:rPr>
          <w:rFonts w:hint="eastAsia"/>
          <w:sz w:val="24"/>
          <w:szCs w:val="24"/>
        </w:rPr>
        <w:t>指数的整体估值水平处于历史区间后</w:t>
      </w:r>
      <w:r>
        <w:rPr>
          <w:sz w:val="24"/>
          <w:szCs w:val="24"/>
        </w:rPr>
        <w:t>20%</w:t>
      </w:r>
      <w:r>
        <w:rPr>
          <w:rFonts w:hint="eastAsia"/>
          <w:sz w:val="24"/>
          <w:szCs w:val="24"/>
        </w:rPr>
        <w:t>分位，同时预测未来一年上市公司整体盈利增速、资产回报率</w:t>
      </w:r>
      <w:r w:rsidR="001F61E5">
        <w:rPr>
          <w:rFonts w:hint="eastAsia"/>
          <w:sz w:val="24"/>
          <w:szCs w:val="24"/>
        </w:rPr>
        <w:t>将提高，本基金将提高股票资产配置比例，股票资产占基金资产的比例不低于</w:t>
      </w:r>
      <w:r>
        <w:rPr>
          <w:sz w:val="24"/>
          <w:szCs w:val="24"/>
        </w:rPr>
        <w:t>80%</w:t>
      </w:r>
      <w:r>
        <w:rPr>
          <w:rFonts w:hint="eastAsia"/>
          <w:sz w:val="24"/>
          <w:szCs w:val="24"/>
        </w:rPr>
        <w:t>。同时，我们将密切跟踪后续宏观经济政策、货币政策的变化同时结合二级市场的情绪、指数的走势的情况，当市场情绪过度乐观、股票指数上涨过快时，我们将适度调低股票资产配置比例。</w:t>
      </w:r>
    </w:p>
    <w:p w:rsidR="000B48A9" w:rsidRDefault="00543216">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）当沪深</w:t>
      </w:r>
      <w:r>
        <w:rPr>
          <w:sz w:val="24"/>
          <w:szCs w:val="24"/>
        </w:rPr>
        <w:t>300</w:t>
      </w:r>
      <w:r>
        <w:rPr>
          <w:rFonts w:hint="eastAsia"/>
          <w:sz w:val="24"/>
          <w:szCs w:val="24"/>
        </w:rPr>
        <w:t>指数的整体估值水平处于历史区间前</w:t>
      </w:r>
      <w:r>
        <w:rPr>
          <w:sz w:val="24"/>
          <w:szCs w:val="24"/>
        </w:rPr>
        <w:t>30%</w:t>
      </w:r>
      <w:r>
        <w:rPr>
          <w:rFonts w:hint="eastAsia"/>
          <w:sz w:val="24"/>
          <w:szCs w:val="24"/>
        </w:rPr>
        <w:t>分位，同时预测未来一年上市公司整体盈利增速、资产回报率将出现下降，本基金将降低股票资产配置比例，股票资产占基金资产的比例为</w:t>
      </w:r>
      <w:r>
        <w:rPr>
          <w:sz w:val="24"/>
          <w:szCs w:val="24"/>
        </w:rPr>
        <w:t>0-30%</w:t>
      </w:r>
      <w:r>
        <w:rPr>
          <w:rFonts w:hint="eastAsia"/>
          <w:sz w:val="24"/>
          <w:szCs w:val="24"/>
        </w:rPr>
        <w:t>。同时，我们将密切跟踪后续宏观经济政策、货币政策的变化同时结合二级市场的情绪、指数的走势的情况，若宏观经济政策、资本市场环境发生重大调整，我们将及时调升股票资产配置比例。</w:t>
      </w:r>
    </w:p>
    <w:p w:rsidR="000B48A9" w:rsidRDefault="00543216">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）除上述两种情况外，本基金股票资产占基金资产的比例为</w:t>
      </w:r>
      <w:r>
        <w:rPr>
          <w:sz w:val="24"/>
          <w:szCs w:val="24"/>
        </w:rPr>
        <w:t>30%-80%</w:t>
      </w:r>
      <w:r>
        <w:rPr>
          <w:rFonts w:hint="eastAsia"/>
          <w:sz w:val="24"/>
          <w:szCs w:val="24"/>
        </w:rPr>
        <w:t>。</w:t>
      </w:r>
    </w:p>
    <w:p w:rsidR="000B48A9" w:rsidRDefault="00543216">
      <w:pPr>
        <w:spacing w:line="360" w:lineRule="auto"/>
        <w:ind w:firstLine="480"/>
        <w:rPr>
          <w:bCs/>
          <w:sz w:val="24"/>
        </w:rPr>
      </w:pPr>
      <w:r>
        <w:rPr>
          <w:rFonts w:hint="eastAsia"/>
          <w:sz w:val="24"/>
          <w:szCs w:val="24"/>
        </w:rPr>
        <w:t>上述历史区间初始设置为</w:t>
      </w:r>
      <w:r>
        <w:rPr>
          <w:rFonts w:hint="eastAsia"/>
          <w:sz w:val="24"/>
          <w:szCs w:val="24"/>
        </w:rPr>
        <w:t>2010</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日至今，本基金可每</w:t>
      </w:r>
      <w:r>
        <w:rPr>
          <w:rFonts w:hint="eastAsia"/>
          <w:sz w:val="24"/>
          <w:szCs w:val="24"/>
        </w:rPr>
        <w:t>3</w:t>
      </w:r>
      <w:r>
        <w:rPr>
          <w:rFonts w:hint="eastAsia"/>
          <w:sz w:val="24"/>
          <w:szCs w:val="24"/>
        </w:rPr>
        <w:t>年根据市场估值变化的实际情况重新评估，若市场的整体估值区间或估值中枢发生了明显变化，本基金参照的历史区间在满足如下条件的情况下可进行调整：（</w:t>
      </w:r>
      <w:r>
        <w:rPr>
          <w:rFonts w:hint="eastAsia"/>
          <w:sz w:val="24"/>
          <w:szCs w:val="24"/>
        </w:rPr>
        <w:t>1</w:t>
      </w:r>
      <w:r>
        <w:rPr>
          <w:rFonts w:hint="eastAsia"/>
          <w:sz w:val="24"/>
          <w:szCs w:val="24"/>
        </w:rPr>
        <w:t>）至少涵盖一个完整的牛熊周期；（</w:t>
      </w:r>
      <w:r>
        <w:rPr>
          <w:rFonts w:hint="eastAsia"/>
          <w:sz w:val="24"/>
          <w:szCs w:val="24"/>
        </w:rPr>
        <w:t>2</w:t>
      </w:r>
      <w:r>
        <w:rPr>
          <w:rFonts w:hint="eastAsia"/>
          <w:sz w:val="24"/>
          <w:szCs w:val="24"/>
        </w:rPr>
        <w:t>）至少不少于</w:t>
      </w:r>
      <w:r>
        <w:rPr>
          <w:rFonts w:hint="eastAsia"/>
          <w:sz w:val="24"/>
          <w:szCs w:val="24"/>
        </w:rPr>
        <w:t>5</w:t>
      </w:r>
      <w:r>
        <w:rPr>
          <w:rFonts w:hint="eastAsia"/>
          <w:sz w:val="24"/>
          <w:szCs w:val="24"/>
        </w:rPr>
        <w:t>年。本基金在采用新的历史区间前，需遵照《信息披露办法》相关规定提前公告，无需召开基金份额持有人大会审议。</w:t>
      </w:r>
      <w:bookmarkStart w:id="318" w:name="_Toc290385132"/>
      <w:bookmarkStart w:id="319" w:name="_Toc291663925"/>
      <w:bookmarkStart w:id="320" w:name="_Toc158201505"/>
    </w:p>
    <w:p w:rsidR="000B48A9" w:rsidRDefault="00543216">
      <w:pPr>
        <w:spacing w:line="360" w:lineRule="auto"/>
        <w:ind w:firstLine="480"/>
        <w:rPr>
          <w:rFonts w:ascii="宋体x哅.裿.." w:eastAsia="宋体x哅.裿.." w:cs="宋体x哅.裿.."/>
          <w:color w:val="000000"/>
          <w:kern w:val="0"/>
          <w:sz w:val="24"/>
          <w:szCs w:val="24"/>
        </w:rPr>
      </w:pPr>
      <w:r>
        <w:rPr>
          <w:rFonts w:hint="eastAsia"/>
          <w:bCs/>
          <w:sz w:val="24"/>
        </w:rPr>
        <w:t>2</w:t>
      </w:r>
      <w:r>
        <w:rPr>
          <w:rFonts w:hint="eastAsia"/>
          <w:bCs/>
          <w:sz w:val="24"/>
        </w:rPr>
        <w:t>、股票投资策略</w:t>
      </w:r>
      <w:bookmarkEnd w:id="318"/>
      <w:bookmarkEnd w:id="319"/>
      <w:bookmarkEnd w:id="320"/>
    </w:p>
    <w:p w:rsidR="000B48A9" w:rsidRDefault="00543216">
      <w:pPr>
        <w:spacing w:line="360" w:lineRule="auto"/>
        <w:ind w:firstLine="480"/>
        <w:rPr>
          <w:bCs/>
          <w:sz w:val="24"/>
        </w:rPr>
      </w:pPr>
      <w:r>
        <w:rPr>
          <w:rFonts w:hint="eastAsia"/>
          <w:bCs/>
          <w:sz w:val="24"/>
        </w:rPr>
        <w:t>（</w:t>
      </w:r>
      <w:r>
        <w:rPr>
          <w:rFonts w:hint="eastAsia"/>
          <w:bCs/>
          <w:sz w:val="24"/>
        </w:rPr>
        <w:t>1</w:t>
      </w:r>
      <w:r>
        <w:rPr>
          <w:rFonts w:hint="eastAsia"/>
          <w:bCs/>
          <w:sz w:val="24"/>
        </w:rPr>
        <w:t>）</w:t>
      </w:r>
      <w:r>
        <w:rPr>
          <w:rFonts w:hint="eastAsia"/>
          <w:bCs/>
          <w:sz w:val="24"/>
        </w:rPr>
        <w:t>A</w:t>
      </w:r>
      <w:r>
        <w:rPr>
          <w:rFonts w:hint="eastAsia"/>
          <w:bCs/>
          <w:sz w:val="24"/>
        </w:rPr>
        <w:t>股投资策略</w:t>
      </w:r>
    </w:p>
    <w:p w:rsidR="000B48A9" w:rsidRDefault="00543216">
      <w:pPr>
        <w:spacing w:line="360" w:lineRule="auto"/>
        <w:ind w:firstLine="480"/>
        <w:rPr>
          <w:bCs/>
          <w:sz w:val="24"/>
        </w:rPr>
      </w:pPr>
      <w:r>
        <w:rPr>
          <w:rFonts w:hint="eastAsia"/>
          <w:bCs/>
          <w:sz w:val="24"/>
        </w:rPr>
        <w:t>本基金主要采取自下而上的选股策略，通过定量分析和定性分析相结合的方</w:t>
      </w:r>
      <w:r>
        <w:rPr>
          <w:rFonts w:hint="eastAsia"/>
          <w:bCs/>
          <w:sz w:val="24"/>
        </w:rPr>
        <w:lastRenderedPageBreak/>
        <w:t>法挖掘优质上市公司，筛选其中安全边际较高的个股构建投资组合。</w:t>
      </w:r>
    </w:p>
    <w:p w:rsidR="000B48A9" w:rsidRDefault="00543216">
      <w:pPr>
        <w:spacing w:line="360" w:lineRule="auto"/>
        <w:ind w:firstLine="480"/>
        <w:rPr>
          <w:bCs/>
          <w:sz w:val="24"/>
        </w:rPr>
      </w:pPr>
      <w:r>
        <w:rPr>
          <w:rFonts w:hint="eastAsia"/>
          <w:bCs/>
          <w:sz w:val="24"/>
        </w:rPr>
        <w:t>1</w:t>
      </w:r>
      <w:r>
        <w:rPr>
          <w:rFonts w:hint="eastAsia"/>
          <w:bCs/>
          <w:sz w:val="24"/>
        </w:rPr>
        <w:t>）使用定量分析的方法，通过财务和运营数据进行企业价值评估，初步筛选出具备优势的股票作为备选投资标的。本基金主要从盈利能力、成长能力以及估值水平等方面对股票进行考量。</w:t>
      </w:r>
    </w:p>
    <w:p w:rsidR="000B48A9" w:rsidRDefault="00543216">
      <w:pPr>
        <w:spacing w:line="360" w:lineRule="auto"/>
        <w:ind w:firstLine="480"/>
        <w:rPr>
          <w:bCs/>
          <w:sz w:val="24"/>
        </w:rPr>
      </w:pPr>
      <w:r>
        <w:rPr>
          <w:rFonts w:hint="eastAsia"/>
          <w:bCs/>
          <w:sz w:val="24"/>
        </w:rPr>
        <w:t>盈利能力方面，本基金主要通过净资产收益率（</w:t>
      </w:r>
      <w:r>
        <w:rPr>
          <w:rFonts w:hint="eastAsia"/>
          <w:bCs/>
          <w:sz w:val="24"/>
        </w:rPr>
        <w:t>ROE</w:t>
      </w:r>
      <w:r>
        <w:rPr>
          <w:rFonts w:hint="eastAsia"/>
          <w:bCs/>
          <w:sz w:val="24"/>
        </w:rPr>
        <w:t>），毛利率，净利率，</w:t>
      </w:r>
      <w:r>
        <w:rPr>
          <w:rFonts w:hint="eastAsia"/>
          <w:bCs/>
          <w:sz w:val="24"/>
        </w:rPr>
        <w:t>EBITDA/</w:t>
      </w:r>
      <w:r>
        <w:rPr>
          <w:rFonts w:hint="eastAsia"/>
          <w:bCs/>
          <w:sz w:val="24"/>
        </w:rPr>
        <w:t>主营业务收入等指标分析评估上市公司创造利润的能力；</w:t>
      </w:r>
    </w:p>
    <w:p w:rsidR="000B48A9" w:rsidRDefault="00543216">
      <w:pPr>
        <w:spacing w:line="360" w:lineRule="auto"/>
        <w:ind w:firstLine="480"/>
        <w:rPr>
          <w:bCs/>
          <w:sz w:val="24"/>
        </w:rPr>
      </w:pPr>
      <w:r>
        <w:rPr>
          <w:rFonts w:hint="eastAsia"/>
          <w:bCs/>
          <w:sz w:val="24"/>
        </w:rPr>
        <w:t>成长能力方面，本基金主要通过</w:t>
      </w:r>
      <w:r>
        <w:rPr>
          <w:rFonts w:hint="eastAsia"/>
          <w:bCs/>
          <w:sz w:val="24"/>
        </w:rPr>
        <w:t>EPS</w:t>
      </w:r>
      <w:r>
        <w:rPr>
          <w:rFonts w:hint="eastAsia"/>
          <w:bCs/>
          <w:sz w:val="24"/>
        </w:rPr>
        <w:t>增长率和主营业务收入增长率等指标分析评估上市公司未来的盈利增长速度；</w:t>
      </w:r>
    </w:p>
    <w:p w:rsidR="000B48A9" w:rsidRDefault="00543216">
      <w:pPr>
        <w:spacing w:line="360" w:lineRule="auto"/>
        <w:ind w:firstLine="480"/>
        <w:rPr>
          <w:bCs/>
          <w:sz w:val="24"/>
        </w:rPr>
      </w:pPr>
      <w:r>
        <w:rPr>
          <w:rFonts w:hint="eastAsia"/>
          <w:bCs/>
          <w:sz w:val="24"/>
        </w:rPr>
        <w:t>估值水平方面，本基金主要通过市盈率（</w:t>
      </w:r>
      <w:r>
        <w:rPr>
          <w:rFonts w:hint="eastAsia"/>
          <w:bCs/>
          <w:sz w:val="24"/>
        </w:rPr>
        <w:t>P/E</w:t>
      </w:r>
      <w:r>
        <w:rPr>
          <w:rFonts w:hint="eastAsia"/>
          <w:bCs/>
          <w:sz w:val="24"/>
        </w:rPr>
        <w:t>）、市净率（</w:t>
      </w:r>
      <w:r>
        <w:rPr>
          <w:rFonts w:hint="eastAsia"/>
          <w:bCs/>
          <w:sz w:val="24"/>
        </w:rPr>
        <w:t>P/B</w:t>
      </w:r>
      <w:r>
        <w:rPr>
          <w:rFonts w:hint="eastAsia"/>
          <w:bCs/>
          <w:sz w:val="24"/>
        </w:rPr>
        <w:t>）、市盈增长比率（</w:t>
      </w:r>
      <w:r>
        <w:rPr>
          <w:rFonts w:hint="eastAsia"/>
          <w:bCs/>
          <w:sz w:val="24"/>
        </w:rPr>
        <w:t>PEG</w:t>
      </w:r>
      <w:r>
        <w:rPr>
          <w:rFonts w:hint="eastAsia"/>
          <w:bCs/>
          <w:sz w:val="24"/>
        </w:rPr>
        <w:t>）、自由现金流贴现（</w:t>
      </w:r>
      <w:r>
        <w:rPr>
          <w:rFonts w:hint="eastAsia"/>
          <w:bCs/>
          <w:sz w:val="24"/>
        </w:rPr>
        <w:t>FCFF</w:t>
      </w:r>
      <w:r>
        <w:rPr>
          <w:rFonts w:hint="eastAsia"/>
          <w:bCs/>
          <w:sz w:val="24"/>
        </w:rPr>
        <w:t>，</w:t>
      </w:r>
      <w:r>
        <w:rPr>
          <w:rFonts w:hint="eastAsia"/>
          <w:bCs/>
          <w:sz w:val="24"/>
        </w:rPr>
        <w:t>FCFE</w:t>
      </w:r>
      <w:r>
        <w:rPr>
          <w:rFonts w:hint="eastAsia"/>
          <w:bCs/>
          <w:sz w:val="24"/>
        </w:rPr>
        <w:t>）和企业价值</w:t>
      </w:r>
      <w:r>
        <w:rPr>
          <w:rFonts w:hint="eastAsia"/>
          <w:bCs/>
          <w:sz w:val="24"/>
        </w:rPr>
        <w:t>/EBITDA</w:t>
      </w:r>
      <w:r>
        <w:rPr>
          <w:rFonts w:hint="eastAsia"/>
          <w:bCs/>
          <w:sz w:val="24"/>
        </w:rPr>
        <w:t>等指标分析评估股票的估值是否有吸引力。</w:t>
      </w:r>
    </w:p>
    <w:p w:rsidR="000B48A9" w:rsidRDefault="00543216">
      <w:pPr>
        <w:spacing w:line="360" w:lineRule="auto"/>
        <w:ind w:firstLine="480"/>
        <w:rPr>
          <w:bCs/>
          <w:sz w:val="24"/>
        </w:rPr>
      </w:pPr>
      <w:r>
        <w:rPr>
          <w:rFonts w:hint="eastAsia"/>
          <w:bCs/>
          <w:sz w:val="24"/>
        </w:rPr>
        <w:t>2</w:t>
      </w:r>
      <w:r>
        <w:rPr>
          <w:rFonts w:hint="eastAsia"/>
          <w:bCs/>
          <w:sz w:val="24"/>
        </w:rPr>
        <w:t>）在定量分析的基础上，基金管理人将深入调研上市公司，并基于公司治理、公司发展战略、基本面变化、竞争优势、管理水平、估值比较和行业景气度趋势等关健因素，评估上市公司的中长期发展前景、成长性和核心竞争力，进一步优化备选投资标的。</w:t>
      </w:r>
    </w:p>
    <w:p w:rsidR="000B48A9" w:rsidRDefault="00543216">
      <w:pPr>
        <w:spacing w:line="360" w:lineRule="auto"/>
        <w:ind w:firstLine="480"/>
        <w:rPr>
          <w:bCs/>
          <w:sz w:val="24"/>
        </w:rPr>
      </w:pPr>
      <w:r>
        <w:rPr>
          <w:rFonts w:hint="eastAsia"/>
          <w:bCs/>
          <w:sz w:val="24"/>
        </w:rPr>
        <w:t>（</w:t>
      </w:r>
      <w:r>
        <w:rPr>
          <w:rFonts w:hint="eastAsia"/>
          <w:bCs/>
          <w:sz w:val="24"/>
        </w:rPr>
        <w:t>2</w:t>
      </w:r>
      <w:r>
        <w:rPr>
          <w:rFonts w:hint="eastAsia"/>
          <w:bCs/>
          <w:sz w:val="24"/>
        </w:rPr>
        <w:t>）港股投资策略</w:t>
      </w:r>
    </w:p>
    <w:p w:rsidR="000B48A9" w:rsidRDefault="00543216">
      <w:pPr>
        <w:spacing w:line="360" w:lineRule="auto"/>
        <w:ind w:firstLine="480"/>
        <w:rPr>
          <w:bCs/>
          <w:sz w:val="24"/>
        </w:rPr>
      </w:pPr>
      <w:r>
        <w:rPr>
          <w:rFonts w:hint="eastAsia"/>
          <w:bCs/>
          <w:sz w:val="24"/>
        </w:rPr>
        <w:t>本基金所投资香港市场股票标的除适用上述股票投资策略外，还需关注：</w:t>
      </w:r>
    </w:p>
    <w:p w:rsidR="000B48A9" w:rsidRDefault="00543216">
      <w:pPr>
        <w:spacing w:line="360" w:lineRule="auto"/>
        <w:ind w:firstLine="480"/>
        <w:rPr>
          <w:bCs/>
          <w:sz w:val="24"/>
        </w:rPr>
      </w:pPr>
      <w:r>
        <w:rPr>
          <w:rFonts w:hint="eastAsia"/>
          <w:bCs/>
          <w:sz w:val="24"/>
        </w:rPr>
        <w:t>1</w:t>
      </w:r>
      <w:r>
        <w:rPr>
          <w:rFonts w:hint="eastAsia"/>
          <w:bCs/>
          <w:sz w:val="24"/>
        </w:rPr>
        <w:t>）香港股票市场制度与大陆股票市场存在的差异对股票投资价值的影响，比如行业分布、交易制度、市场流动性、投资者结构、市场波动性、涨跌停限制、估值与盈利回报等方面；</w:t>
      </w:r>
    </w:p>
    <w:p w:rsidR="000B48A9" w:rsidRDefault="00543216">
      <w:pPr>
        <w:spacing w:line="360" w:lineRule="auto"/>
        <w:ind w:firstLine="480"/>
        <w:rPr>
          <w:bCs/>
          <w:sz w:val="24"/>
        </w:rPr>
      </w:pPr>
      <w:r>
        <w:rPr>
          <w:rFonts w:hint="eastAsia"/>
          <w:bCs/>
          <w:sz w:val="24"/>
        </w:rPr>
        <w:t>2</w:t>
      </w:r>
      <w:r>
        <w:rPr>
          <w:rFonts w:hint="eastAsia"/>
          <w:bCs/>
          <w:sz w:val="24"/>
        </w:rPr>
        <w:t>）人民币与港币之间的汇兑比率变化情况。</w:t>
      </w:r>
    </w:p>
    <w:p w:rsidR="000B48A9" w:rsidRDefault="00543216">
      <w:pPr>
        <w:spacing w:line="360" w:lineRule="auto"/>
        <w:ind w:firstLine="480"/>
        <w:rPr>
          <w:bCs/>
          <w:sz w:val="24"/>
        </w:rPr>
      </w:pPr>
      <w:r>
        <w:rPr>
          <w:bCs/>
          <w:sz w:val="24"/>
        </w:rPr>
        <w:t xml:space="preserve"> </w:t>
      </w:r>
      <w:bookmarkStart w:id="321" w:name="_Toc158201506"/>
      <w:bookmarkStart w:id="322" w:name="_Toc290385133"/>
      <w:bookmarkStart w:id="323" w:name="_Toc291663926"/>
      <w:r>
        <w:rPr>
          <w:rFonts w:hint="eastAsia"/>
          <w:bCs/>
          <w:sz w:val="24"/>
        </w:rPr>
        <w:t>3</w:t>
      </w:r>
      <w:r>
        <w:rPr>
          <w:rFonts w:hint="eastAsia"/>
          <w:bCs/>
          <w:sz w:val="24"/>
        </w:rPr>
        <w:t>、债券投资策略</w:t>
      </w:r>
      <w:bookmarkEnd w:id="321"/>
      <w:bookmarkEnd w:id="322"/>
      <w:bookmarkEnd w:id="323"/>
    </w:p>
    <w:p w:rsidR="000B48A9" w:rsidRDefault="00543216">
      <w:pPr>
        <w:spacing w:line="360" w:lineRule="auto"/>
        <w:ind w:firstLine="480"/>
        <w:rPr>
          <w:bCs/>
          <w:sz w:val="24"/>
        </w:rPr>
      </w:pPr>
      <w:bookmarkStart w:id="324" w:name="_Toc124482821"/>
      <w:r>
        <w:rPr>
          <w:rFonts w:hint="eastAsia"/>
          <w:bCs/>
          <w:sz w:val="24"/>
        </w:rPr>
        <w:t>本基金采用的债券投资策略包括：久期策略、收益率曲线策略、个券选择策略和信用策略等，对于可转换债券等特殊品种，将根据其特点采取相应的投资策略。</w:t>
      </w:r>
    </w:p>
    <w:p w:rsidR="000B48A9" w:rsidRDefault="00543216">
      <w:pPr>
        <w:spacing w:line="360" w:lineRule="auto"/>
        <w:ind w:firstLine="480"/>
        <w:rPr>
          <w:bCs/>
          <w:sz w:val="24"/>
        </w:rPr>
      </w:pPr>
      <w:r>
        <w:rPr>
          <w:rFonts w:hint="eastAsia"/>
          <w:bCs/>
          <w:sz w:val="24"/>
        </w:rPr>
        <w:t>（</w:t>
      </w:r>
      <w:r>
        <w:rPr>
          <w:rFonts w:hint="eastAsia"/>
          <w:bCs/>
          <w:sz w:val="24"/>
        </w:rPr>
        <w:t>1</w:t>
      </w:r>
      <w:r>
        <w:rPr>
          <w:rFonts w:hint="eastAsia"/>
          <w:bCs/>
          <w:sz w:val="24"/>
        </w:rPr>
        <w:t>）久期策略</w:t>
      </w:r>
    </w:p>
    <w:p w:rsidR="000B48A9" w:rsidRDefault="00543216">
      <w:pPr>
        <w:spacing w:line="360" w:lineRule="auto"/>
        <w:ind w:firstLine="480"/>
        <w:rPr>
          <w:bCs/>
          <w:sz w:val="24"/>
        </w:rPr>
      </w:pPr>
      <w:r>
        <w:rPr>
          <w:rFonts w:hint="eastAsia"/>
          <w:bCs/>
          <w:sz w:val="24"/>
        </w:rPr>
        <w:t>根据国内外的宏观经济形势、经济周期、国家的货币政策、汇率政策等经济因素，对未来利率走势做出预测，并确定本基金投资组合久期的长短。</w:t>
      </w:r>
    </w:p>
    <w:p w:rsidR="000B48A9" w:rsidRDefault="00543216">
      <w:pPr>
        <w:spacing w:line="360" w:lineRule="auto"/>
        <w:ind w:firstLine="480"/>
        <w:rPr>
          <w:bCs/>
          <w:sz w:val="24"/>
        </w:rPr>
      </w:pPr>
      <w:r>
        <w:rPr>
          <w:rFonts w:hint="eastAsia"/>
          <w:bCs/>
          <w:sz w:val="24"/>
        </w:rPr>
        <w:t>（</w:t>
      </w:r>
      <w:r>
        <w:rPr>
          <w:rFonts w:hint="eastAsia"/>
          <w:bCs/>
          <w:sz w:val="24"/>
        </w:rPr>
        <w:t>2</w:t>
      </w:r>
      <w:r>
        <w:rPr>
          <w:rFonts w:hint="eastAsia"/>
          <w:bCs/>
          <w:sz w:val="24"/>
        </w:rPr>
        <w:t>）收益率曲线策略</w:t>
      </w:r>
    </w:p>
    <w:p w:rsidR="000B48A9" w:rsidRDefault="00543216">
      <w:pPr>
        <w:spacing w:line="360" w:lineRule="auto"/>
        <w:ind w:firstLine="480"/>
        <w:rPr>
          <w:bCs/>
          <w:sz w:val="24"/>
        </w:rPr>
      </w:pPr>
      <w:r>
        <w:rPr>
          <w:rFonts w:hint="eastAsia"/>
          <w:bCs/>
          <w:sz w:val="24"/>
        </w:rPr>
        <w:lastRenderedPageBreak/>
        <w:t>收益率曲线的形状变化是判断市场整体走向的一个重要依据，本基金将据此调整组合长、中、短期债券的搭配，并进行动态调整。</w:t>
      </w:r>
    </w:p>
    <w:p w:rsidR="000B48A9" w:rsidRDefault="00543216">
      <w:pPr>
        <w:spacing w:line="360" w:lineRule="auto"/>
        <w:ind w:firstLine="480"/>
        <w:rPr>
          <w:bCs/>
          <w:sz w:val="24"/>
        </w:rPr>
      </w:pPr>
      <w:r>
        <w:rPr>
          <w:rFonts w:hint="eastAsia"/>
          <w:bCs/>
          <w:sz w:val="24"/>
        </w:rPr>
        <w:t>（</w:t>
      </w:r>
      <w:r>
        <w:rPr>
          <w:rFonts w:hint="eastAsia"/>
          <w:bCs/>
          <w:sz w:val="24"/>
        </w:rPr>
        <w:t>3</w:t>
      </w:r>
      <w:r>
        <w:rPr>
          <w:rFonts w:hint="eastAsia"/>
          <w:bCs/>
          <w:sz w:val="24"/>
        </w:rPr>
        <w:t>）个券选择策略</w:t>
      </w:r>
    </w:p>
    <w:p w:rsidR="000B48A9" w:rsidRDefault="00543216">
      <w:pPr>
        <w:spacing w:line="360" w:lineRule="auto"/>
        <w:ind w:firstLine="480"/>
        <w:rPr>
          <w:bCs/>
          <w:sz w:val="24"/>
        </w:rPr>
      </w:pPr>
      <w:r>
        <w:rPr>
          <w:rFonts w:hint="eastAsia"/>
          <w:bCs/>
          <w:sz w:val="24"/>
        </w:rPr>
        <w:t>通过分析单个债券到期收益率相对于市场收益率曲线的偏离程度，结合信用等级、流动性、选择权条款、税赋特点等因素，确定其投资价值，选择定价合理或价值被低估的债券进行投资。</w:t>
      </w:r>
    </w:p>
    <w:p w:rsidR="000B48A9" w:rsidRDefault="00543216">
      <w:pPr>
        <w:spacing w:line="360" w:lineRule="auto"/>
        <w:ind w:firstLine="480"/>
        <w:rPr>
          <w:bCs/>
          <w:sz w:val="24"/>
        </w:rPr>
      </w:pPr>
      <w:r>
        <w:rPr>
          <w:rFonts w:hint="eastAsia"/>
          <w:bCs/>
          <w:sz w:val="24"/>
        </w:rPr>
        <w:t>（</w:t>
      </w:r>
      <w:r>
        <w:rPr>
          <w:rFonts w:hint="eastAsia"/>
          <w:bCs/>
          <w:sz w:val="24"/>
        </w:rPr>
        <w:t>4</w:t>
      </w:r>
      <w:r>
        <w:rPr>
          <w:rFonts w:hint="eastAsia"/>
          <w:bCs/>
          <w:sz w:val="24"/>
        </w:rPr>
        <w:t>）信用策略</w:t>
      </w:r>
    </w:p>
    <w:p w:rsidR="000B48A9" w:rsidRDefault="00543216">
      <w:pPr>
        <w:spacing w:line="360" w:lineRule="auto"/>
        <w:ind w:firstLine="480"/>
        <w:rPr>
          <w:bCs/>
          <w:sz w:val="24"/>
        </w:rPr>
      </w:pPr>
      <w:r>
        <w:rPr>
          <w:rFonts w:hint="eastAsia"/>
          <w:bCs/>
          <w:sz w:val="24"/>
        </w:rPr>
        <w:t>通过主动承担适度的信用风险来获取信用溢价，根据内、外部信用评级结果，结合对类似债券信用利差的分析以及对未来信用利差走势的判断，选择信用利差被高估、未来信用利差可能下降的信用债进行投资。</w:t>
      </w:r>
    </w:p>
    <w:p w:rsidR="000B48A9" w:rsidRDefault="00543216">
      <w:pPr>
        <w:spacing w:line="360" w:lineRule="auto"/>
        <w:ind w:firstLine="480"/>
        <w:rPr>
          <w:bCs/>
          <w:sz w:val="24"/>
        </w:rPr>
      </w:pPr>
      <w:r>
        <w:rPr>
          <w:rFonts w:hint="eastAsia"/>
          <w:bCs/>
          <w:sz w:val="24"/>
        </w:rPr>
        <w:t>（</w:t>
      </w:r>
      <w:r>
        <w:rPr>
          <w:rFonts w:hint="eastAsia"/>
          <w:bCs/>
          <w:sz w:val="24"/>
        </w:rPr>
        <w:t>5</w:t>
      </w:r>
      <w:r>
        <w:rPr>
          <w:rFonts w:hint="eastAsia"/>
          <w:bCs/>
          <w:sz w:val="24"/>
        </w:rPr>
        <w:t>）可转换债券投资策略</w:t>
      </w:r>
    </w:p>
    <w:p w:rsidR="000B48A9" w:rsidRDefault="00543216">
      <w:pPr>
        <w:spacing w:line="360" w:lineRule="auto"/>
        <w:ind w:firstLine="480"/>
        <w:rPr>
          <w:bCs/>
          <w:sz w:val="24"/>
        </w:rPr>
      </w:pPr>
      <w:r>
        <w:rPr>
          <w:rFonts w:hint="eastAsia"/>
          <w:bCs/>
          <w:sz w:val="24"/>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rsidR="000B48A9" w:rsidRDefault="00543216">
      <w:pPr>
        <w:spacing w:line="360" w:lineRule="auto"/>
        <w:ind w:firstLine="480"/>
        <w:rPr>
          <w:bCs/>
          <w:sz w:val="24"/>
        </w:rPr>
      </w:pPr>
      <w:r>
        <w:rPr>
          <w:rFonts w:hint="eastAsia"/>
          <w:bCs/>
          <w:sz w:val="24"/>
        </w:rPr>
        <w:t>（</w:t>
      </w:r>
      <w:r>
        <w:rPr>
          <w:rFonts w:hint="eastAsia"/>
          <w:bCs/>
          <w:sz w:val="24"/>
        </w:rPr>
        <w:t>6</w:t>
      </w:r>
      <w:r>
        <w:rPr>
          <w:rFonts w:hint="eastAsia"/>
          <w:bCs/>
          <w:sz w:val="24"/>
        </w:rPr>
        <w:t>）中小企业私募债券投资策略</w:t>
      </w:r>
    </w:p>
    <w:p w:rsidR="000B48A9" w:rsidRDefault="00543216">
      <w:pPr>
        <w:spacing w:line="360" w:lineRule="auto"/>
        <w:ind w:firstLine="480"/>
        <w:rPr>
          <w:bCs/>
          <w:sz w:val="24"/>
        </w:rPr>
      </w:pPr>
      <w:r>
        <w:rPr>
          <w:rFonts w:hint="eastAsia"/>
          <w:bCs/>
          <w:sz w:val="24"/>
        </w:rPr>
        <w:t>中小企业私募债具有票面利率较高、信用风险较大、二级市场流动性较差等特点。本基金投资中小企业私募债将重点关注其信用风险和流动性风险，综合考虑信用基本面、债券收益率和流动性等要素，在信用风险可控的前提下，追求合理回报。</w:t>
      </w:r>
    </w:p>
    <w:p w:rsidR="000B48A9" w:rsidRDefault="00543216">
      <w:pPr>
        <w:spacing w:line="360" w:lineRule="auto"/>
        <w:ind w:firstLine="480"/>
        <w:rPr>
          <w:bCs/>
          <w:sz w:val="24"/>
        </w:rPr>
      </w:pPr>
      <w:bookmarkStart w:id="325" w:name="_Toc158201507"/>
      <w:bookmarkStart w:id="326" w:name="_Toc290385134"/>
      <w:bookmarkStart w:id="327" w:name="_Toc291663927"/>
      <w:bookmarkEnd w:id="324"/>
      <w:r>
        <w:rPr>
          <w:rFonts w:hint="eastAsia"/>
          <w:bCs/>
          <w:sz w:val="24"/>
        </w:rPr>
        <w:t>4</w:t>
      </w:r>
      <w:r>
        <w:rPr>
          <w:rFonts w:hint="eastAsia"/>
          <w:bCs/>
          <w:sz w:val="24"/>
        </w:rPr>
        <w:t>、资产支持证券投资策略</w:t>
      </w:r>
    </w:p>
    <w:p w:rsidR="000B48A9" w:rsidRDefault="00543216">
      <w:pPr>
        <w:spacing w:line="360" w:lineRule="auto"/>
        <w:ind w:firstLine="480"/>
        <w:rPr>
          <w:bCs/>
          <w:sz w:val="24"/>
        </w:rPr>
      </w:pPr>
      <w:r>
        <w:rPr>
          <w:rFonts w:hint="eastAsia"/>
          <w:bCs/>
          <w:sz w:val="24"/>
        </w:rPr>
        <w:t>在控制风险的前提下，本基金对资产支持证券从五个方面综合定价，选择低估的品种进行投资。五个方面包括信用因素、流动性因素、利率因素、税收因素和提前还款因素。</w:t>
      </w:r>
    </w:p>
    <w:p w:rsidR="000B48A9" w:rsidRDefault="00543216">
      <w:pPr>
        <w:spacing w:line="360" w:lineRule="auto"/>
        <w:ind w:firstLine="480"/>
        <w:rPr>
          <w:bCs/>
          <w:sz w:val="24"/>
        </w:rPr>
      </w:pPr>
      <w:r>
        <w:rPr>
          <w:rFonts w:hint="eastAsia"/>
          <w:bCs/>
          <w:sz w:val="24"/>
        </w:rPr>
        <w:t>5</w:t>
      </w:r>
      <w:r>
        <w:rPr>
          <w:rFonts w:hint="eastAsia"/>
          <w:bCs/>
          <w:sz w:val="24"/>
        </w:rPr>
        <w:t>、权证投资策略</w:t>
      </w:r>
    </w:p>
    <w:p w:rsidR="000B48A9" w:rsidRDefault="00543216">
      <w:pPr>
        <w:spacing w:line="360" w:lineRule="auto"/>
        <w:ind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稳定的当期收益。</w:t>
      </w:r>
    </w:p>
    <w:p w:rsidR="000B48A9" w:rsidRDefault="00543216">
      <w:pPr>
        <w:spacing w:line="360" w:lineRule="auto"/>
        <w:ind w:firstLine="480"/>
        <w:rPr>
          <w:bCs/>
          <w:sz w:val="24"/>
        </w:rPr>
      </w:pPr>
      <w:r>
        <w:rPr>
          <w:rFonts w:hint="eastAsia"/>
          <w:bCs/>
          <w:sz w:val="24"/>
        </w:rPr>
        <w:t>6</w:t>
      </w:r>
      <w:r>
        <w:rPr>
          <w:rFonts w:hint="eastAsia"/>
          <w:bCs/>
          <w:sz w:val="24"/>
        </w:rPr>
        <w:t>、股指期货投资策略</w:t>
      </w:r>
    </w:p>
    <w:p w:rsidR="000B48A9" w:rsidRDefault="00543216">
      <w:pPr>
        <w:spacing w:line="360" w:lineRule="auto"/>
        <w:ind w:firstLine="480"/>
        <w:rPr>
          <w:bCs/>
          <w:sz w:val="24"/>
        </w:rPr>
      </w:pPr>
      <w:r>
        <w:rPr>
          <w:rFonts w:hint="eastAsia"/>
          <w:bCs/>
          <w:sz w:val="24"/>
        </w:rPr>
        <w:t>本基金投资股指期货将根据风险管理的原则，以套期保值为目的，主要选择</w:t>
      </w:r>
      <w:r>
        <w:rPr>
          <w:rFonts w:hint="eastAsia"/>
          <w:bCs/>
          <w:sz w:val="24"/>
        </w:rPr>
        <w:lastRenderedPageBreak/>
        <w:t>流动性好、交易活跃的股指期货合约。通过对股指期货的投资，实现管理市场风险和改善投资组合风险收益特性的目的。</w:t>
      </w:r>
    </w:p>
    <w:p w:rsidR="000B48A9" w:rsidRDefault="00543216">
      <w:pPr>
        <w:spacing w:line="360" w:lineRule="auto"/>
        <w:ind w:firstLine="480"/>
        <w:rPr>
          <w:bCs/>
          <w:sz w:val="24"/>
        </w:rPr>
      </w:pPr>
      <w:r>
        <w:rPr>
          <w:rFonts w:hint="eastAsia"/>
          <w:bCs/>
          <w:sz w:val="24"/>
        </w:rPr>
        <w:t>7</w:t>
      </w:r>
      <w:r>
        <w:rPr>
          <w:rFonts w:hint="eastAsia"/>
          <w:bCs/>
          <w:sz w:val="24"/>
        </w:rPr>
        <w:t>、国债期货投资策略</w:t>
      </w:r>
      <w:r>
        <w:rPr>
          <w:rFonts w:hint="eastAsia"/>
          <w:bCs/>
          <w:sz w:val="24"/>
        </w:rPr>
        <w:t xml:space="preserve"> </w:t>
      </w:r>
    </w:p>
    <w:p w:rsidR="000B48A9" w:rsidRDefault="00543216">
      <w:pPr>
        <w:spacing w:line="360" w:lineRule="auto"/>
        <w:ind w:firstLine="480"/>
        <w:rPr>
          <w:bCs/>
          <w:sz w:val="24"/>
        </w:rPr>
      </w:pPr>
      <w:r>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bookmarkEnd w:id="325"/>
      <w:bookmarkEnd w:id="326"/>
      <w:bookmarkEnd w:id="327"/>
    </w:p>
    <w:p w:rsidR="000B48A9" w:rsidRDefault="00543216">
      <w:pPr>
        <w:spacing w:line="360" w:lineRule="auto"/>
        <w:ind w:firstLineChars="200" w:firstLine="480"/>
        <w:rPr>
          <w:rFonts w:ascii="宋体" w:hAnsi="宋体"/>
          <w:szCs w:val="21"/>
        </w:rPr>
      </w:pPr>
      <w:r>
        <w:rPr>
          <w:rFonts w:hint="eastAsia"/>
          <w:bCs/>
          <w:sz w:val="24"/>
          <w:szCs w:val="24"/>
        </w:rPr>
        <w:t xml:space="preserve"> </w:t>
      </w:r>
      <w:r>
        <w:rPr>
          <w:bCs/>
          <w:sz w:val="24"/>
        </w:rPr>
        <w:t>四、投资</w:t>
      </w:r>
      <w:r>
        <w:rPr>
          <w:rFonts w:hint="eastAsia"/>
          <w:bCs/>
          <w:sz w:val="24"/>
        </w:rPr>
        <w:t>决策程序</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（1）投资决策委员会审议投资策略、资产配置和其它重大事项；</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投资部门通过投资例会等方式讨论拟投资的个券，研究员提供研究分析与支持</w:t>
      </w:r>
      <w:r>
        <w:rPr>
          <w:rFonts w:ascii="宋体" w:hAnsi="宋体" w:hint="eastAsia"/>
          <w:sz w:val="24"/>
          <w:szCs w:val="24"/>
        </w:rPr>
        <w:t>；</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（3）基金经理根据所管基金的特点，确定基金投资组合；</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（4）基金经理发送投资指令；</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（5）交易部审核与执行投资指令；</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（6）数量分析人员对投资组合的分析与评估；</w:t>
      </w:r>
    </w:p>
    <w:p w:rsidR="000B48A9" w:rsidRDefault="00543216">
      <w:pPr>
        <w:adjustRightInd w:val="0"/>
        <w:snapToGrid w:val="0"/>
        <w:spacing w:line="360" w:lineRule="auto"/>
        <w:ind w:firstLineChars="200" w:firstLine="480"/>
        <w:rPr>
          <w:rFonts w:ascii="宋体" w:hAnsi="宋体"/>
          <w:sz w:val="24"/>
          <w:szCs w:val="24"/>
        </w:rPr>
      </w:pPr>
      <w:r>
        <w:rPr>
          <w:rFonts w:ascii="宋体" w:hAnsi="宋体" w:hint="eastAsia"/>
          <w:sz w:val="24"/>
          <w:szCs w:val="24"/>
        </w:rPr>
        <w:t>（7）基金经理对组合的检讨与调整。</w:t>
      </w:r>
    </w:p>
    <w:p w:rsidR="000B48A9" w:rsidRDefault="00543216">
      <w:pPr>
        <w:spacing w:line="360" w:lineRule="auto"/>
        <w:ind w:firstLineChars="200" w:firstLine="480"/>
        <w:rPr>
          <w:bCs/>
        </w:rPr>
      </w:pPr>
      <w:r>
        <w:rPr>
          <w:rFonts w:hint="eastAsia"/>
          <w:sz w:val="24"/>
          <w:szCs w:val="24"/>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0B48A9" w:rsidRDefault="00543216">
      <w:pPr>
        <w:spacing w:line="360" w:lineRule="auto"/>
        <w:ind w:firstLineChars="200" w:firstLine="480"/>
        <w:rPr>
          <w:bCs/>
          <w:sz w:val="24"/>
        </w:rPr>
      </w:pPr>
      <w:r>
        <w:rPr>
          <w:rFonts w:hint="eastAsia"/>
          <w:bCs/>
          <w:sz w:val="24"/>
        </w:rPr>
        <w:t>五</w:t>
      </w:r>
      <w:r>
        <w:rPr>
          <w:bCs/>
          <w:sz w:val="24"/>
        </w:rPr>
        <w:t>、投资限制</w:t>
      </w:r>
    </w:p>
    <w:p w:rsidR="000B48A9" w:rsidRDefault="00543216">
      <w:pPr>
        <w:spacing w:line="360" w:lineRule="auto"/>
        <w:ind w:firstLineChars="200" w:firstLine="480"/>
        <w:rPr>
          <w:bCs/>
          <w:sz w:val="24"/>
        </w:rPr>
      </w:pPr>
      <w:r>
        <w:rPr>
          <w:bCs/>
          <w:sz w:val="24"/>
        </w:rPr>
        <w:t>1</w:t>
      </w:r>
      <w:r>
        <w:rPr>
          <w:bCs/>
          <w:sz w:val="24"/>
        </w:rPr>
        <w:t>、组合限制</w:t>
      </w:r>
    </w:p>
    <w:p w:rsidR="000B48A9" w:rsidRDefault="00543216">
      <w:pPr>
        <w:spacing w:line="360" w:lineRule="auto"/>
        <w:ind w:firstLineChars="200" w:firstLine="480"/>
        <w:rPr>
          <w:bCs/>
          <w:sz w:val="24"/>
        </w:rPr>
      </w:pPr>
      <w:r>
        <w:rPr>
          <w:bCs/>
          <w:sz w:val="24"/>
        </w:rPr>
        <w:t>基金的投资组合应遵循以下限制：</w:t>
      </w:r>
    </w:p>
    <w:p w:rsidR="000B48A9" w:rsidRDefault="00543216">
      <w:pPr>
        <w:spacing w:line="360" w:lineRule="auto"/>
        <w:ind w:firstLineChars="200" w:firstLine="480"/>
        <w:rPr>
          <w:rFonts w:ascii="Tahoma" w:hAnsi="Tahoma" w:cs="Tahoma"/>
          <w:color w:val="000000"/>
          <w:sz w:val="24"/>
          <w:szCs w:val="24"/>
        </w:rPr>
      </w:pPr>
      <w:r>
        <w:rPr>
          <w:rFonts w:hint="eastAsia"/>
          <w:sz w:val="24"/>
        </w:rPr>
        <w:t>（</w:t>
      </w:r>
      <w:r>
        <w:rPr>
          <w:sz w:val="24"/>
        </w:rPr>
        <w:t>1</w:t>
      </w:r>
      <w:r>
        <w:rPr>
          <w:rFonts w:hint="eastAsia"/>
          <w:sz w:val="24"/>
        </w:rPr>
        <w:t>）</w:t>
      </w:r>
      <w:r>
        <w:rPr>
          <w:rFonts w:ascii="Tahoma" w:hAnsi="Tahoma" w:cs="Tahoma" w:hint="eastAsia"/>
          <w:color w:val="000000"/>
          <w:sz w:val="24"/>
          <w:szCs w:val="24"/>
        </w:rPr>
        <w:t>封闭期内，本基金投资组合中股票投资比例为基金资产的</w:t>
      </w:r>
      <w:r>
        <w:rPr>
          <w:rFonts w:ascii="Tahoma" w:hAnsi="Tahoma" w:cs="Tahoma" w:hint="eastAsia"/>
          <w:color w:val="000000"/>
          <w:sz w:val="24"/>
          <w:szCs w:val="24"/>
        </w:rPr>
        <w:t>0</w:t>
      </w:r>
      <w:r>
        <w:rPr>
          <w:rFonts w:ascii="Tahoma" w:hAnsi="Tahoma" w:cs="Tahoma"/>
          <w:color w:val="000000"/>
          <w:sz w:val="24"/>
          <w:szCs w:val="24"/>
        </w:rPr>
        <w:t>-100%</w:t>
      </w:r>
      <w:r>
        <w:rPr>
          <w:rFonts w:ascii="Tahoma" w:hAnsi="Tahoma" w:cs="Tahoma" w:hint="eastAsia"/>
          <w:color w:val="000000"/>
          <w:sz w:val="24"/>
          <w:szCs w:val="24"/>
        </w:rPr>
        <w:t>（其中投资于国内依法发行上市的股票的比例占基金资产的</w:t>
      </w:r>
      <w:r>
        <w:rPr>
          <w:rFonts w:ascii="Tahoma" w:hAnsi="Tahoma" w:cs="Tahoma" w:hint="eastAsia"/>
          <w:color w:val="000000"/>
          <w:sz w:val="24"/>
          <w:szCs w:val="24"/>
        </w:rPr>
        <w:t>0</w:t>
      </w:r>
      <w:r>
        <w:rPr>
          <w:rFonts w:ascii="Tahoma" w:hAnsi="Tahoma" w:cs="Tahoma"/>
          <w:color w:val="000000"/>
          <w:sz w:val="24"/>
          <w:szCs w:val="24"/>
        </w:rPr>
        <w:t>-100%</w:t>
      </w:r>
      <w:r>
        <w:rPr>
          <w:rFonts w:ascii="Tahoma" w:hAnsi="Tahoma" w:cs="Tahoma" w:hint="eastAsia"/>
          <w:color w:val="000000"/>
          <w:sz w:val="24"/>
          <w:szCs w:val="24"/>
        </w:rPr>
        <w:t>，投资于港股通标的股票的比例占股票资产的</w:t>
      </w:r>
      <w:r>
        <w:rPr>
          <w:rFonts w:ascii="Tahoma" w:hAnsi="Tahoma" w:cs="Tahoma"/>
          <w:color w:val="000000"/>
          <w:sz w:val="24"/>
          <w:szCs w:val="24"/>
        </w:rPr>
        <w:t xml:space="preserve"> 0-50%</w:t>
      </w:r>
      <w:r>
        <w:rPr>
          <w:rFonts w:ascii="Tahoma" w:hAnsi="Tahoma" w:cs="Tahoma" w:hint="eastAsia"/>
          <w:color w:val="000000"/>
          <w:sz w:val="24"/>
          <w:szCs w:val="24"/>
        </w:rPr>
        <w:t>）。封闭期届满后，本基金投资组合中股票</w:t>
      </w:r>
      <w:r>
        <w:rPr>
          <w:rFonts w:ascii="Tahoma" w:hAnsi="Tahoma" w:cs="Tahoma" w:hint="eastAsia"/>
          <w:color w:val="000000"/>
          <w:sz w:val="24"/>
          <w:szCs w:val="24"/>
        </w:rPr>
        <w:lastRenderedPageBreak/>
        <w:t>投资比例为基金资产的</w:t>
      </w:r>
      <w:r>
        <w:rPr>
          <w:rFonts w:ascii="Tahoma" w:hAnsi="Tahoma" w:cs="Tahoma" w:hint="eastAsia"/>
          <w:color w:val="000000"/>
          <w:sz w:val="24"/>
          <w:szCs w:val="24"/>
        </w:rPr>
        <w:t>0</w:t>
      </w:r>
      <w:r>
        <w:rPr>
          <w:rFonts w:ascii="Tahoma" w:hAnsi="Tahoma" w:cs="Tahoma"/>
          <w:color w:val="000000"/>
          <w:sz w:val="24"/>
          <w:szCs w:val="24"/>
        </w:rPr>
        <w:t>-95%</w:t>
      </w:r>
      <w:r>
        <w:rPr>
          <w:rFonts w:ascii="Tahoma" w:hAnsi="Tahoma" w:cs="Tahoma" w:hint="eastAsia"/>
          <w:color w:val="000000"/>
          <w:sz w:val="24"/>
          <w:szCs w:val="24"/>
        </w:rPr>
        <w:t>（其中投资于国内依法发行上市的股票的比例占基金资产的</w:t>
      </w:r>
      <w:r>
        <w:rPr>
          <w:rFonts w:ascii="Tahoma" w:hAnsi="Tahoma" w:cs="Tahoma" w:hint="eastAsia"/>
          <w:color w:val="000000"/>
          <w:sz w:val="24"/>
          <w:szCs w:val="24"/>
        </w:rPr>
        <w:t>0</w:t>
      </w:r>
      <w:r>
        <w:rPr>
          <w:rFonts w:ascii="Tahoma" w:hAnsi="Tahoma" w:cs="Tahoma"/>
          <w:color w:val="000000"/>
          <w:sz w:val="24"/>
          <w:szCs w:val="24"/>
        </w:rPr>
        <w:t>-95%</w:t>
      </w:r>
      <w:r>
        <w:rPr>
          <w:rFonts w:ascii="Tahoma" w:hAnsi="Tahoma" w:cs="Tahoma" w:hint="eastAsia"/>
          <w:color w:val="000000"/>
          <w:sz w:val="24"/>
          <w:szCs w:val="24"/>
        </w:rPr>
        <w:t>，投资于港股通标的股票的比例占股票资产的</w:t>
      </w:r>
      <w:r>
        <w:rPr>
          <w:rFonts w:ascii="Tahoma" w:hAnsi="Tahoma" w:cs="Tahoma"/>
          <w:color w:val="000000"/>
          <w:sz w:val="24"/>
          <w:szCs w:val="24"/>
        </w:rPr>
        <w:t xml:space="preserve"> 0-50%</w:t>
      </w:r>
      <w:r>
        <w:rPr>
          <w:rFonts w:ascii="Tahoma" w:hAnsi="Tahoma" w:cs="Tahoma" w:hint="eastAsia"/>
          <w:color w:val="000000"/>
          <w:sz w:val="24"/>
          <w:szCs w:val="24"/>
        </w:rPr>
        <w:t>）；</w:t>
      </w:r>
    </w:p>
    <w:p w:rsidR="000B48A9" w:rsidRDefault="00543216">
      <w:pPr>
        <w:spacing w:line="360" w:lineRule="auto"/>
        <w:ind w:firstLineChars="200" w:firstLine="480"/>
        <w:rPr>
          <w:rFonts w:ascii="Tahoma" w:hAnsi="Tahoma" w:cs="Tahoma"/>
          <w:color w:val="000000"/>
          <w:sz w:val="24"/>
          <w:szCs w:val="24"/>
        </w:rPr>
      </w:pPr>
      <w:r>
        <w:rPr>
          <w:rFonts w:hint="eastAsia"/>
          <w:sz w:val="24"/>
        </w:rPr>
        <w:t>（</w:t>
      </w:r>
      <w:r>
        <w:rPr>
          <w:sz w:val="24"/>
        </w:rPr>
        <w:t>2</w:t>
      </w:r>
      <w:r>
        <w:rPr>
          <w:rFonts w:hint="eastAsia"/>
          <w:sz w:val="24"/>
        </w:rPr>
        <w:t>）</w:t>
      </w:r>
      <w:r>
        <w:rPr>
          <w:rFonts w:ascii="Tahoma" w:hAnsi="Tahoma" w:cs="Tahoma" w:hint="eastAsia"/>
          <w:color w:val="000000"/>
          <w:sz w:val="24"/>
          <w:szCs w:val="24"/>
        </w:rPr>
        <w:t>封闭期届满后，本基金每个交易日日终在扣除股指期货合约和国债期货合约需缴纳的交易保证金后，应当保持不低于基金资产净值</w:t>
      </w:r>
      <w:r>
        <w:rPr>
          <w:rFonts w:ascii="Tahoma" w:hAnsi="Tahoma" w:cs="Tahoma"/>
          <w:color w:val="000000"/>
          <w:sz w:val="24"/>
          <w:szCs w:val="24"/>
        </w:rPr>
        <w:t>5%</w:t>
      </w:r>
      <w:r>
        <w:rPr>
          <w:rFonts w:ascii="Tahoma" w:hAnsi="Tahoma" w:cs="Tahoma" w:hint="eastAsia"/>
          <w:color w:val="000000"/>
          <w:sz w:val="24"/>
          <w:szCs w:val="24"/>
        </w:rPr>
        <w:t>的现金或到期日在一年以内的政府债券。在封闭期内，本基金不受上述</w:t>
      </w:r>
      <w:r>
        <w:rPr>
          <w:rFonts w:ascii="Tahoma" w:hAnsi="Tahoma" w:cs="Tahoma"/>
          <w:color w:val="000000"/>
          <w:sz w:val="24"/>
          <w:szCs w:val="24"/>
        </w:rPr>
        <w:t xml:space="preserve"> 5%</w:t>
      </w:r>
      <w:r>
        <w:rPr>
          <w:rFonts w:ascii="Tahoma" w:hAnsi="Tahoma" w:cs="Tahoma" w:hint="eastAsia"/>
          <w:color w:val="000000"/>
          <w:sz w:val="24"/>
          <w:szCs w:val="24"/>
        </w:rPr>
        <w:t>的限制，封闭期内每个交易日日终在扣除股指期货、国债期货合约需缴纳的交易保证金后，应当保持不低于交易保证金一倍的现金。其中，现金不包括结算备付金、存出保证金、应收申购款等；</w:t>
      </w:r>
    </w:p>
    <w:p w:rsidR="000B48A9" w:rsidRDefault="00543216">
      <w:pPr>
        <w:spacing w:line="360" w:lineRule="auto"/>
        <w:ind w:firstLineChars="200" w:firstLine="480"/>
        <w:rPr>
          <w:sz w:val="24"/>
        </w:rPr>
      </w:pPr>
      <w:r>
        <w:rPr>
          <w:rFonts w:hint="eastAsia"/>
          <w:sz w:val="24"/>
        </w:rPr>
        <w:t>（</w:t>
      </w:r>
      <w:r>
        <w:rPr>
          <w:sz w:val="24"/>
        </w:rPr>
        <w:t>3</w:t>
      </w:r>
      <w:r>
        <w:rPr>
          <w:rFonts w:hint="eastAsia"/>
          <w:sz w:val="24"/>
        </w:rPr>
        <w:t>）</w:t>
      </w:r>
      <w:r>
        <w:rPr>
          <w:rFonts w:hint="eastAsia"/>
          <w:bCs/>
          <w:sz w:val="24"/>
        </w:rPr>
        <w:t>封闭期内，本基金总资产不得超过基金净资产的</w:t>
      </w:r>
      <w:r>
        <w:rPr>
          <w:rFonts w:hint="eastAsia"/>
          <w:bCs/>
          <w:sz w:val="24"/>
        </w:rPr>
        <w:t>200%</w:t>
      </w:r>
      <w:r>
        <w:rPr>
          <w:rFonts w:hint="eastAsia"/>
          <w:bCs/>
          <w:sz w:val="24"/>
        </w:rPr>
        <w:t>；封闭期届满后，本基金总资产不得超过基金净资产的</w:t>
      </w:r>
      <w:r>
        <w:rPr>
          <w:rFonts w:hint="eastAsia"/>
          <w:bCs/>
          <w:sz w:val="24"/>
        </w:rPr>
        <w:t>140%</w:t>
      </w:r>
      <w:r>
        <w:rPr>
          <w:rFonts w:hint="eastAsia"/>
          <w:bCs/>
          <w:sz w:val="24"/>
        </w:rPr>
        <w:t>；</w:t>
      </w:r>
    </w:p>
    <w:p w:rsidR="000B48A9" w:rsidRDefault="00543216">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w:t>
      </w:r>
      <w:r>
        <w:rPr>
          <w:rFonts w:hint="eastAsia"/>
          <w:bCs/>
          <w:sz w:val="24"/>
        </w:rPr>
        <w:t>股和</w:t>
      </w:r>
      <w:r>
        <w:rPr>
          <w:rFonts w:hint="eastAsia"/>
          <w:bCs/>
          <w:sz w:val="24"/>
        </w:rPr>
        <w:t>H</w:t>
      </w:r>
      <w:r>
        <w:rPr>
          <w:rFonts w:hint="eastAsia"/>
          <w:bCs/>
          <w:sz w:val="24"/>
        </w:rPr>
        <w:t>股合并计算）</w:t>
      </w:r>
      <w:r>
        <w:rPr>
          <w:bCs/>
          <w:sz w:val="24"/>
        </w:rPr>
        <w:t>，其市值不超过基金资产净值的</w:t>
      </w:r>
      <w:r>
        <w:rPr>
          <w:bCs/>
          <w:sz w:val="24"/>
        </w:rPr>
        <w:t>10</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w:t>
      </w:r>
      <w:r>
        <w:rPr>
          <w:rFonts w:hint="eastAsia"/>
          <w:bCs/>
          <w:sz w:val="24"/>
        </w:rPr>
        <w:t>（同一家公司在境内和香港同时上市的</w:t>
      </w:r>
      <w:r>
        <w:rPr>
          <w:rFonts w:hint="eastAsia"/>
          <w:bCs/>
          <w:sz w:val="24"/>
        </w:rPr>
        <w:t>A</w:t>
      </w:r>
      <w:r>
        <w:rPr>
          <w:rFonts w:hint="eastAsia"/>
          <w:bCs/>
          <w:sz w:val="24"/>
        </w:rPr>
        <w:t>股和</w:t>
      </w:r>
      <w:r>
        <w:rPr>
          <w:bCs/>
          <w:sz w:val="24"/>
        </w:rPr>
        <w:t>H</w:t>
      </w:r>
      <w:r>
        <w:rPr>
          <w:rFonts w:hint="eastAsia"/>
          <w:bCs/>
          <w:sz w:val="24"/>
        </w:rPr>
        <w:t>股合并计算）</w:t>
      </w:r>
      <w:r>
        <w:rPr>
          <w:bCs/>
          <w:sz w:val="24"/>
        </w:rPr>
        <w:t>，不超过该证券的</w:t>
      </w:r>
      <w:r>
        <w:rPr>
          <w:bCs/>
          <w:sz w:val="24"/>
        </w:rPr>
        <w:t>10</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6</w:t>
      </w:r>
      <w:r>
        <w:rPr>
          <w:bCs/>
          <w:sz w:val="24"/>
        </w:rPr>
        <w:t>）本基金持有的全部权证，其市值不得超过基金资产净值的</w:t>
      </w:r>
      <w:r>
        <w:rPr>
          <w:bCs/>
          <w:sz w:val="24"/>
        </w:rPr>
        <w:t>3</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7</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8</w:t>
      </w:r>
      <w:r>
        <w:rPr>
          <w:bCs/>
          <w:sz w:val="24"/>
        </w:rPr>
        <w:t>）本基金在任何交易日买入权证的总金额，不得超过上一交易日基金资产净值的</w:t>
      </w:r>
      <w:r>
        <w:rPr>
          <w:bCs/>
          <w:sz w:val="24"/>
        </w:rPr>
        <w:t>0.5</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10</w:t>
      </w:r>
      <w:r>
        <w:rPr>
          <w:bCs/>
          <w:sz w:val="24"/>
        </w:rPr>
        <w:t>）本基金持有的全部资产支持证券，其市值不得超过基金资产净值的</w:t>
      </w:r>
      <w:r>
        <w:rPr>
          <w:bCs/>
          <w:sz w:val="24"/>
        </w:rPr>
        <w:t>20</w:t>
      </w:r>
      <w:r>
        <w:rPr>
          <w:bCs/>
          <w:sz w:val="24"/>
        </w:rPr>
        <w:t>％；</w:t>
      </w:r>
    </w:p>
    <w:p w:rsidR="000B48A9" w:rsidRDefault="00543216">
      <w:pPr>
        <w:spacing w:line="360" w:lineRule="auto"/>
        <w:ind w:firstLineChars="200" w:firstLine="480"/>
        <w:rPr>
          <w:bCs/>
          <w:sz w:val="24"/>
        </w:rPr>
      </w:pPr>
      <w:r>
        <w:rPr>
          <w:bCs/>
          <w:sz w:val="24"/>
        </w:rPr>
        <w:t>（</w:t>
      </w:r>
      <w:r>
        <w:rPr>
          <w:rFonts w:hint="eastAsia"/>
          <w:bCs/>
          <w:sz w:val="24"/>
        </w:rPr>
        <w:t>11</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0B48A9" w:rsidRDefault="00543216">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0B48A9" w:rsidRDefault="00543216">
      <w:pPr>
        <w:spacing w:line="360" w:lineRule="auto"/>
        <w:ind w:firstLineChars="200" w:firstLine="480"/>
        <w:rPr>
          <w:bCs/>
          <w:sz w:val="24"/>
        </w:rPr>
      </w:pPr>
      <w:r>
        <w:rPr>
          <w:bCs/>
          <w:sz w:val="24"/>
        </w:rPr>
        <w:t>（</w:t>
      </w:r>
      <w:r>
        <w:rPr>
          <w:bCs/>
          <w:sz w:val="24"/>
        </w:rPr>
        <w:t>1</w:t>
      </w:r>
      <w:r>
        <w:rPr>
          <w:rFonts w:hint="eastAsia"/>
          <w:bCs/>
          <w:sz w:val="24"/>
        </w:rPr>
        <w:t>3</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rsidR="000B48A9" w:rsidRDefault="00543216">
      <w:pPr>
        <w:spacing w:line="360" w:lineRule="auto"/>
        <w:ind w:firstLineChars="200" w:firstLine="480"/>
        <w:rPr>
          <w:bCs/>
          <w:sz w:val="24"/>
        </w:rPr>
      </w:pPr>
      <w:r>
        <w:rPr>
          <w:bCs/>
          <w:sz w:val="24"/>
        </w:rPr>
        <w:t>（</w:t>
      </w:r>
      <w:r>
        <w:rPr>
          <w:bCs/>
          <w:sz w:val="24"/>
        </w:rPr>
        <w:t>1</w:t>
      </w:r>
      <w:r>
        <w:rPr>
          <w:rFonts w:hint="eastAsia"/>
          <w:bCs/>
          <w:sz w:val="24"/>
        </w:rPr>
        <w:t>4</w:t>
      </w:r>
      <w:r>
        <w:rPr>
          <w:bCs/>
          <w:sz w:val="24"/>
        </w:rPr>
        <w:t>）基金财产参与股票发行申购，本基金所申报的金额不超过本基金的总资产，本基金所申报的股票数量不超过拟发行股票公司本次发行股票的总量；</w:t>
      </w:r>
    </w:p>
    <w:p w:rsidR="000B48A9" w:rsidRDefault="00543216">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w:t>
      </w:r>
      <w:r>
        <w:rPr>
          <w:color w:val="000000"/>
          <w:sz w:val="24"/>
        </w:rPr>
        <w:t>债券回购</w:t>
      </w:r>
      <w:r>
        <w:rPr>
          <w:rFonts w:hint="eastAsia"/>
          <w:color w:val="000000"/>
          <w:sz w:val="24"/>
        </w:rPr>
        <w:t>的</w:t>
      </w:r>
      <w:r>
        <w:rPr>
          <w:color w:val="000000"/>
          <w:sz w:val="24"/>
        </w:rPr>
        <w:t>最长期限为</w:t>
      </w:r>
      <w:r>
        <w:rPr>
          <w:color w:val="000000"/>
          <w:sz w:val="24"/>
        </w:rPr>
        <w:t>1</w:t>
      </w:r>
      <w:r>
        <w:rPr>
          <w:color w:val="000000"/>
          <w:sz w:val="24"/>
        </w:rPr>
        <w:t>年，债券回购到期后不得展期</w:t>
      </w:r>
      <w:r>
        <w:rPr>
          <w:rFonts w:hint="eastAsia"/>
          <w:color w:val="000000"/>
          <w:sz w:val="24"/>
        </w:rPr>
        <w:t>；</w:t>
      </w:r>
    </w:p>
    <w:p w:rsidR="000B48A9" w:rsidRDefault="00543216">
      <w:pPr>
        <w:spacing w:line="360" w:lineRule="auto"/>
        <w:ind w:firstLineChars="200" w:firstLine="480"/>
        <w:rPr>
          <w:rFonts w:ascii="宋体" w:hAnsi="宋体"/>
          <w:sz w:val="24"/>
          <w:szCs w:val="24"/>
        </w:rPr>
      </w:pPr>
      <w:r>
        <w:rPr>
          <w:rFonts w:hint="eastAsia"/>
          <w:bCs/>
          <w:sz w:val="24"/>
        </w:rPr>
        <w:t>（</w:t>
      </w:r>
      <w:r>
        <w:rPr>
          <w:bCs/>
          <w:sz w:val="24"/>
        </w:rPr>
        <w:t>16</w:t>
      </w:r>
      <w:r>
        <w:rPr>
          <w:rFonts w:hint="eastAsia"/>
          <w:bCs/>
          <w:sz w:val="24"/>
        </w:rPr>
        <w:t>）本基金参与股指期货交易，应当遵守下列要求：本基金在任何交易日日终，持有的买入股指期货合约价值，不得超过基金资产净值的</w:t>
      </w:r>
      <w:r>
        <w:rPr>
          <w:rFonts w:hint="eastAsia"/>
          <w:bCs/>
          <w:sz w:val="24"/>
        </w:rPr>
        <w:t>10%</w:t>
      </w:r>
      <w:r>
        <w:rPr>
          <w:rFonts w:hint="eastAsia"/>
          <w:bCs/>
          <w:sz w:val="24"/>
        </w:rPr>
        <w:t>；在封闭期内，在任何交易日日终，持有的买入国债期货和股指期货合约价值与有价证券市值之和</w:t>
      </w:r>
      <w:r>
        <w:rPr>
          <w:rFonts w:hint="eastAsia"/>
          <w:bCs/>
          <w:sz w:val="24"/>
        </w:rPr>
        <w:t>,</w:t>
      </w:r>
      <w:r>
        <w:rPr>
          <w:rFonts w:hint="eastAsia"/>
          <w:bCs/>
          <w:sz w:val="24"/>
        </w:rPr>
        <w:t>不得超过基金资产净值的</w:t>
      </w:r>
      <w:r>
        <w:rPr>
          <w:rFonts w:hint="eastAsia"/>
          <w:bCs/>
          <w:sz w:val="24"/>
        </w:rPr>
        <w:t>100</w:t>
      </w:r>
      <w:r>
        <w:rPr>
          <w:rFonts w:hint="eastAsia"/>
          <w:bCs/>
          <w:sz w:val="24"/>
        </w:rPr>
        <w:t>％；封闭期届满后，任何交易日日终，持有的买入国债期货和股指期货合约价值与有价证券市值之和，不得超过基金资产净值的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rsidR="000B48A9" w:rsidRDefault="00543216">
      <w:pPr>
        <w:spacing w:line="360" w:lineRule="auto"/>
        <w:ind w:firstLineChars="200" w:firstLine="480"/>
        <w:rPr>
          <w:rFonts w:ascii="宋体" w:hAnsi="宋体"/>
          <w:sz w:val="24"/>
          <w:szCs w:val="24"/>
        </w:rPr>
      </w:pPr>
      <w:r>
        <w:rPr>
          <w:rFonts w:hint="eastAsia"/>
          <w:sz w:val="24"/>
        </w:rPr>
        <w:t>（</w:t>
      </w:r>
      <w:r>
        <w:rPr>
          <w:sz w:val="24"/>
        </w:rPr>
        <w:t>17</w:t>
      </w:r>
      <w:r>
        <w:rPr>
          <w:rFonts w:hint="eastAsia"/>
          <w:sz w:val="24"/>
        </w:rPr>
        <w:t>）</w:t>
      </w:r>
      <w:r>
        <w:rPr>
          <w:rFonts w:ascii="宋体" w:hAnsi="宋体" w:hint="eastAsia"/>
          <w:sz w:val="24"/>
          <w:szCs w:val="24"/>
        </w:rPr>
        <w:t>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0B48A9" w:rsidRDefault="00543216">
      <w:pPr>
        <w:spacing w:line="360" w:lineRule="auto"/>
        <w:ind w:firstLineChars="200" w:firstLine="480"/>
        <w:rPr>
          <w:rFonts w:ascii="宋体" w:hAnsi="宋体"/>
          <w:sz w:val="24"/>
          <w:szCs w:val="24"/>
        </w:rPr>
      </w:pPr>
      <w:r>
        <w:rPr>
          <w:rFonts w:hint="eastAsia"/>
          <w:sz w:val="24"/>
        </w:rPr>
        <w:t>（</w:t>
      </w:r>
      <w:r>
        <w:rPr>
          <w:rFonts w:hint="eastAsia"/>
          <w:sz w:val="24"/>
        </w:rPr>
        <w:t>18</w:t>
      </w:r>
      <w:r>
        <w:rPr>
          <w:rFonts w:hint="eastAsia"/>
          <w:sz w:val="24"/>
        </w:rPr>
        <w:t>）</w:t>
      </w:r>
      <w:r>
        <w:rPr>
          <w:rFonts w:ascii="宋体" w:hAnsi="宋体" w:hint="eastAsia"/>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0B48A9" w:rsidRDefault="00543216">
      <w:pPr>
        <w:spacing w:line="360" w:lineRule="auto"/>
        <w:ind w:firstLineChars="200" w:firstLine="480"/>
        <w:rPr>
          <w:rFonts w:ascii="宋体" w:hAnsi="宋体"/>
          <w:sz w:val="24"/>
          <w:szCs w:val="24"/>
        </w:rPr>
      </w:pPr>
      <w:r>
        <w:rPr>
          <w:rFonts w:hint="eastAsia"/>
          <w:sz w:val="24"/>
        </w:rPr>
        <w:t>（</w:t>
      </w:r>
      <w:r>
        <w:rPr>
          <w:rFonts w:hint="eastAsia"/>
          <w:sz w:val="24"/>
        </w:rPr>
        <w:t>19</w:t>
      </w:r>
      <w:r>
        <w:rPr>
          <w:rFonts w:hint="eastAsia"/>
          <w:sz w:val="24"/>
        </w:rPr>
        <w:t>）</w:t>
      </w:r>
      <w:r>
        <w:rPr>
          <w:rFonts w:ascii="宋体" w:hAnsi="宋体" w:hint="eastAsia"/>
          <w:sz w:val="24"/>
          <w:szCs w:val="24"/>
        </w:rPr>
        <w:t>本基金持有单只中小企业私募债券，其市值不得超过基金资产净值的</w:t>
      </w:r>
      <w:r>
        <w:rPr>
          <w:rFonts w:ascii="宋体" w:hAnsi="宋体" w:hint="eastAsia"/>
          <w:sz w:val="24"/>
          <w:szCs w:val="24"/>
        </w:rPr>
        <w:lastRenderedPageBreak/>
        <w:t>10%；</w:t>
      </w:r>
    </w:p>
    <w:p w:rsidR="000B48A9" w:rsidRDefault="00543216">
      <w:pPr>
        <w:spacing w:line="360" w:lineRule="auto"/>
        <w:ind w:firstLineChars="200" w:firstLine="480"/>
        <w:rPr>
          <w:rFonts w:ascii="宋体" w:hAnsi="宋体"/>
          <w:sz w:val="24"/>
          <w:szCs w:val="24"/>
        </w:rPr>
      </w:pPr>
      <w:r>
        <w:rPr>
          <w:rFonts w:hint="eastAsia"/>
          <w:sz w:val="24"/>
        </w:rPr>
        <w:t>（</w:t>
      </w:r>
      <w:r>
        <w:rPr>
          <w:sz w:val="24"/>
        </w:rPr>
        <w:t>2</w:t>
      </w:r>
      <w:r>
        <w:rPr>
          <w:rFonts w:hint="eastAsia"/>
          <w:sz w:val="24"/>
        </w:rPr>
        <w:t>0</w:t>
      </w:r>
      <w:r>
        <w:rPr>
          <w:rFonts w:hint="eastAsia"/>
          <w:sz w:val="24"/>
        </w:rPr>
        <w:t>）</w:t>
      </w:r>
      <w:r>
        <w:rPr>
          <w:rFonts w:hint="eastAsia"/>
          <w:bCs/>
          <w:sz w:val="24"/>
        </w:rPr>
        <w:t>封闭期届满后，</w:t>
      </w:r>
      <w:r>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w:t>
      </w:r>
      <w:r>
        <w:rPr>
          <w:rFonts w:ascii="宋体" w:hAnsi="宋体"/>
          <w:sz w:val="24"/>
          <w:szCs w:val="24"/>
        </w:rPr>
        <w:t>15%；本基金管理人管理的全部投资组合持有一家上市公司发行的可流通股票，不得超过该上市公司可流通股票的30%；</w:t>
      </w:r>
    </w:p>
    <w:p w:rsidR="000B48A9" w:rsidRDefault="00543216">
      <w:pPr>
        <w:spacing w:line="360" w:lineRule="auto"/>
        <w:ind w:firstLineChars="200" w:firstLine="480"/>
        <w:rPr>
          <w:rFonts w:ascii="宋体" w:hAnsi="宋体"/>
          <w:sz w:val="24"/>
          <w:szCs w:val="24"/>
        </w:rPr>
      </w:pPr>
      <w:r>
        <w:rPr>
          <w:rFonts w:hint="eastAsia"/>
          <w:sz w:val="24"/>
        </w:rPr>
        <w:t>（</w:t>
      </w:r>
      <w:r>
        <w:rPr>
          <w:sz w:val="24"/>
        </w:rPr>
        <w:t>2</w:t>
      </w:r>
      <w:r>
        <w:rPr>
          <w:rFonts w:hint="eastAsia"/>
          <w:sz w:val="24"/>
        </w:rPr>
        <w:t>1</w:t>
      </w:r>
      <w:r>
        <w:rPr>
          <w:rFonts w:hint="eastAsia"/>
          <w:sz w:val="24"/>
        </w:rPr>
        <w:t>）</w:t>
      </w:r>
      <w:r>
        <w:rPr>
          <w:rFonts w:hint="eastAsia"/>
          <w:bCs/>
          <w:sz w:val="24"/>
        </w:rPr>
        <w:t>封闭期届满后，</w:t>
      </w:r>
      <w:r>
        <w:rPr>
          <w:rFonts w:ascii="宋体" w:hAnsi="宋体" w:hint="eastAsia"/>
          <w:sz w:val="24"/>
          <w:szCs w:val="24"/>
        </w:rPr>
        <w:t>本基金主动投资于流动性受限资产的市值合计不得超过本基金资产净值的</w:t>
      </w:r>
      <w:r>
        <w:rPr>
          <w:rFonts w:ascii="宋体" w:hAnsi="宋体"/>
          <w:sz w:val="24"/>
          <w:szCs w:val="24"/>
        </w:rPr>
        <w:t>15%；</w:t>
      </w:r>
      <w:r>
        <w:rPr>
          <w:rFonts w:ascii="宋体" w:hAnsi="宋体" w:hint="eastAsia"/>
          <w:sz w:val="24"/>
          <w:szCs w:val="24"/>
        </w:rPr>
        <w:t>因证券市场波动、证券停牌、基金规模变动等基金管理人之外的因素致使基金不符合该比例限制的，基金管理人不得主动新增流动性受限资产的投资；</w:t>
      </w:r>
    </w:p>
    <w:p w:rsidR="000B48A9" w:rsidRDefault="00543216">
      <w:pPr>
        <w:spacing w:line="360" w:lineRule="auto"/>
        <w:ind w:firstLineChars="200" w:firstLine="480"/>
        <w:rPr>
          <w:rFonts w:ascii="宋体" w:hAnsi="宋体"/>
          <w:sz w:val="24"/>
          <w:szCs w:val="24"/>
        </w:rPr>
      </w:pPr>
      <w:r>
        <w:rPr>
          <w:rFonts w:hint="eastAsia"/>
          <w:sz w:val="24"/>
        </w:rPr>
        <w:t>（</w:t>
      </w:r>
      <w:r>
        <w:rPr>
          <w:sz w:val="24"/>
        </w:rPr>
        <w:t>2</w:t>
      </w:r>
      <w:r>
        <w:rPr>
          <w:rFonts w:hint="eastAsia"/>
          <w:sz w:val="24"/>
        </w:rPr>
        <w:t>2</w:t>
      </w:r>
      <w:r>
        <w:rPr>
          <w:rFonts w:hint="eastAsia"/>
          <w:sz w:val="24"/>
        </w:rPr>
        <w:t>）</w:t>
      </w:r>
      <w:r>
        <w:rPr>
          <w:rFonts w:hint="eastAsia"/>
          <w:bCs/>
          <w:sz w:val="24"/>
        </w:rPr>
        <w:t>封闭期届满后，</w:t>
      </w:r>
      <w:r>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rsidR="000B48A9" w:rsidRDefault="00543216">
      <w:pPr>
        <w:spacing w:line="360" w:lineRule="auto"/>
        <w:ind w:firstLineChars="200" w:firstLine="480"/>
        <w:rPr>
          <w:bCs/>
          <w:sz w:val="24"/>
        </w:rPr>
      </w:pPr>
      <w:r>
        <w:rPr>
          <w:rFonts w:hint="eastAsia"/>
          <w:sz w:val="24"/>
        </w:rPr>
        <w:t>（</w:t>
      </w:r>
      <w:r>
        <w:rPr>
          <w:sz w:val="24"/>
        </w:rPr>
        <w:t>2</w:t>
      </w:r>
      <w:r>
        <w:rPr>
          <w:rFonts w:hint="eastAsia"/>
          <w:sz w:val="24"/>
        </w:rPr>
        <w:t>3</w:t>
      </w:r>
      <w:r>
        <w:rPr>
          <w:rFonts w:hint="eastAsia"/>
          <w:sz w:val="24"/>
        </w:rPr>
        <w:t>）</w:t>
      </w:r>
      <w:r>
        <w:rPr>
          <w:rFonts w:ascii="宋体" w:hAnsi="宋体" w:hint="eastAsia"/>
          <w:sz w:val="24"/>
          <w:szCs w:val="24"/>
        </w:rPr>
        <w:t>法律法规及中国证监会规定的和《基金合同》约定的其他投资限制。</w:t>
      </w:r>
      <w:r>
        <w:rPr>
          <w:rFonts w:ascii="宋体" w:hAnsi="宋体"/>
          <w:sz w:val="24"/>
          <w:szCs w:val="24"/>
        </w:rPr>
        <w:t xml:space="preserve">      </w:t>
      </w:r>
      <w:r>
        <w:rPr>
          <w:bCs/>
          <w:sz w:val="24"/>
        </w:rPr>
        <w:t xml:space="preserve">                                          </w:t>
      </w:r>
    </w:p>
    <w:p w:rsidR="000B48A9" w:rsidRDefault="00543216">
      <w:pPr>
        <w:spacing w:line="360" w:lineRule="auto"/>
        <w:ind w:firstLineChars="200" w:firstLine="480"/>
        <w:rPr>
          <w:bCs/>
        </w:rPr>
      </w:pPr>
      <w:r>
        <w:rPr>
          <w:rFonts w:ascii="宋体" w:hAnsi="宋体" w:hint="eastAsia"/>
          <w:sz w:val="24"/>
        </w:rPr>
        <w:t>除上述</w:t>
      </w:r>
      <w:r>
        <w:rPr>
          <w:rFonts w:hint="eastAsia"/>
          <w:sz w:val="24"/>
        </w:rPr>
        <w:t>（</w:t>
      </w:r>
      <w:r>
        <w:rPr>
          <w:sz w:val="24"/>
        </w:rPr>
        <w:t>13</w:t>
      </w:r>
      <w:r>
        <w:rPr>
          <w:rFonts w:hint="eastAsia"/>
          <w:sz w:val="24"/>
        </w:rPr>
        <w:t>）、（</w:t>
      </w:r>
      <w:r>
        <w:rPr>
          <w:sz w:val="24"/>
        </w:rPr>
        <w:t>2</w:t>
      </w:r>
      <w:r>
        <w:rPr>
          <w:rFonts w:hint="eastAsia"/>
          <w:sz w:val="24"/>
        </w:rPr>
        <w:t>1</w:t>
      </w:r>
      <w:r>
        <w:rPr>
          <w:rFonts w:hint="eastAsia"/>
          <w:sz w:val="24"/>
        </w:rPr>
        <w:t>）、（</w:t>
      </w:r>
      <w:r>
        <w:rPr>
          <w:sz w:val="24"/>
        </w:rPr>
        <w:t>2</w:t>
      </w:r>
      <w:r>
        <w:rPr>
          <w:rFonts w:hint="eastAsia"/>
          <w:sz w:val="24"/>
        </w:rPr>
        <w:t>2</w:t>
      </w:r>
      <w:r>
        <w:rPr>
          <w:rFonts w:hint="eastAsia"/>
          <w:sz w:val="24"/>
        </w:rPr>
        <w:t>）</w:t>
      </w:r>
      <w:r>
        <w:rPr>
          <w:rFonts w:ascii="宋体" w:hAnsi="宋体" w:hint="eastAsia"/>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p>
    <w:p w:rsidR="000B48A9" w:rsidRDefault="0054321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0B48A9" w:rsidRDefault="00543216">
      <w:pPr>
        <w:spacing w:line="360" w:lineRule="auto"/>
        <w:ind w:firstLineChars="200" w:firstLine="480"/>
        <w:rPr>
          <w:bCs/>
          <w:sz w:val="24"/>
        </w:rPr>
      </w:pPr>
      <w:r>
        <w:rPr>
          <w:rFonts w:hint="eastAsia"/>
          <w:bCs/>
          <w:sz w:val="24"/>
        </w:rPr>
        <w:t>如果法律法规对本基金合同约定投资组合比例限制进行变更的，以变更后的规定为准。</w:t>
      </w:r>
      <w:r>
        <w:rPr>
          <w:bCs/>
          <w:sz w:val="24"/>
        </w:rPr>
        <w:t>法律法规或监管部门取消上述限制，如适用于本基金，</w:t>
      </w:r>
      <w:r>
        <w:rPr>
          <w:rFonts w:hint="eastAsia"/>
          <w:bCs/>
          <w:sz w:val="24"/>
        </w:rPr>
        <w:t>基金管理人在履行适当程序后，则本基金投资不再受相关限制。</w:t>
      </w:r>
    </w:p>
    <w:p w:rsidR="000B48A9" w:rsidRDefault="00543216">
      <w:pPr>
        <w:spacing w:line="360" w:lineRule="auto"/>
        <w:ind w:firstLineChars="200" w:firstLine="480"/>
        <w:rPr>
          <w:bCs/>
          <w:sz w:val="24"/>
        </w:rPr>
      </w:pPr>
      <w:r>
        <w:rPr>
          <w:bCs/>
          <w:sz w:val="24"/>
        </w:rPr>
        <w:t>2</w:t>
      </w:r>
      <w:r>
        <w:rPr>
          <w:rFonts w:hint="eastAsia"/>
          <w:bCs/>
          <w:sz w:val="24"/>
        </w:rPr>
        <w:t>、</w:t>
      </w:r>
      <w:r>
        <w:rPr>
          <w:bCs/>
          <w:sz w:val="24"/>
        </w:rPr>
        <w:t>禁止行为</w:t>
      </w:r>
    </w:p>
    <w:p w:rsidR="000B48A9" w:rsidRDefault="00543216">
      <w:pPr>
        <w:spacing w:line="360" w:lineRule="auto"/>
        <w:ind w:firstLineChars="200" w:firstLine="480"/>
        <w:rPr>
          <w:bCs/>
          <w:sz w:val="24"/>
        </w:rPr>
      </w:pPr>
      <w:r>
        <w:rPr>
          <w:bCs/>
          <w:sz w:val="24"/>
        </w:rPr>
        <w:t>为维护基金份额持有人的合法权益，基金财产不得用于下列投资或者活动：</w:t>
      </w:r>
    </w:p>
    <w:p w:rsidR="000B48A9" w:rsidRDefault="00543216">
      <w:pPr>
        <w:spacing w:line="360" w:lineRule="auto"/>
        <w:ind w:firstLineChars="200" w:firstLine="480"/>
        <w:rPr>
          <w:bCs/>
          <w:sz w:val="24"/>
        </w:rPr>
      </w:pPr>
      <w:r>
        <w:rPr>
          <w:bCs/>
          <w:sz w:val="24"/>
        </w:rPr>
        <w:t>（</w:t>
      </w:r>
      <w:r>
        <w:rPr>
          <w:bCs/>
          <w:sz w:val="24"/>
        </w:rPr>
        <w:t>1</w:t>
      </w:r>
      <w:r>
        <w:rPr>
          <w:bCs/>
          <w:sz w:val="24"/>
        </w:rPr>
        <w:t>）承销证券；</w:t>
      </w:r>
    </w:p>
    <w:p w:rsidR="000B48A9" w:rsidRDefault="005432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0B48A9" w:rsidRDefault="0054321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0B48A9" w:rsidRDefault="00543216">
      <w:pPr>
        <w:spacing w:line="360" w:lineRule="auto"/>
        <w:ind w:firstLineChars="200" w:firstLine="480"/>
        <w:rPr>
          <w:bCs/>
          <w:sz w:val="24"/>
        </w:rPr>
      </w:pPr>
      <w:r>
        <w:rPr>
          <w:bCs/>
          <w:sz w:val="24"/>
        </w:rPr>
        <w:lastRenderedPageBreak/>
        <w:t>（</w:t>
      </w:r>
      <w:r>
        <w:rPr>
          <w:rFonts w:hint="eastAsia"/>
          <w:bCs/>
          <w:sz w:val="24"/>
        </w:rPr>
        <w:t>4</w:t>
      </w:r>
      <w:r>
        <w:rPr>
          <w:bCs/>
          <w:sz w:val="24"/>
        </w:rPr>
        <w:t>）向其基金管理人、基金托管人出资；</w:t>
      </w:r>
    </w:p>
    <w:p w:rsidR="000B48A9" w:rsidRDefault="00543216">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0B48A9" w:rsidRDefault="00543216">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、行政法规和</w:t>
      </w:r>
      <w:r>
        <w:rPr>
          <w:bCs/>
          <w:sz w:val="24"/>
        </w:rPr>
        <w:t>中国证监会规定禁止的其他活动</w:t>
      </w:r>
      <w:r>
        <w:rPr>
          <w:rFonts w:hint="eastAsia"/>
          <w:bCs/>
          <w:sz w:val="24"/>
        </w:rPr>
        <w:t>。</w:t>
      </w:r>
    </w:p>
    <w:p w:rsidR="000B48A9" w:rsidRDefault="00543216">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0B48A9" w:rsidRDefault="00543216">
      <w:pPr>
        <w:spacing w:line="360" w:lineRule="auto"/>
        <w:ind w:firstLineChars="200" w:firstLine="480"/>
        <w:rPr>
          <w:bCs/>
          <w:sz w:val="24"/>
        </w:rPr>
      </w:pPr>
      <w:r>
        <w:rPr>
          <w:rFonts w:hint="eastAsia"/>
          <w:bCs/>
          <w:sz w:val="24"/>
        </w:rPr>
        <w:t>法律法规或监管部门取消或变更上述限制，如适用于本基金，则本基金投资不再受相关限制或按变更后的规定执行。</w:t>
      </w:r>
    </w:p>
    <w:p w:rsidR="000B48A9" w:rsidRDefault="00543216">
      <w:pPr>
        <w:spacing w:line="360" w:lineRule="auto"/>
        <w:ind w:firstLineChars="200" w:firstLine="480"/>
        <w:rPr>
          <w:bCs/>
          <w:sz w:val="24"/>
        </w:rPr>
      </w:pPr>
      <w:r>
        <w:rPr>
          <w:rFonts w:hint="eastAsia"/>
          <w:bCs/>
          <w:sz w:val="24"/>
        </w:rPr>
        <w:t>六</w:t>
      </w:r>
      <w:r>
        <w:rPr>
          <w:bCs/>
          <w:sz w:val="24"/>
        </w:rPr>
        <w:t>、业绩比较基准</w:t>
      </w:r>
    </w:p>
    <w:p w:rsidR="000B48A9" w:rsidRDefault="00543216">
      <w:pPr>
        <w:spacing w:line="360" w:lineRule="auto"/>
        <w:ind w:firstLineChars="200" w:firstLine="480"/>
        <w:rPr>
          <w:bCs/>
          <w:sz w:val="24"/>
        </w:rPr>
      </w:pPr>
      <w:r>
        <w:rPr>
          <w:rFonts w:hint="eastAsia"/>
          <w:bCs/>
          <w:sz w:val="24"/>
        </w:rPr>
        <w:t>本基金的业绩比较基准为：沪深</w:t>
      </w:r>
      <w:r>
        <w:rPr>
          <w:bCs/>
          <w:sz w:val="24"/>
        </w:rPr>
        <w:t>300</w:t>
      </w:r>
      <w:r>
        <w:rPr>
          <w:rFonts w:hint="eastAsia"/>
          <w:bCs/>
          <w:sz w:val="24"/>
        </w:rPr>
        <w:t>指数收益率</w:t>
      </w:r>
      <w:r>
        <w:rPr>
          <w:bCs/>
          <w:sz w:val="24"/>
        </w:rPr>
        <w:t>*60%+</w:t>
      </w:r>
      <w:r>
        <w:rPr>
          <w:rFonts w:hint="eastAsia"/>
          <w:bCs/>
          <w:sz w:val="24"/>
        </w:rPr>
        <w:t>恒生指数收益率（使用估值汇率折算）</w:t>
      </w:r>
      <w:r>
        <w:rPr>
          <w:bCs/>
          <w:sz w:val="24"/>
        </w:rPr>
        <w:t>*10%+</w:t>
      </w:r>
      <w:r>
        <w:rPr>
          <w:rFonts w:hint="eastAsia"/>
          <w:bCs/>
          <w:sz w:val="24"/>
        </w:rPr>
        <w:t>中证全债指数收益率</w:t>
      </w:r>
      <w:r>
        <w:rPr>
          <w:bCs/>
          <w:sz w:val="24"/>
        </w:rPr>
        <w:t>*30%</w:t>
      </w:r>
    </w:p>
    <w:p w:rsidR="000B48A9" w:rsidRDefault="00543216">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指数是由中证指数有限公司编制，该指数是选取上海和深圳证券市场中</w:t>
      </w:r>
      <w:r>
        <w:rPr>
          <w:rFonts w:hint="eastAsia"/>
          <w:bCs/>
          <w:sz w:val="24"/>
        </w:rPr>
        <w:t>300</w:t>
      </w:r>
      <w:r>
        <w:rPr>
          <w:rFonts w:hint="eastAsia"/>
          <w:bCs/>
          <w:sz w:val="24"/>
        </w:rPr>
        <w:t>只</w:t>
      </w:r>
      <w:r>
        <w:rPr>
          <w:rFonts w:hint="eastAsia"/>
          <w:bCs/>
          <w:sz w:val="24"/>
        </w:rPr>
        <w:t>A</w:t>
      </w:r>
      <w:r>
        <w:rPr>
          <w:rFonts w:hint="eastAsia"/>
          <w:bCs/>
          <w:sz w:val="24"/>
        </w:rPr>
        <w:t>股作为样本编制而成的成分股指数，综合反映了沪深证券市场大中市值公司的整体状况，具有良好的市场代表性。恒生指数是由恒生指数服务有限公司编制，以香港股票市场中的</w:t>
      </w:r>
      <w:r>
        <w:rPr>
          <w:rFonts w:hint="eastAsia"/>
          <w:bCs/>
          <w:sz w:val="24"/>
        </w:rPr>
        <w:t>50</w:t>
      </w:r>
      <w:r>
        <w:rPr>
          <w:rFonts w:hint="eastAsia"/>
          <w:bCs/>
          <w:sz w:val="24"/>
        </w:rPr>
        <w:t>家上市股票为成分股样本，采用流通市值加权法计算的指数，是反映香港股市价格走势最有影响的一种股价指数。中证全债指数是中证指数公司编制的综合反映银行间债券市场和沪深交易所债券市场的跨市场债券指数。根据本基金的投资范围和投资比例，选用上述业绩比较基准能客观合理地反映本基金风险收益特征。</w:t>
      </w:r>
    </w:p>
    <w:p w:rsidR="000B48A9" w:rsidRDefault="00543216">
      <w:pPr>
        <w:spacing w:line="360" w:lineRule="auto"/>
        <w:ind w:firstLineChars="200" w:firstLine="480"/>
        <w:rPr>
          <w:sz w:val="24"/>
        </w:rPr>
      </w:pPr>
      <w:r>
        <w:rPr>
          <w:rFonts w:hint="eastAsia"/>
          <w:bCs/>
          <w:sz w:val="24"/>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在报中国证监会备案后</w:t>
      </w:r>
      <w:r>
        <w:rPr>
          <w:rFonts w:hint="eastAsia"/>
          <w:sz w:val="24"/>
        </w:rPr>
        <w:t>变更业绩比较基准</w:t>
      </w:r>
      <w:r>
        <w:rPr>
          <w:rFonts w:hint="eastAsia"/>
          <w:bCs/>
          <w:sz w:val="24"/>
        </w:rPr>
        <w:t>并及时公告，无需召开</w:t>
      </w:r>
      <w:r>
        <w:rPr>
          <w:rFonts w:hint="eastAsia"/>
          <w:sz w:val="24"/>
        </w:rPr>
        <w:t>基金</w:t>
      </w:r>
      <w:r>
        <w:rPr>
          <w:rFonts w:hint="eastAsia"/>
          <w:bCs/>
          <w:sz w:val="24"/>
        </w:rPr>
        <w:t>份额持有</w:t>
      </w:r>
      <w:r>
        <w:rPr>
          <w:rFonts w:hint="eastAsia"/>
          <w:sz w:val="24"/>
        </w:rPr>
        <w:t>人</w:t>
      </w:r>
      <w:r>
        <w:rPr>
          <w:rFonts w:hint="eastAsia"/>
          <w:bCs/>
          <w:sz w:val="24"/>
        </w:rPr>
        <w:t>大会。</w:t>
      </w:r>
    </w:p>
    <w:p w:rsidR="000B48A9" w:rsidRDefault="00543216">
      <w:pPr>
        <w:spacing w:line="360" w:lineRule="auto"/>
        <w:ind w:firstLineChars="200" w:firstLine="480"/>
        <w:rPr>
          <w:bCs/>
          <w:sz w:val="24"/>
        </w:rPr>
      </w:pPr>
      <w:r>
        <w:rPr>
          <w:rFonts w:hint="eastAsia"/>
          <w:bCs/>
          <w:sz w:val="24"/>
        </w:rPr>
        <w:t>七</w:t>
      </w:r>
      <w:r>
        <w:rPr>
          <w:bCs/>
          <w:sz w:val="24"/>
        </w:rPr>
        <w:t>、风险收益特征</w:t>
      </w:r>
    </w:p>
    <w:p w:rsidR="000B48A9" w:rsidRDefault="00543216">
      <w:pPr>
        <w:spacing w:line="360" w:lineRule="auto"/>
        <w:ind w:firstLineChars="200" w:firstLine="480"/>
        <w:rPr>
          <w:rFonts w:ascii="宋体" w:hAnsi="宋体"/>
          <w:sz w:val="24"/>
          <w:szCs w:val="24"/>
        </w:rPr>
      </w:pPr>
      <w:r>
        <w:rPr>
          <w:rFonts w:ascii="宋体" w:hAnsi="宋体" w:hint="eastAsia"/>
          <w:sz w:val="24"/>
          <w:szCs w:val="24"/>
        </w:rPr>
        <w:lastRenderedPageBreak/>
        <w:t>本基金是混合型基金，预期收益和预期风险高于货币市场基金和债券型基金。</w:t>
      </w:r>
    </w:p>
    <w:p w:rsidR="000B48A9" w:rsidRDefault="00543216">
      <w:pPr>
        <w:spacing w:line="360" w:lineRule="auto"/>
        <w:ind w:firstLineChars="200" w:firstLine="480"/>
        <w:rPr>
          <w:bCs/>
          <w:sz w:val="24"/>
          <w:szCs w:val="24"/>
        </w:rPr>
      </w:pPr>
      <w:r>
        <w:rPr>
          <w:rFonts w:hint="eastAsia"/>
          <w:bCs/>
          <w:sz w:val="24"/>
        </w:rPr>
        <w:t>本基金资产投资于港股通标的股票，会面临港股通机制下因投资环境、投资标的、市场制度以及交易规则等差异带来的特有风险，包括港股市场股价波动较大的风险（港股市场实行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0B48A9" w:rsidRDefault="00543216">
      <w:pPr>
        <w:spacing w:line="360" w:lineRule="auto"/>
        <w:ind w:firstLineChars="200" w:firstLine="480"/>
        <w:rPr>
          <w:bCs/>
          <w:sz w:val="24"/>
        </w:rPr>
      </w:pPr>
      <w:r>
        <w:rPr>
          <w:rFonts w:hint="eastAsia"/>
          <w:bCs/>
          <w:sz w:val="24"/>
        </w:rPr>
        <w:t>八、基金管理人代表基金行使股东或债权人权利的处理原则及方法</w:t>
      </w:r>
    </w:p>
    <w:p w:rsidR="000B48A9" w:rsidRDefault="00543216">
      <w:pPr>
        <w:spacing w:line="360" w:lineRule="auto"/>
        <w:ind w:firstLineChars="200" w:firstLine="480"/>
        <w:rPr>
          <w:rFonts w:ascii="宋体" w:hAnsi="宋体"/>
          <w:sz w:val="24"/>
        </w:rPr>
      </w:pPr>
      <w:r>
        <w:rPr>
          <w:rFonts w:ascii="宋体" w:hAnsi="宋体" w:hint="eastAsia"/>
          <w:sz w:val="24"/>
        </w:rPr>
        <w:t>1、</w:t>
      </w:r>
      <w:r>
        <w:rPr>
          <w:bCs/>
          <w:sz w:val="24"/>
        </w:rPr>
        <w:t>基金管理人按照国家有关规定代表基金独立行使股东或债权人权利，保护基金份额持有人的利益；</w:t>
      </w:r>
    </w:p>
    <w:p w:rsidR="000B48A9" w:rsidRDefault="00543216">
      <w:pPr>
        <w:spacing w:line="360" w:lineRule="auto"/>
        <w:ind w:firstLineChars="200" w:firstLine="480"/>
        <w:rPr>
          <w:rFonts w:ascii="宋体" w:hAnsi="宋体"/>
          <w:sz w:val="24"/>
        </w:rPr>
      </w:pPr>
      <w:r>
        <w:rPr>
          <w:rFonts w:ascii="宋体" w:hAnsi="宋体" w:hint="eastAsia"/>
          <w:sz w:val="24"/>
        </w:rPr>
        <w:t>2、不谋求对上市公司的控股；</w:t>
      </w:r>
    </w:p>
    <w:p w:rsidR="000B48A9" w:rsidRDefault="00543216">
      <w:pPr>
        <w:spacing w:line="360" w:lineRule="auto"/>
        <w:ind w:firstLineChars="200" w:firstLine="480"/>
        <w:rPr>
          <w:rFonts w:ascii="宋体" w:hAnsi="宋体"/>
          <w:sz w:val="24"/>
        </w:rPr>
      </w:pPr>
      <w:r>
        <w:rPr>
          <w:rFonts w:ascii="宋体" w:hAnsi="宋体" w:hint="eastAsia"/>
          <w:sz w:val="24"/>
        </w:rPr>
        <w:t>3、有利于基金资产的安全与增值；</w:t>
      </w:r>
    </w:p>
    <w:p w:rsidR="000B48A9" w:rsidRDefault="00543216">
      <w:pPr>
        <w:spacing w:line="360" w:lineRule="auto"/>
        <w:ind w:firstLineChars="200" w:firstLine="480"/>
        <w:rPr>
          <w:rFonts w:ascii="宋体" w:hAnsi="宋体"/>
          <w:sz w:val="24"/>
        </w:rPr>
      </w:pPr>
      <w:r>
        <w:rPr>
          <w:rFonts w:ascii="宋体" w:hAnsi="宋体" w:hint="eastAsia"/>
          <w:sz w:val="24"/>
        </w:rPr>
        <w:t>4、</w:t>
      </w:r>
      <w:r>
        <w:rPr>
          <w:bCs/>
          <w:sz w:val="24"/>
        </w:rPr>
        <w:t>不通过关联交易为自身、雇员、授权代理人或任何存在利害关系的第三人牟取任何不当利益。</w:t>
      </w:r>
    </w:p>
    <w:p w:rsidR="000B48A9" w:rsidRDefault="00543216">
      <w:pPr>
        <w:spacing w:line="360" w:lineRule="auto"/>
        <w:ind w:firstLineChars="200" w:firstLine="480"/>
        <w:rPr>
          <w:bCs/>
          <w:sz w:val="24"/>
        </w:rPr>
      </w:pPr>
      <w:r>
        <w:rPr>
          <w:bCs/>
          <w:sz w:val="24"/>
        </w:rPr>
        <w:t xml:space="preserve">                                                               </w:t>
      </w:r>
    </w:p>
    <w:p w:rsidR="000B48A9" w:rsidRDefault="000B48A9">
      <w:pPr>
        <w:spacing w:line="360" w:lineRule="auto"/>
        <w:ind w:firstLineChars="200" w:firstLine="480"/>
        <w:rPr>
          <w:bCs/>
          <w:sz w:val="24"/>
        </w:rPr>
      </w:pPr>
    </w:p>
    <w:p w:rsidR="000B48A9" w:rsidRDefault="000B48A9">
      <w:pPr>
        <w:rPr>
          <w:bCs/>
          <w:sz w:val="24"/>
        </w:rPr>
      </w:pPr>
    </w:p>
    <w:p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328" w:name="_Toc93226145"/>
      <w:bookmarkStart w:id="329" w:name="_Toc92662704"/>
      <w:bookmarkStart w:id="330" w:name="_Toc128310496"/>
      <w:bookmarkStart w:id="331" w:name="_Toc29561"/>
      <w:bookmarkStart w:id="332" w:name="_Toc141703893"/>
      <w:bookmarkStart w:id="333" w:name="_Toc18000"/>
      <w:bookmarkStart w:id="334" w:name="_Toc139991743"/>
      <w:bookmarkStart w:id="335" w:name="_Toc24474"/>
      <w:bookmarkStart w:id="336" w:name="_Toc32030"/>
      <w:bookmarkStart w:id="337" w:name="_Toc21642"/>
      <w:bookmarkStart w:id="338" w:name="_Toc26114"/>
      <w:bookmarkStart w:id="339" w:name="_Toc20102"/>
      <w:bookmarkStart w:id="340" w:name="_Toc31611"/>
      <w:bookmarkStart w:id="341" w:name="_Toc20782"/>
      <w:bookmarkStart w:id="342" w:name="_Toc3054"/>
      <w:bookmarkStart w:id="343" w:name="_Toc13819"/>
      <w:bookmarkStart w:id="344" w:name="_Toc435000100"/>
      <w:bookmarkStart w:id="345" w:name="_Toc9359467"/>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8"/>
      <w:bookmarkEnd w:id="329"/>
      <w:r>
        <w:rPr>
          <w:rFonts w:ascii="Times New Roman"/>
          <w:color w:val="auto"/>
          <w:sz w:val="30"/>
        </w:rPr>
        <w:t>的财产</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一、基金资产总值</w:t>
      </w:r>
    </w:p>
    <w:p w:rsidR="000B48A9" w:rsidRDefault="00543216">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基金应收款</w:t>
      </w:r>
      <w:r>
        <w:rPr>
          <w:rFonts w:hint="eastAsia"/>
          <w:bCs/>
          <w:sz w:val="24"/>
        </w:rPr>
        <w:t>项</w:t>
      </w:r>
      <w:r>
        <w:rPr>
          <w:bCs/>
          <w:sz w:val="24"/>
        </w:rPr>
        <w:t>以及其他</w:t>
      </w:r>
      <w:r>
        <w:rPr>
          <w:rFonts w:hint="eastAsia"/>
          <w:bCs/>
          <w:sz w:val="24"/>
        </w:rPr>
        <w:t>资产的价值</w:t>
      </w:r>
      <w:r>
        <w:rPr>
          <w:bCs/>
          <w:sz w:val="24"/>
        </w:rPr>
        <w:t>总和。</w:t>
      </w:r>
    </w:p>
    <w:p w:rsidR="000B48A9" w:rsidRDefault="00543216">
      <w:pPr>
        <w:spacing w:line="360" w:lineRule="auto"/>
        <w:ind w:firstLineChars="200" w:firstLine="480"/>
        <w:rPr>
          <w:bCs/>
          <w:sz w:val="24"/>
        </w:rPr>
      </w:pPr>
      <w:r>
        <w:rPr>
          <w:bCs/>
          <w:sz w:val="24"/>
        </w:rPr>
        <w:t>二、基金资产净值</w:t>
      </w:r>
    </w:p>
    <w:p w:rsidR="000B48A9" w:rsidRDefault="00543216">
      <w:pPr>
        <w:spacing w:line="360" w:lineRule="auto"/>
        <w:ind w:firstLineChars="200" w:firstLine="480"/>
        <w:rPr>
          <w:bCs/>
          <w:sz w:val="24"/>
        </w:rPr>
      </w:pPr>
      <w:r>
        <w:rPr>
          <w:bCs/>
          <w:sz w:val="24"/>
        </w:rPr>
        <w:t>基金资产净值是指基金资产总值减去基金负债后的价值。</w:t>
      </w:r>
    </w:p>
    <w:p w:rsidR="000B48A9" w:rsidRDefault="00543216">
      <w:pPr>
        <w:spacing w:line="360" w:lineRule="auto"/>
        <w:ind w:firstLineChars="200" w:firstLine="480"/>
        <w:rPr>
          <w:bCs/>
          <w:sz w:val="24"/>
        </w:rPr>
      </w:pPr>
      <w:r>
        <w:rPr>
          <w:bCs/>
          <w:sz w:val="24"/>
        </w:rPr>
        <w:t>三、基金财产的账户</w:t>
      </w:r>
    </w:p>
    <w:p w:rsidR="000B48A9" w:rsidRDefault="0054321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6" w:name="_Hlt88841837"/>
      <w:bookmarkEnd w:id="346"/>
    </w:p>
    <w:p w:rsidR="000B48A9" w:rsidRDefault="00543216">
      <w:pPr>
        <w:spacing w:line="360" w:lineRule="auto"/>
        <w:ind w:firstLineChars="200" w:firstLine="480"/>
        <w:rPr>
          <w:bCs/>
          <w:sz w:val="24"/>
        </w:rPr>
      </w:pPr>
      <w:r>
        <w:rPr>
          <w:bCs/>
          <w:sz w:val="24"/>
        </w:rPr>
        <w:t>四、基金财产的保管和处分</w:t>
      </w:r>
      <w:bookmarkStart w:id="347" w:name="_Hlt88900062"/>
      <w:bookmarkEnd w:id="347"/>
    </w:p>
    <w:p w:rsidR="000B48A9" w:rsidRDefault="0054321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B48A9" w:rsidRDefault="0054321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348" w:name="_Toc17782"/>
      <w:bookmarkStart w:id="349" w:name="_Toc7802"/>
      <w:bookmarkStart w:id="350" w:name="_Toc19714"/>
      <w:bookmarkStart w:id="351" w:name="_Toc31917"/>
      <w:bookmarkStart w:id="352" w:name="_Toc27832"/>
      <w:bookmarkStart w:id="353" w:name="_Toc871"/>
      <w:bookmarkStart w:id="354" w:name="_Toc2623"/>
      <w:bookmarkStart w:id="355" w:name="_Toc435000101"/>
      <w:bookmarkStart w:id="356" w:name="_Toc9359468"/>
      <w:bookmarkStart w:id="357" w:name="_Toc139991744"/>
      <w:bookmarkStart w:id="358"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48"/>
      <w:bookmarkEnd w:id="349"/>
      <w:bookmarkEnd w:id="350"/>
      <w:bookmarkEnd w:id="351"/>
      <w:bookmarkEnd w:id="352"/>
      <w:bookmarkEnd w:id="353"/>
      <w:bookmarkEnd w:id="354"/>
      <w:bookmarkEnd w:id="355"/>
      <w:bookmarkEnd w:id="356"/>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bookmarkStart w:id="359" w:name="_Toc139991745"/>
      <w:bookmarkStart w:id="360" w:name="_Toc32046"/>
      <w:bookmarkStart w:id="361" w:name="_Toc141703895"/>
      <w:bookmarkEnd w:id="357"/>
      <w:bookmarkEnd w:id="358"/>
      <w:r>
        <w:rPr>
          <w:rFonts w:hint="eastAsia"/>
          <w:bCs/>
          <w:sz w:val="24"/>
        </w:rPr>
        <w:t>一、估值日</w:t>
      </w:r>
    </w:p>
    <w:p w:rsidR="000B48A9" w:rsidRDefault="00543216">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0B48A9" w:rsidRDefault="00543216">
      <w:pPr>
        <w:spacing w:line="360" w:lineRule="auto"/>
        <w:ind w:firstLineChars="200" w:firstLine="480"/>
        <w:rPr>
          <w:bCs/>
          <w:sz w:val="24"/>
        </w:rPr>
      </w:pPr>
      <w:r>
        <w:rPr>
          <w:rFonts w:hint="eastAsia"/>
          <w:bCs/>
          <w:sz w:val="24"/>
        </w:rPr>
        <w:t>二、估值对象</w:t>
      </w:r>
    </w:p>
    <w:p w:rsidR="000B48A9" w:rsidRDefault="00543216">
      <w:pPr>
        <w:spacing w:line="360" w:lineRule="auto"/>
        <w:ind w:firstLineChars="200" w:firstLine="480"/>
        <w:rPr>
          <w:bCs/>
          <w:sz w:val="24"/>
        </w:rPr>
      </w:pPr>
      <w:r>
        <w:rPr>
          <w:rFonts w:hint="eastAsia"/>
          <w:bCs/>
          <w:sz w:val="24"/>
        </w:rPr>
        <w:t>基金所拥有的股票、债券、衍生工具和银行存款本息、应收款项、其它投资等资产及负债。</w:t>
      </w:r>
    </w:p>
    <w:p w:rsidR="000B48A9" w:rsidRDefault="00543216">
      <w:pPr>
        <w:spacing w:line="360" w:lineRule="auto"/>
        <w:ind w:firstLineChars="200" w:firstLine="480"/>
        <w:rPr>
          <w:bCs/>
          <w:sz w:val="24"/>
        </w:rPr>
      </w:pPr>
      <w:r>
        <w:rPr>
          <w:rFonts w:hint="eastAsia"/>
          <w:bCs/>
          <w:sz w:val="24"/>
        </w:rPr>
        <w:t>三、估值原则</w:t>
      </w:r>
    </w:p>
    <w:p w:rsidR="000B48A9" w:rsidRDefault="00543216">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0B48A9" w:rsidRDefault="00543216" w:rsidP="00527A3F">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B48A9" w:rsidRDefault="00543216">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B48A9" w:rsidRDefault="00543216" w:rsidP="00527A3F">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B48A9" w:rsidRDefault="00543216">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0B48A9" w:rsidRDefault="00543216">
      <w:pPr>
        <w:spacing w:line="360" w:lineRule="auto"/>
        <w:ind w:firstLineChars="200" w:firstLine="480"/>
        <w:rPr>
          <w:bCs/>
          <w:sz w:val="24"/>
        </w:rPr>
      </w:pPr>
      <w:r>
        <w:rPr>
          <w:rFonts w:hint="eastAsia"/>
          <w:bCs/>
          <w:sz w:val="24"/>
        </w:rPr>
        <w:lastRenderedPageBreak/>
        <w:t>四、估值方法</w:t>
      </w:r>
    </w:p>
    <w:p w:rsidR="000B48A9" w:rsidRDefault="00543216">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ascii="宋体" w:hAnsi="宋体" w:hint="eastAsia"/>
          <w:sz w:val="24"/>
          <w:szCs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0B48A9"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交易所上市未实行净价交易的债券</w:t>
      </w:r>
      <w:r>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0B48A9" w:rsidRDefault="0054321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0B48A9" w:rsidRDefault="00543216">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0B48A9" w:rsidRDefault="005432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）首次公开发行未上市的股票、债券和权证，采用估值技术确定公允价值，在估值技术难以可靠计量公允价值的情况下，按成本估值。</w:t>
      </w:r>
    </w:p>
    <w:p w:rsidR="000B48A9" w:rsidRDefault="005432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ascii="宋体" w:hAnsi="宋体" w:hint="eastAsia"/>
          <w:sz w:val="24"/>
          <w:szCs w:val="24"/>
        </w:rPr>
        <w:t>流通受限的股票，包括非公开发行股票、首次公开发行股票时公司股</w:t>
      </w:r>
      <w:r>
        <w:rPr>
          <w:rFonts w:ascii="宋体" w:hAnsi="宋体" w:hint="eastAsia"/>
          <w:sz w:val="24"/>
          <w:szCs w:val="24"/>
        </w:rPr>
        <w:lastRenderedPageBreak/>
        <w:t>东公开发售股份、通过大宗交易取得的带限售期的股票等（不包括停牌、新发行未上市、回购交易中的质押券等流通受限股票），按监管机构或行业协会有关规定确定公允价值。</w:t>
      </w:r>
    </w:p>
    <w:p w:rsidR="000B48A9" w:rsidRDefault="00543216">
      <w:pPr>
        <w:spacing w:line="360" w:lineRule="auto"/>
        <w:ind w:firstLineChars="200" w:firstLine="480"/>
        <w:rPr>
          <w:bCs/>
          <w:sz w:val="24"/>
        </w:rPr>
      </w:pPr>
      <w:r>
        <w:rPr>
          <w:rFonts w:hint="eastAsia"/>
          <w:bCs/>
          <w:sz w:val="24"/>
        </w:rPr>
        <w:t>3</w:t>
      </w:r>
      <w:r>
        <w:rPr>
          <w:rFonts w:hint="eastAsia"/>
          <w:bCs/>
          <w:sz w:val="24"/>
        </w:rPr>
        <w:t>、全国银行间债券市场交易的债券、资产支持证券等固定收益品种，采用第三方估值机构提供的估值价格数据进行估值。</w:t>
      </w:r>
    </w:p>
    <w:p w:rsidR="000B48A9" w:rsidRDefault="00543216">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0B48A9" w:rsidRDefault="00543216">
      <w:pPr>
        <w:spacing w:line="360" w:lineRule="auto"/>
        <w:ind w:firstLineChars="200" w:firstLine="480"/>
        <w:rPr>
          <w:bCs/>
          <w:sz w:val="24"/>
        </w:rPr>
      </w:pPr>
      <w:r>
        <w:rPr>
          <w:rFonts w:hint="eastAsia"/>
          <w:bCs/>
          <w:sz w:val="24"/>
        </w:rPr>
        <w:t>5</w:t>
      </w:r>
      <w:r>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rsidR="000B48A9" w:rsidRDefault="00543216">
      <w:pPr>
        <w:spacing w:line="360" w:lineRule="auto"/>
        <w:ind w:firstLineChars="200" w:firstLine="480"/>
        <w:rPr>
          <w:bCs/>
          <w:sz w:val="24"/>
        </w:rPr>
      </w:pPr>
      <w:r>
        <w:rPr>
          <w:rFonts w:hint="eastAsia"/>
          <w:bCs/>
          <w:sz w:val="24"/>
        </w:rPr>
        <w:t>6</w:t>
      </w:r>
      <w:r>
        <w:rPr>
          <w:rFonts w:hint="eastAsia"/>
          <w:bCs/>
          <w:sz w:val="24"/>
        </w:rPr>
        <w:t>、持有的银行定期存款或通知存款以本金列示，按相应利率逐日计提利息。</w:t>
      </w:r>
    </w:p>
    <w:p w:rsidR="000B48A9" w:rsidRDefault="00543216">
      <w:pPr>
        <w:spacing w:line="360" w:lineRule="auto"/>
        <w:ind w:firstLineChars="200" w:firstLine="480"/>
        <w:rPr>
          <w:bCs/>
          <w:sz w:val="24"/>
        </w:rPr>
      </w:pPr>
      <w:r>
        <w:rPr>
          <w:rFonts w:hint="eastAsia"/>
          <w:bCs/>
          <w:sz w:val="24"/>
        </w:rPr>
        <w:t>7</w:t>
      </w:r>
      <w:r>
        <w:rPr>
          <w:rFonts w:hint="eastAsia"/>
          <w:bCs/>
          <w:sz w:val="24"/>
        </w:rPr>
        <w:t>、人民币对相关货币的汇率根据届时相关法律法规及监管机构的要求确定汇率来源，</w:t>
      </w:r>
      <w:r>
        <w:rPr>
          <w:bCs/>
          <w:sz w:val="24"/>
        </w:rPr>
        <w:t>如法律法规及监管机构无相关规定，基金管理人与基金托管人协商一致后确定本基金的估值汇率来源。</w:t>
      </w:r>
    </w:p>
    <w:p w:rsidR="000B48A9" w:rsidRDefault="00543216">
      <w:pPr>
        <w:spacing w:line="360" w:lineRule="auto"/>
        <w:ind w:firstLineChars="200" w:firstLine="480"/>
        <w:rPr>
          <w:bCs/>
          <w:sz w:val="24"/>
        </w:rPr>
      </w:pPr>
      <w:r>
        <w:rPr>
          <w:rFonts w:hint="eastAsia"/>
          <w:bCs/>
          <w:sz w:val="24"/>
        </w:rPr>
        <w:t>8</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0B48A9" w:rsidRDefault="00543216">
      <w:pPr>
        <w:spacing w:line="360" w:lineRule="auto"/>
        <w:ind w:firstLineChars="200" w:firstLine="480"/>
        <w:rPr>
          <w:bCs/>
          <w:sz w:val="24"/>
        </w:rPr>
      </w:pP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0B48A9" w:rsidRDefault="00543216">
      <w:pPr>
        <w:spacing w:line="360" w:lineRule="auto"/>
        <w:ind w:firstLineChars="200" w:firstLine="480"/>
        <w:rPr>
          <w:bCs/>
          <w:sz w:val="24"/>
        </w:rPr>
      </w:pPr>
      <w:r>
        <w:rPr>
          <w:rFonts w:hint="eastAsia"/>
          <w:bCs/>
          <w:sz w:val="24"/>
        </w:rPr>
        <w:t>10</w:t>
      </w:r>
      <w:r>
        <w:rPr>
          <w:rFonts w:hint="eastAsia"/>
          <w:bCs/>
          <w:sz w:val="24"/>
        </w:rPr>
        <w:t>、当发生大额申购或赎回情形时，基金管理人可以采用摆动定价机制，以确保基金估值的公平性。</w:t>
      </w:r>
    </w:p>
    <w:p w:rsidR="000B48A9" w:rsidRDefault="00543216">
      <w:pPr>
        <w:spacing w:line="360" w:lineRule="auto"/>
        <w:ind w:firstLineChars="200" w:firstLine="480"/>
        <w:rPr>
          <w:bCs/>
          <w:sz w:val="24"/>
        </w:rPr>
      </w:pPr>
      <w:r>
        <w:rPr>
          <w:rFonts w:hint="eastAsia"/>
          <w:bCs/>
          <w:sz w:val="24"/>
        </w:rPr>
        <w:t>11</w:t>
      </w:r>
      <w:r>
        <w:rPr>
          <w:rFonts w:hint="eastAsia"/>
          <w:bCs/>
          <w:sz w:val="24"/>
        </w:rPr>
        <w:t>、相关法律法规以及监管部门有强制规定的，从其规定。如有新增事项，按国家最新规定估值。</w:t>
      </w:r>
    </w:p>
    <w:p w:rsidR="000B48A9" w:rsidRDefault="00543216">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B48A9" w:rsidRDefault="00543216">
      <w:pPr>
        <w:spacing w:line="360" w:lineRule="auto"/>
        <w:ind w:firstLineChars="200" w:firstLine="480"/>
        <w:rPr>
          <w:bCs/>
          <w:sz w:val="24"/>
        </w:rPr>
      </w:pPr>
      <w:r>
        <w:rPr>
          <w:rFonts w:hint="eastAsia"/>
          <w:bCs/>
          <w:sz w:val="24"/>
        </w:rPr>
        <w:t>基金管理人负责基金资产净值计算和基金会计核算，并担任基金会计责任方。就与本基金有关的会计问题，如经相关各方在平等基础上充分讨论后，仍无法达</w:t>
      </w:r>
      <w:r>
        <w:rPr>
          <w:rFonts w:hint="eastAsia"/>
          <w:bCs/>
          <w:sz w:val="24"/>
        </w:rPr>
        <w:lastRenderedPageBreak/>
        <w:t>成一致的意见，按照基金管理人对基金资产净值的计算结果对外予以公布。</w:t>
      </w:r>
    </w:p>
    <w:p w:rsidR="000B48A9" w:rsidRDefault="00543216">
      <w:pPr>
        <w:spacing w:line="360" w:lineRule="auto"/>
        <w:ind w:firstLineChars="200" w:firstLine="480"/>
        <w:rPr>
          <w:bCs/>
          <w:sz w:val="24"/>
        </w:rPr>
      </w:pPr>
      <w:r>
        <w:rPr>
          <w:rFonts w:hint="eastAsia"/>
          <w:bCs/>
          <w:sz w:val="24"/>
        </w:rPr>
        <w:t>五</w:t>
      </w:r>
      <w:r>
        <w:rPr>
          <w:rFonts w:hint="eastAsia"/>
          <w:sz w:val="24"/>
        </w:rPr>
        <w:t>、</w:t>
      </w:r>
      <w:r>
        <w:rPr>
          <w:rFonts w:hint="eastAsia"/>
          <w:bCs/>
          <w:sz w:val="24"/>
        </w:rPr>
        <w:t>估值程序</w:t>
      </w:r>
    </w:p>
    <w:p w:rsidR="000B48A9" w:rsidRDefault="00543216">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w:t>
      </w:r>
      <w:r>
        <w:rPr>
          <w:rFonts w:hint="eastAsia"/>
          <w:bCs/>
          <w:sz w:val="24"/>
        </w:rPr>
        <w:t>0</w:t>
      </w:r>
      <w:r>
        <w:rPr>
          <w:bCs/>
          <w:sz w:val="24"/>
        </w:rPr>
        <w:t>1</w:t>
      </w:r>
      <w:r>
        <w:rPr>
          <w:rFonts w:hint="eastAsia"/>
          <w:bCs/>
          <w:sz w:val="24"/>
        </w:rPr>
        <w:t>元，小数点后第</w:t>
      </w:r>
      <w:r>
        <w:rPr>
          <w:rFonts w:hint="eastAsia"/>
          <w:bCs/>
          <w:sz w:val="24"/>
        </w:rPr>
        <w:t>5</w:t>
      </w:r>
      <w:r>
        <w:rPr>
          <w:rFonts w:hint="eastAsia"/>
          <w:bCs/>
          <w:sz w:val="24"/>
        </w:rPr>
        <w:t>位四舍五入。</w:t>
      </w:r>
      <w:r>
        <w:rPr>
          <w:bCs/>
          <w:sz w:val="24"/>
        </w:rPr>
        <w:t>基金管理人可以设立大额赎回情形下的净值精度应急调整机制。</w:t>
      </w:r>
      <w:r>
        <w:rPr>
          <w:rFonts w:hint="eastAsia"/>
          <w:bCs/>
          <w:sz w:val="24"/>
        </w:rPr>
        <w:t>国家另有规定的，从其规定。</w:t>
      </w:r>
    </w:p>
    <w:p w:rsidR="000B48A9" w:rsidRDefault="00543216">
      <w:pPr>
        <w:spacing w:line="360" w:lineRule="auto"/>
        <w:ind w:firstLineChars="200" w:firstLine="480"/>
        <w:rPr>
          <w:bCs/>
          <w:sz w:val="24"/>
        </w:rPr>
      </w:pPr>
      <w:r>
        <w:rPr>
          <w:rFonts w:hint="eastAsia"/>
          <w:bCs/>
          <w:sz w:val="24"/>
        </w:rPr>
        <w:t>每个工作日计算基金资产净值及基金份额净值，并按规定公告。</w:t>
      </w:r>
    </w:p>
    <w:p w:rsidR="000B48A9" w:rsidRDefault="00543216">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B48A9" w:rsidRDefault="00543216">
      <w:pPr>
        <w:spacing w:line="360" w:lineRule="auto"/>
        <w:ind w:firstLineChars="200" w:firstLine="480"/>
        <w:rPr>
          <w:bCs/>
          <w:sz w:val="24"/>
        </w:rPr>
      </w:pPr>
      <w:r>
        <w:rPr>
          <w:rFonts w:hint="eastAsia"/>
          <w:bCs/>
          <w:sz w:val="24"/>
        </w:rPr>
        <w:t>六</w:t>
      </w:r>
      <w:r>
        <w:rPr>
          <w:rFonts w:hint="eastAsia"/>
          <w:sz w:val="24"/>
        </w:rPr>
        <w:t>、</w:t>
      </w:r>
      <w:r>
        <w:rPr>
          <w:rFonts w:hint="eastAsia"/>
          <w:bCs/>
          <w:sz w:val="24"/>
        </w:rPr>
        <w:t>估值错误的处理</w:t>
      </w:r>
    </w:p>
    <w:p w:rsidR="000B48A9" w:rsidRDefault="00543216">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发生估值错误时，视为基金份额净值错误。</w:t>
      </w:r>
    </w:p>
    <w:p w:rsidR="000B48A9" w:rsidRDefault="00543216">
      <w:pPr>
        <w:spacing w:line="360" w:lineRule="auto"/>
        <w:ind w:firstLineChars="200" w:firstLine="480"/>
        <w:rPr>
          <w:bCs/>
          <w:sz w:val="24"/>
        </w:rPr>
      </w:pPr>
      <w:r>
        <w:rPr>
          <w:rFonts w:hint="eastAsia"/>
          <w:bCs/>
          <w:sz w:val="24"/>
        </w:rPr>
        <w:t>本基金合同的当事人应按照以下约定处理：</w:t>
      </w:r>
    </w:p>
    <w:p w:rsidR="000B48A9" w:rsidRDefault="00543216">
      <w:pPr>
        <w:spacing w:line="360" w:lineRule="auto"/>
        <w:ind w:firstLineChars="200" w:firstLine="480"/>
        <w:rPr>
          <w:bCs/>
          <w:sz w:val="24"/>
        </w:rPr>
      </w:pPr>
      <w:r>
        <w:rPr>
          <w:bCs/>
          <w:sz w:val="24"/>
        </w:rPr>
        <w:t>1</w:t>
      </w:r>
      <w:r>
        <w:rPr>
          <w:rFonts w:hint="eastAsia"/>
          <w:bCs/>
          <w:sz w:val="24"/>
        </w:rPr>
        <w:t>、估值错误类型</w:t>
      </w:r>
    </w:p>
    <w:p w:rsidR="000B48A9" w:rsidRDefault="00543216">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0B48A9" w:rsidRDefault="00543216">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r>
        <w:rPr>
          <w:rFonts w:ascii="宋体" w:hAnsi="宋体" w:hint="eastAsia"/>
          <w:sz w:val="24"/>
        </w:rPr>
        <w:t>对于因技术原因引起的差错，若系同行业现有技术水平无法预见、无法避免、无法抗拒，则属不可抗力，按照下述规定执行。</w:t>
      </w:r>
    </w:p>
    <w:p w:rsidR="000B48A9" w:rsidRDefault="00543216">
      <w:pPr>
        <w:spacing w:line="360" w:lineRule="auto"/>
        <w:ind w:firstLineChars="200" w:firstLine="480"/>
        <w:rPr>
          <w:bCs/>
          <w:sz w:val="24"/>
        </w:rPr>
      </w:pPr>
      <w:r>
        <w:rPr>
          <w:rFonts w:hint="eastAsia"/>
          <w:bCs/>
          <w:sz w:val="24"/>
        </w:rPr>
        <w:t>由于不可抗力原因造成投资者的交易资料灭失或被错误处理或造成其他差错，因不可抗力原因出现差错的当事人不对其他基金合同当事人承担赔偿责任，但因该差错取得不当得利的当事人仍应负有返还不当得利的义务。</w:t>
      </w:r>
    </w:p>
    <w:p w:rsidR="000B48A9" w:rsidRDefault="00543216">
      <w:pPr>
        <w:spacing w:line="360" w:lineRule="auto"/>
        <w:ind w:firstLineChars="200" w:firstLine="480"/>
        <w:rPr>
          <w:bCs/>
          <w:sz w:val="24"/>
        </w:rPr>
      </w:pPr>
      <w:r>
        <w:rPr>
          <w:bCs/>
          <w:sz w:val="24"/>
        </w:rPr>
        <w:t>2</w:t>
      </w:r>
      <w:r>
        <w:rPr>
          <w:rFonts w:hint="eastAsia"/>
          <w:bCs/>
          <w:sz w:val="24"/>
        </w:rPr>
        <w:t>、估值错误处理原则</w:t>
      </w:r>
    </w:p>
    <w:p w:rsidR="000B48A9" w:rsidRDefault="00543216">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w:t>
      </w:r>
      <w:r>
        <w:rPr>
          <w:rFonts w:hint="eastAsia"/>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48A9" w:rsidRDefault="00543216">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0B48A9" w:rsidRDefault="00543216">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48A9" w:rsidRDefault="00543216">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0B48A9" w:rsidRDefault="00543216">
      <w:pPr>
        <w:spacing w:line="360" w:lineRule="auto"/>
        <w:ind w:firstLineChars="200" w:firstLine="480"/>
        <w:rPr>
          <w:bCs/>
          <w:sz w:val="24"/>
        </w:rPr>
      </w:pPr>
      <w:r>
        <w:rPr>
          <w:bCs/>
          <w:sz w:val="24"/>
        </w:rPr>
        <w:t>3</w:t>
      </w:r>
      <w:r>
        <w:rPr>
          <w:rFonts w:hint="eastAsia"/>
          <w:bCs/>
          <w:sz w:val="24"/>
        </w:rPr>
        <w:t>、估值错误处理程序</w:t>
      </w:r>
    </w:p>
    <w:p w:rsidR="000B48A9" w:rsidRDefault="00543216">
      <w:pPr>
        <w:spacing w:line="360" w:lineRule="auto"/>
        <w:ind w:firstLineChars="200" w:firstLine="480"/>
        <w:rPr>
          <w:bCs/>
          <w:sz w:val="24"/>
        </w:rPr>
      </w:pPr>
      <w:r>
        <w:rPr>
          <w:rFonts w:hint="eastAsia"/>
          <w:bCs/>
          <w:sz w:val="24"/>
        </w:rPr>
        <w:t>估值错误被发现后，有关的当事人应当及时进行处理，处理的程序如下：</w:t>
      </w:r>
    </w:p>
    <w:p w:rsidR="000B48A9" w:rsidRDefault="00543216">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0B48A9" w:rsidRDefault="00543216">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0B48A9" w:rsidRDefault="00543216">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0B48A9" w:rsidRDefault="00543216">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0B48A9" w:rsidRDefault="00543216">
      <w:pPr>
        <w:spacing w:line="360" w:lineRule="auto"/>
        <w:ind w:firstLineChars="200" w:firstLine="480"/>
        <w:rPr>
          <w:bCs/>
          <w:sz w:val="24"/>
        </w:rPr>
      </w:pPr>
      <w:r>
        <w:rPr>
          <w:bCs/>
          <w:sz w:val="24"/>
        </w:rPr>
        <w:t>4</w:t>
      </w:r>
      <w:r>
        <w:rPr>
          <w:rFonts w:hint="eastAsia"/>
          <w:bCs/>
          <w:sz w:val="24"/>
        </w:rPr>
        <w:t>、基金份额净值估值错误处理的方法如下：</w:t>
      </w:r>
    </w:p>
    <w:p w:rsidR="000B48A9" w:rsidRDefault="00543216">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0B48A9" w:rsidRDefault="00543216">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时，基金管理人应当公告，并报中国证监会备案。</w:t>
      </w:r>
    </w:p>
    <w:p w:rsidR="000B48A9" w:rsidRDefault="00543216">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0B48A9" w:rsidRDefault="00543216">
      <w:pPr>
        <w:spacing w:line="360" w:lineRule="auto"/>
        <w:ind w:firstLineChars="200" w:firstLine="480"/>
        <w:rPr>
          <w:bCs/>
          <w:sz w:val="24"/>
        </w:rPr>
      </w:pPr>
      <w:r>
        <w:rPr>
          <w:rFonts w:hint="eastAsia"/>
          <w:bCs/>
          <w:sz w:val="24"/>
        </w:rPr>
        <w:t>七</w:t>
      </w:r>
      <w:r>
        <w:rPr>
          <w:rFonts w:hint="eastAsia"/>
          <w:sz w:val="24"/>
        </w:rPr>
        <w:t>、</w:t>
      </w:r>
      <w:r>
        <w:rPr>
          <w:rFonts w:hint="eastAsia"/>
          <w:bCs/>
          <w:sz w:val="24"/>
        </w:rPr>
        <w:t>暂停估值的情形</w:t>
      </w:r>
    </w:p>
    <w:p w:rsidR="000B48A9" w:rsidRDefault="00543216">
      <w:pPr>
        <w:spacing w:line="360" w:lineRule="auto"/>
        <w:ind w:firstLineChars="200" w:firstLine="480"/>
        <w:rPr>
          <w:bCs/>
          <w:sz w:val="24"/>
        </w:rPr>
      </w:pPr>
      <w:r>
        <w:rPr>
          <w:rFonts w:hint="eastAsia"/>
          <w:bCs/>
          <w:sz w:val="24"/>
        </w:rPr>
        <w:t>1</w:t>
      </w:r>
      <w:r w:rsidR="004172B6">
        <w:rPr>
          <w:rFonts w:hint="eastAsia"/>
          <w:bCs/>
          <w:sz w:val="24"/>
        </w:rPr>
        <w:t>、</w:t>
      </w:r>
      <w:r>
        <w:rPr>
          <w:rFonts w:hint="eastAsia"/>
          <w:bCs/>
          <w:sz w:val="24"/>
        </w:rPr>
        <w:t>基金投资所涉及的主要的证券、期货交易市场遇法定节假日或因其他原因暂停营业时；</w:t>
      </w:r>
    </w:p>
    <w:p w:rsidR="000B48A9" w:rsidRDefault="00543216">
      <w:pPr>
        <w:spacing w:line="360" w:lineRule="auto"/>
        <w:ind w:firstLineChars="200" w:firstLine="480"/>
        <w:rPr>
          <w:bCs/>
          <w:sz w:val="24"/>
        </w:rPr>
      </w:pPr>
      <w:r>
        <w:rPr>
          <w:rFonts w:hint="eastAsia"/>
          <w:bCs/>
          <w:sz w:val="24"/>
        </w:rPr>
        <w:t>2</w:t>
      </w:r>
      <w:r w:rsidR="004172B6">
        <w:rPr>
          <w:rFonts w:hint="eastAsia"/>
          <w:bCs/>
          <w:sz w:val="24"/>
        </w:rPr>
        <w:t>、</w:t>
      </w:r>
      <w:r>
        <w:rPr>
          <w:rFonts w:hint="eastAsia"/>
          <w:bCs/>
          <w:sz w:val="24"/>
        </w:rPr>
        <w:t>因不可抗力致使基金管理人、基金托管人无法准确评估基金资产价值时；</w:t>
      </w:r>
    </w:p>
    <w:p w:rsidR="000B48A9" w:rsidRDefault="00543216">
      <w:pPr>
        <w:spacing w:line="360" w:lineRule="auto"/>
        <w:ind w:firstLineChars="200" w:firstLine="480"/>
        <w:rPr>
          <w:bCs/>
          <w:sz w:val="24"/>
        </w:rPr>
      </w:pPr>
      <w:r>
        <w:rPr>
          <w:rFonts w:hint="eastAsia"/>
          <w:bCs/>
          <w:sz w:val="24"/>
        </w:rPr>
        <w:t>3</w:t>
      </w:r>
      <w:r w:rsidR="004172B6">
        <w:rPr>
          <w:rFonts w:hint="eastAsia"/>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0B48A9" w:rsidRDefault="00543216">
      <w:pPr>
        <w:spacing w:line="360" w:lineRule="auto"/>
        <w:ind w:firstLineChars="200" w:firstLine="480"/>
        <w:rPr>
          <w:bCs/>
          <w:sz w:val="24"/>
        </w:rPr>
      </w:pPr>
      <w:r>
        <w:rPr>
          <w:rFonts w:hint="eastAsia"/>
          <w:bCs/>
          <w:sz w:val="24"/>
        </w:rPr>
        <w:t>4</w:t>
      </w:r>
      <w:r w:rsidR="004172B6">
        <w:rPr>
          <w:rFonts w:hint="eastAsia"/>
          <w:bCs/>
          <w:sz w:val="24"/>
        </w:rPr>
        <w:t>、</w:t>
      </w:r>
      <w:r>
        <w:rPr>
          <w:rFonts w:hint="eastAsia"/>
          <w:bCs/>
          <w:sz w:val="24"/>
        </w:rPr>
        <w:t>法律法规、中国证监会和《基金合同》认定的其他情形。</w:t>
      </w:r>
    </w:p>
    <w:p w:rsidR="000B48A9" w:rsidRDefault="00543216">
      <w:pPr>
        <w:spacing w:line="360" w:lineRule="auto"/>
        <w:ind w:firstLineChars="200" w:firstLine="480"/>
        <w:rPr>
          <w:bCs/>
          <w:sz w:val="24"/>
        </w:rPr>
      </w:pPr>
      <w:r>
        <w:rPr>
          <w:rFonts w:hint="eastAsia"/>
          <w:bCs/>
          <w:sz w:val="24"/>
        </w:rPr>
        <w:t>八</w:t>
      </w:r>
      <w:r>
        <w:rPr>
          <w:rFonts w:hint="eastAsia"/>
          <w:sz w:val="24"/>
        </w:rPr>
        <w:t>、</w:t>
      </w:r>
      <w:r>
        <w:rPr>
          <w:rFonts w:hint="eastAsia"/>
          <w:bCs/>
          <w:sz w:val="24"/>
        </w:rPr>
        <w:t>基金净值的确认</w:t>
      </w:r>
    </w:p>
    <w:p w:rsidR="000B48A9" w:rsidRDefault="00543216">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rsidR="000B48A9" w:rsidRDefault="00543216">
      <w:pPr>
        <w:spacing w:line="360" w:lineRule="auto"/>
        <w:ind w:firstLineChars="200" w:firstLine="480"/>
        <w:rPr>
          <w:bCs/>
          <w:sz w:val="24"/>
        </w:rPr>
      </w:pPr>
      <w:r>
        <w:rPr>
          <w:rFonts w:hint="eastAsia"/>
          <w:bCs/>
          <w:sz w:val="24"/>
        </w:rPr>
        <w:t>九</w:t>
      </w:r>
      <w:r>
        <w:rPr>
          <w:rFonts w:hint="eastAsia"/>
          <w:sz w:val="24"/>
        </w:rPr>
        <w:t>、</w:t>
      </w:r>
      <w:r>
        <w:rPr>
          <w:rFonts w:hint="eastAsia"/>
          <w:bCs/>
          <w:sz w:val="24"/>
        </w:rPr>
        <w:t>特殊情况的处理</w:t>
      </w:r>
    </w:p>
    <w:p w:rsidR="000B48A9" w:rsidRDefault="00543216">
      <w:pPr>
        <w:spacing w:line="360" w:lineRule="auto"/>
        <w:ind w:firstLineChars="200" w:firstLine="480"/>
        <w:rPr>
          <w:bCs/>
          <w:sz w:val="24"/>
        </w:rPr>
      </w:pPr>
      <w:r>
        <w:rPr>
          <w:bCs/>
          <w:sz w:val="24"/>
        </w:rPr>
        <w:t>1</w:t>
      </w:r>
      <w:r>
        <w:rPr>
          <w:rFonts w:hint="eastAsia"/>
          <w:bCs/>
          <w:sz w:val="24"/>
        </w:rPr>
        <w:t>、基金管理人或基金托管人按“四</w:t>
      </w:r>
      <w:r>
        <w:rPr>
          <w:rFonts w:hint="eastAsia"/>
          <w:sz w:val="24"/>
        </w:rPr>
        <w:t>、</w:t>
      </w:r>
      <w:r>
        <w:rPr>
          <w:rFonts w:hint="eastAsia"/>
          <w:bCs/>
          <w:sz w:val="24"/>
        </w:rPr>
        <w:t>估值方法”的第</w:t>
      </w:r>
      <w:r>
        <w:rPr>
          <w:rFonts w:hint="eastAsia"/>
          <w:bCs/>
          <w:sz w:val="24"/>
        </w:rPr>
        <w:t>9</w:t>
      </w:r>
      <w:r>
        <w:rPr>
          <w:rFonts w:hint="eastAsia"/>
          <w:bCs/>
          <w:sz w:val="24"/>
        </w:rPr>
        <w:t>项进行估值时，所造成的误差不作为基金资产估值错误处理。</w:t>
      </w:r>
    </w:p>
    <w:p w:rsidR="000B48A9" w:rsidRDefault="00543216">
      <w:pPr>
        <w:spacing w:line="360" w:lineRule="auto"/>
        <w:ind w:firstLineChars="200" w:firstLine="480"/>
        <w:rPr>
          <w:bCs/>
          <w:sz w:val="24"/>
        </w:rPr>
      </w:pPr>
      <w:r>
        <w:rPr>
          <w:bCs/>
          <w:sz w:val="24"/>
        </w:rPr>
        <w:t>2</w:t>
      </w:r>
      <w:r>
        <w:rPr>
          <w:rFonts w:hint="eastAsia"/>
          <w:bCs/>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0B48A9" w:rsidRDefault="00543216">
      <w:pPr>
        <w:pStyle w:val="1"/>
        <w:spacing w:before="0" w:after="0"/>
        <w:jc w:val="center"/>
        <w:rPr>
          <w:rFonts w:ascii="Times New Roman"/>
          <w:color w:val="auto"/>
          <w:sz w:val="30"/>
        </w:rPr>
      </w:pPr>
      <w:r>
        <w:rPr>
          <w:rFonts w:ascii="Times New Roman"/>
          <w:b w:val="0"/>
          <w:bCs/>
          <w:color w:val="auto"/>
          <w:sz w:val="30"/>
        </w:rPr>
        <w:br w:type="page"/>
      </w:r>
      <w:bookmarkStart w:id="362" w:name="_Toc13987"/>
      <w:bookmarkStart w:id="363" w:name="_Toc12105"/>
      <w:bookmarkStart w:id="364" w:name="_Toc3365"/>
      <w:bookmarkStart w:id="365" w:name="_Toc32041"/>
      <w:bookmarkStart w:id="366" w:name="_Toc15779"/>
      <w:bookmarkStart w:id="367" w:name="_Toc19752"/>
      <w:bookmarkStart w:id="368" w:name="_Toc32227"/>
      <w:bookmarkStart w:id="369" w:name="_Toc6493"/>
      <w:bookmarkStart w:id="370" w:name="_Toc19706"/>
      <w:bookmarkStart w:id="371" w:name="_Toc24601"/>
      <w:bookmarkStart w:id="372" w:name="_Toc435000102"/>
      <w:bookmarkStart w:id="373" w:name="_Toc9359469"/>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一、基金费用的种类</w:t>
      </w:r>
    </w:p>
    <w:p w:rsidR="000B48A9" w:rsidRDefault="00543216">
      <w:pPr>
        <w:spacing w:line="360" w:lineRule="auto"/>
        <w:ind w:firstLineChars="200" w:firstLine="480"/>
        <w:rPr>
          <w:bCs/>
          <w:sz w:val="24"/>
        </w:rPr>
      </w:pPr>
      <w:r>
        <w:rPr>
          <w:bCs/>
          <w:sz w:val="24"/>
        </w:rPr>
        <w:t>1</w:t>
      </w:r>
      <w:r>
        <w:rPr>
          <w:bCs/>
          <w:sz w:val="24"/>
        </w:rPr>
        <w:t>、基金管理人的管理费；</w:t>
      </w:r>
    </w:p>
    <w:p w:rsidR="000B48A9" w:rsidRDefault="00543216">
      <w:pPr>
        <w:spacing w:line="360" w:lineRule="auto"/>
        <w:ind w:firstLineChars="200" w:firstLine="480"/>
        <w:rPr>
          <w:bCs/>
          <w:sz w:val="24"/>
        </w:rPr>
      </w:pPr>
      <w:r>
        <w:rPr>
          <w:bCs/>
          <w:sz w:val="24"/>
        </w:rPr>
        <w:t>2</w:t>
      </w:r>
      <w:r>
        <w:rPr>
          <w:bCs/>
          <w:sz w:val="24"/>
        </w:rPr>
        <w:t>、基金托管人的托管费；</w:t>
      </w:r>
    </w:p>
    <w:p w:rsidR="000B48A9" w:rsidRDefault="00543216">
      <w:pPr>
        <w:spacing w:line="360" w:lineRule="auto"/>
        <w:ind w:firstLineChars="200" w:firstLine="480"/>
        <w:rPr>
          <w:bCs/>
          <w:sz w:val="24"/>
        </w:rPr>
      </w:pPr>
      <w:r>
        <w:rPr>
          <w:rFonts w:hint="eastAsia"/>
          <w:bCs/>
          <w:sz w:val="24"/>
        </w:rPr>
        <w:t>3</w:t>
      </w:r>
      <w:r>
        <w:rPr>
          <w:bCs/>
          <w:sz w:val="24"/>
        </w:rPr>
        <w:t>、《基金合同》生效后与基金相关的信息披露费用；</w:t>
      </w:r>
    </w:p>
    <w:p w:rsidR="000B48A9" w:rsidRDefault="00543216">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0B48A9" w:rsidRDefault="00543216">
      <w:pPr>
        <w:spacing w:line="360" w:lineRule="auto"/>
        <w:ind w:firstLineChars="200" w:firstLine="480"/>
        <w:rPr>
          <w:bCs/>
          <w:sz w:val="24"/>
        </w:rPr>
      </w:pPr>
      <w:r>
        <w:rPr>
          <w:rFonts w:hint="eastAsia"/>
          <w:bCs/>
          <w:sz w:val="24"/>
        </w:rPr>
        <w:t>5</w:t>
      </w:r>
      <w:r>
        <w:rPr>
          <w:rFonts w:hint="eastAsia"/>
          <w:bCs/>
          <w:sz w:val="24"/>
        </w:rPr>
        <w:t>、基金上市费及年费；</w:t>
      </w:r>
    </w:p>
    <w:p w:rsidR="000B48A9" w:rsidRDefault="00543216">
      <w:pPr>
        <w:spacing w:line="360" w:lineRule="auto"/>
        <w:ind w:firstLineChars="200" w:firstLine="480"/>
        <w:rPr>
          <w:bCs/>
          <w:sz w:val="24"/>
        </w:rPr>
      </w:pPr>
      <w:r>
        <w:rPr>
          <w:bCs/>
          <w:sz w:val="24"/>
        </w:rPr>
        <w:t>6</w:t>
      </w:r>
      <w:r>
        <w:rPr>
          <w:bCs/>
          <w:sz w:val="24"/>
        </w:rPr>
        <w:t>、基金份额持有人大会费用；</w:t>
      </w:r>
    </w:p>
    <w:p w:rsidR="000B48A9" w:rsidRDefault="00543216">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rsidR="000B48A9" w:rsidRDefault="00543216">
      <w:pPr>
        <w:spacing w:line="360" w:lineRule="auto"/>
        <w:ind w:firstLineChars="200" w:firstLine="480"/>
        <w:rPr>
          <w:bCs/>
          <w:sz w:val="24"/>
        </w:rPr>
      </w:pPr>
      <w:r>
        <w:rPr>
          <w:bCs/>
          <w:sz w:val="24"/>
        </w:rPr>
        <w:t>8</w:t>
      </w:r>
      <w:r>
        <w:rPr>
          <w:bCs/>
          <w:sz w:val="24"/>
        </w:rPr>
        <w:t>、基金的银行汇划费用；</w:t>
      </w:r>
    </w:p>
    <w:p w:rsidR="000B48A9" w:rsidRDefault="00543216">
      <w:pPr>
        <w:spacing w:line="360" w:lineRule="auto"/>
        <w:ind w:firstLineChars="200" w:firstLine="480"/>
        <w:rPr>
          <w:bCs/>
          <w:sz w:val="24"/>
        </w:rPr>
      </w:pPr>
      <w:r>
        <w:rPr>
          <w:bCs/>
          <w:sz w:val="24"/>
        </w:rPr>
        <w:t>9</w:t>
      </w:r>
      <w:r>
        <w:rPr>
          <w:bCs/>
          <w:sz w:val="24"/>
        </w:rPr>
        <w:t>、证券</w:t>
      </w:r>
      <w:r>
        <w:rPr>
          <w:rFonts w:hint="eastAsia"/>
          <w:bCs/>
          <w:sz w:val="24"/>
        </w:rPr>
        <w:t>、期货</w:t>
      </w:r>
      <w:r>
        <w:rPr>
          <w:bCs/>
          <w:sz w:val="24"/>
        </w:rPr>
        <w:t>账户开户费用、银行账户维护费用</w:t>
      </w:r>
      <w:r>
        <w:rPr>
          <w:rFonts w:hint="eastAsia"/>
          <w:bCs/>
          <w:sz w:val="24"/>
        </w:rPr>
        <w:t>；</w:t>
      </w:r>
    </w:p>
    <w:p w:rsidR="000B48A9" w:rsidRDefault="00543216">
      <w:pPr>
        <w:spacing w:line="360" w:lineRule="auto"/>
        <w:ind w:firstLineChars="200" w:firstLine="480"/>
        <w:rPr>
          <w:bCs/>
          <w:sz w:val="24"/>
        </w:rPr>
      </w:pPr>
      <w:r>
        <w:rPr>
          <w:bCs/>
          <w:sz w:val="24"/>
        </w:rPr>
        <w:t>10</w:t>
      </w:r>
      <w:r>
        <w:rPr>
          <w:rFonts w:hint="eastAsia"/>
          <w:bCs/>
          <w:sz w:val="24"/>
        </w:rPr>
        <w:t>、因投资港股通标的股票而产生的各项合理费用；</w:t>
      </w:r>
    </w:p>
    <w:p w:rsidR="000B48A9" w:rsidRDefault="00543216">
      <w:pPr>
        <w:spacing w:line="360" w:lineRule="auto"/>
        <w:ind w:firstLineChars="200" w:firstLine="480"/>
        <w:rPr>
          <w:bCs/>
          <w:sz w:val="24"/>
        </w:rPr>
      </w:pPr>
      <w:r>
        <w:rPr>
          <w:rFonts w:hint="eastAsia"/>
          <w:bCs/>
          <w:sz w:val="24"/>
        </w:rPr>
        <w:t>11</w:t>
      </w:r>
      <w:r>
        <w:rPr>
          <w:rFonts w:hint="eastAsia"/>
          <w:bCs/>
          <w:sz w:val="24"/>
        </w:rPr>
        <w:t>、</w:t>
      </w:r>
      <w:r>
        <w:rPr>
          <w:bCs/>
          <w:sz w:val="24"/>
        </w:rPr>
        <w:t>按照国家有关规定和《基金合同》约定，可以在基金财产中列支的其他费用。</w:t>
      </w:r>
    </w:p>
    <w:p w:rsidR="000B48A9" w:rsidRDefault="00543216">
      <w:pPr>
        <w:spacing w:line="360" w:lineRule="auto"/>
        <w:ind w:firstLineChars="200" w:firstLine="480"/>
        <w:rPr>
          <w:bCs/>
          <w:sz w:val="24"/>
        </w:rPr>
      </w:pPr>
      <w:r>
        <w:rPr>
          <w:bCs/>
          <w:sz w:val="24"/>
        </w:rPr>
        <w:t>二、基金费用计提方法、计提标准和支付方式</w:t>
      </w:r>
    </w:p>
    <w:p w:rsidR="000B48A9" w:rsidRDefault="00543216">
      <w:pPr>
        <w:spacing w:line="360" w:lineRule="auto"/>
        <w:ind w:firstLineChars="200" w:firstLine="480"/>
        <w:rPr>
          <w:bCs/>
          <w:sz w:val="24"/>
        </w:rPr>
      </w:pPr>
      <w:r>
        <w:rPr>
          <w:bCs/>
          <w:sz w:val="24"/>
        </w:rPr>
        <w:t>1</w:t>
      </w:r>
      <w:r>
        <w:rPr>
          <w:bCs/>
          <w:sz w:val="24"/>
        </w:rPr>
        <w:t>、基金管理人的管理费</w:t>
      </w:r>
      <w:r>
        <w:rPr>
          <w:bCs/>
          <w:sz w:val="24"/>
        </w:rPr>
        <w:t xml:space="preserve"> </w:t>
      </w:r>
    </w:p>
    <w:p w:rsidR="000B48A9" w:rsidRDefault="00543216">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0B48A9" w:rsidRDefault="00543216">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0B48A9" w:rsidRDefault="00543216">
      <w:pPr>
        <w:spacing w:line="360" w:lineRule="auto"/>
        <w:ind w:firstLineChars="200" w:firstLine="480"/>
        <w:rPr>
          <w:bCs/>
          <w:sz w:val="24"/>
        </w:rPr>
      </w:pPr>
      <w:r>
        <w:rPr>
          <w:bCs/>
          <w:sz w:val="24"/>
        </w:rPr>
        <w:t>H</w:t>
      </w:r>
      <w:r>
        <w:rPr>
          <w:bCs/>
          <w:sz w:val="24"/>
        </w:rPr>
        <w:t>为每日应计提的基金管理费</w:t>
      </w:r>
    </w:p>
    <w:p w:rsidR="000B48A9" w:rsidRDefault="00543216">
      <w:pPr>
        <w:spacing w:line="360" w:lineRule="auto"/>
        <w:ind w:firstLineChars="200" w:firstLine="480"/>
        <w:rPr>
          <w:bCs/>
          <w:sz w:val="24"/>
        </w:rPr>
      </w:pPr>
      <w:r>
        <w:rPr>
          <w:bCs/>
          <w:sz w:val="24"/>
        </w:rPr>
        <w:t>E</w:t>
      </w:r>
      <w:r>
        <w:rPr>
          <w:bCs/>
          <w:sz w:val="24"/>
        </w:rPr>
        <w:t>为前一日的基金资产净值</w:t>
      </w:r>
    </w:p>
    <w:p w:rsidR="000B48A9" w:rsidRDefault="00543216">
      <w:pPr>
        <w:spacing w:line="360" w:lineRule="auto"/>
        <w:ind w:firstLineChars="200" w:firstLine="480"/>
        <w:rPr>
          <w:bCs/>
          <w:sz w:val="24"/>
        </w:rPr>
      </w:pPr>
      <w:r>
        <w:rPr>
          <w:rFonts w:hint="eastAsia"/>
          <w:bCs/>
          <w:sz w:val="24"/>
        </w:rPr>
        <w:t>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0B48A9" w:rsidRDefault="00543216">
      <w:pPr>
        <w:spacing w:line="360" w:lineRule="auto"/>
        <w:ind w:firstLineChars="200" w:firstLine="480"/>
        <w:rPr>
          <w:bCs/>
          <w:sz w:val="24"/>
        </w:rPr>
      </w:pPr>
      <w:r>
        <w:rPr>
          <w:bCs/>
          <w:sz w:val="24"/>
        </w:rPr>
        <w:t>2</w:t>
      </w:r>
      <w:r>
        <w:rPr>
          <w:bCs/>
          <w:sz w:val="24"/>
        </w:rPr>
        <w:t>、基金托管人的托管费</w:t>
      </w:r>
    </w:p>
    <w:p w:rsidR="000B48A9" w:rsidRDefault="00543216">
      <w:pPr>
        <w:spacing w:line="360" w:lineRule="auto"/>
        <w:ind w:firstLineChars="200" w:firstLine="480"/>
        <w:rPr>
          <w:bCs/>
          <w:sz w:val="24"/>
        </w:rPr>
      </w:pPr>
      <w:r>
        <w:rPr>
          <w:bCs/>
          <w:sz w:val="24"/>
        </w:rPr>
        <w:t>本基金的托管费按前一日基金资产净值的</w:t>
      </w:r>
      <w:r>
        <w:rPr>
          <w:rFonts w:hint="eastAsia"/>
          <w:bCs/>
          <w:sz w:val="24"/>
        </w:rPr>
        <w:t>0.20</w:t>
      </w:r>
      <w:r>
        <w:rPr>
          <w:bCs/>
          <w:sz w:val="24"/>
        </w:rPr>
        <w:t>%</w:t>
      </w:r>
      <w:r>
        <w:rPr>
          <w:bCs/>
          <w:sz w:val="24"/>
        </w:rPr>
        <w:t>的年费率计提。托管费的计算方法如下：</w:t>
      </w:r>
    </w:p>
    <w:p w:rsidR="000B48A9" w:rsidRDefault="00543216">
      <w:pPr>
        <w:spacing w:line="360" w:lineRule="auto"/>
        <w:ind w:firstLineChars="200" w:firstLine="480"/>
        <w:rPr>
          <w:bCs/>
          <w:sz w:val="24"/>
        </w:rPr>
      </w:pPr>
      <w:r>
        <w:rPr>
          <w:bCs/>
          <w:sz w:val="24"/>
        </w:rPr>
        <w:t>H</w:t>
      </w:r>
      <w:r>
        <w:rPr>
          <w:bCs/>
          <w:sz w:val="24"/>
        </w:rPr>
        <w:t>＝</w:t>
      </w:r>
      <w:r>
        <w:rPr>
          <w:bCs/>
          <w:sz w:val="24"/>
        </w:rPr>
        <w:t>E×</w:t>
      </w:r>
      <w:r>
        <w:rPr>
          <w:rFonts w:hint="eastAsia"/>
          <w:bCs/>
          <w:sz w:val="24"/>
        </w:rPr>
        <w:t>0.20</w:t>
      </w:r>
      <w:r>
        <w:rPr>
          <w:bCs/>
          <w:sz w:val="24"/>
        </w:rPr>
        <w:t>%÷</w:t>
      </w:r>
      <w:r>
        <w:rPr>
          <w:bCs/>
          <w:sz w:val="24"/>
        </w:rPr>
        <w:t>当年天数</w:t>
      </w:r>
    </w:p>
    <w:p w:rsidR="000B48A9" w:rsidRDefault="00543216">
      <w:pPr>
        <w:spacing w:line="360" w:lineRule="auto"/>
        <w:ind w:firstLineChars="200" w:firstLine="480"/>
        <w:rPr>
          <w:bCs/>
          <w:sz w:val="24"/>
        </w:rPr>
      </w:pPr>
      <w:r>
        <w:rPr>
          <w:bCs/>
          <w:sz w:val="24"/>
        </w:rPr>
        <w:lastRenderedPageBreak/>
        <w:t>H</w:t>
      </w:r>
      <w:r>
        <w:rPr>
          <w:bCs/>
          <w:sz w:val="24"/>
        </w:rPr>
        <w:t>为每日应计提的基金托管费</w:t>
      </w:r>
    </w:p>
    <w:p w:rsidR="000B48A9" w:rsidRDefault="00543216">
      <w:pPr>
        <w:spacing w:line="360" w:lineRule="auto"/>
        <w:ind w:firstLineChars="200" w:firstLine="480"/>
        <w:rPr>
          <w:bCs/>
          <w:sz w:val="24"/>
        </w:rPr>
      </w:pPr>
      <w:r>
        <w:rPr>
          <w:bCs/>
          <w:sz w:val="24"/>
        </w:rPr>
        <w:t>E</w:t>
      </w:r>
      <w:r>
        <w:rPr>
          <w:bCs/>
          <w:sz w:val="24"/>
        </w:rPr>
        <w:t>为前一日的基金资产净值</w:t>
      </w:r>
    </w:p>
    <w:p w:rsidR="000B48A9" w:rsidRDefault="00543216">
      <w:pPr>
        <w:spacing w:line="360" w:lineRule="auto"/>
        <w:ind w:firstLineChars="200" w:firstLine="480"/>
        <w:rPr>
          <w:bCs/>
          <w:sz w:val="24"/>
        </w:rPr>
      </w:pPr>
      <w:r>
        <w:rPr>
          <w:rFonts w:hint="eastAsia"/>
          <w:bCs/>
          <w:sz w:val="24"/>
        </w:rPr>
        <w:t>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0B48A9" w:rsidRDefault="00543216">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3</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0B48A9" w:rsidRDefault="00543216">
      <w:pPr>
        <w:spacing w:line="360" w:lineRule="auto"/>
        <w:ind w:firstLineChars="200" w:firstLine="480"/>
        <w:rPr>
          <w:bCs/>
          <w:sz w:val="24"/>
        </w:rPr>
      </w:pPr>
      <w:r>
        <w:rPr>
          <w:bCs/>
          <w:sz w:val="24"/>
        </w:rPr>
        <w:t>三、不列入基金费用的项目</w:t>
      </w:r>
    </w:p>
    <w:p w:rsidR="000B48A9" w:rsidRDefault="00543216">
      <w:pPr>
        <w:spacing w:line="360" w:lineRule="auto"/>
        <w:ind w:firstLineChars="200" w:firstLine="480"/>
        <w:rPr>
          <w:bCs/>
          <w:sz w:val="24"/>
        </w:rPr>
      </w:pPr>
      <w:r>
        <w:rPr>
          <w:bCs/>
          <w:sz w:val="24"/>
        </w:rPr>
        <w:t>下列费用不列入基金费用：</w:t>
      </w:r>
    </w:p>
    <w:p w:rsidR="000B48A9" w:rsidRDefault="0054321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0B48A9" w:rsidRDefault="0054321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B48A9" w:rsidRDefault="00543216">
      <w:pPr>
        <w:spacing w:line="360" w:lineRule="auto"/>
        <w:ind w:firstLineChars="200" w:firstLine="480"/>
        <w:rPr>
          <w:bCs/>
          <w:sz w:val="24"/>
        </w:rPr>
      </w:pPr>
      <w:r>
        <w:rPr>
          <w:bCs/>
          <w:sz w:val="24"/>
        </w:rPr>
        <w:t>3</w:t>
      </w:r>
      <w:r>
        <w:rPr>
          <w:bCs/>
          <w:sz w:val="24"/>
        </w:rPr>
        <w:t>、《基金合同》生效前的相关费用；</w:t>
      </w:r>
    </w:p>
    <w:p w:rsidR="000B48A9" w:rsidRDefault="0054321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74" w:name="_Hlt88827255"/>
      <w:bookmarkEnd w:id="374"/>
    </w:p>
    <w:p w:rsidR="000B48A9" w:rsidRDefault="00543216">
      <w:pPr>
        <w:spacing w:line="360" w:lineRule="auto"/>
        <w:ind w:firstLineChars="200" w:firstLine="480"/>
        <w:rPr>
          <w:rFonts w:ascii="宋体" w:hAnsi="宋体"/>
          <w:sz w:val="24"/>
        </w:rPr>
      </w:pPr>
      <w:r>
        <w:rPr>
          <w:rFonts w:ascii="宋体" w:hAnsi="宋体" w:hint="eastAsia"/>
          <w:sz w:val="24"/>
        </w:rPr>
        <w:t>四、</w:t>
      </w:r>
      <w:r>
        <w:rPr>
          <w:rFonts w:ascii="宋体" w:hAnsi="宋体"/>
          <w:sz w:val="24"/>
        </w:rPr>
        <w:t>费</w:t>
      </w:r>
      <w:r>
        <w:rPr>
          <w:rFonts w:ascii="宋体" w:hAnsi="宋体" w:hint="eastAsia"/>
          <w:sz w:val="24"/>
        </w:rPr>
        <w:t>用</w:t>
      </w:r>
      <w:r>
        <w:rPr>
          <w:rFonts w:ascii="宋体" w:hAnsi="宋体"/>
          <w:sz w:val="24"/>
        </w:rPr>
        <w:t>调整</w:t>
      </w:r>
    </w:p>
    <w:p w:rsidR="000B48A9" w:rsidRDefault="00543216">
      <w:pPr>
        <w:spacing w:line="360" w:lineRule="auto"/>
        <w:ind w:firstLineChars="200" w:firstLine="480"/>
        <w:rPr>
          <w:rFonts w:ascii="宋体" w:hAnsi="宋体"/>
          <w:sz w:val="24"/>
        </w:rPr>
      </w:pPr>
      <w:r>
        <w:rPr>
          <w:rFonts w:ascii="宋体" w:hAnsi="宋体" w:hint="eastAsia"/>
          <w:sz w:val="24"/>
        </w:rPr>
        <w:t>基金管理人和基金托管人协商一致后，可根据基金发展情况调整基金管理费率、基金托管费率等相关费率。</w:t>
      </w:r>
    </w:p>
    <w:p w:rsidR="000B48A9" w:rsidRDefault="00543216">
      <w:pPr>
        <w:spacing w:line="360" w:lineRule="auto"/>
        <w:ind w:firstLineChars="200" w:firstLine="480"/>
        <w:rPr>
          <w:rFonts w:ascii="宋体" w:hAnsi="宋体"/>
          <w:sz w:val="24"/>
        </w:rPr>
      </w:pPr>
      <w:r>
        <w:rPr>
          <w:rFonts w:ascii="宋体" w:hAnsi="宋体" w:hint="eastAsia"/>
          <w:sz w:val="24"/>
        </w:rPr>
        <w:t>调整基金管理费率、基金托管费率等费率，须召开基金份额持有人大会审议（法律法规或中国证监会另有规定的除外）。</w:t>
      </w:r>
    </w:p>
    <w:p w:rsidR="000B48A9" w:rsidRDefault="00543216">
      <w:pPr>
        <w:spacing w:line="360" w:lineRule="auto"/>
        <w:ind w:firstLineChars="200" w:firstLine="480"/>
        <w:rPr>
          <w:bCs/>
          <w:sz w:val="24"/>
          <w:szCs w:val="24"/>
          <w:shd w:val="pct10" w:color="auto" w:fill="FFFFFF"/>
        </w:rPr>
      </w:pPr>
      <w:r>
        <w:rPr>
          <w:rFonts w:ascii="宋体" w:hAnsi="宋体" w:hint="eastAsia"/>
          <w:sz w:val="24"/>
        </w:rPr>
        <w:t>基金管理人必须最迟于新的费率实施日前2日在至少一种指定媒介和基金管理人网站上公告。</w:t>
      </w:r>
    </w:p>
    <w:p w:rsidR="000B48A9" w:rsidRDefault="00543216">
      <w:pPr>
        <w:spacing w:line="360" w:lineRule="auto"/>
        <w:ind w:firstLineChars="200" w:firstLine="480"/>
        <w:rPr>
          <w:bCs/>
          <w:sz w:val="24"/>
        </w:rPr>
      </w:pPr>
      <w:r>
        <w:rPr>
          <w:rFonts w:hint="eastAsia"/>
          <w:bCs/>
          <w:sz w:val="24"/>
        </w:rPr>
        <w:t>五</w:t>
      </w:r>
      <w:r>
        <w:rPr>
          <w:bCs/>
          <w:sz w:val="24"/>
        </w:rPr>
        <w:t>、基金税收</w:t>
      </w:r>
    </w:p>
    <w:p w:rsidR="000B48A9" w:rsidRDefault="00543216">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B48A9" w:rsidRDefault="000B48A9">
      <w:pPr>
        <w:spacing w:line="360" w:lineRule="auto"/>
        <w:ind w:firstLineChars="200" w:firstLine="480"/>
        <w:rPr>
          <w:bCs/>
          <w:sz w:val="24"/>
        </w:rPr>
      </w:pPr>
    </w:p>
    <w:p w:rsidR="000B48A9" w:rsidRDefault="00543216">
      <w:pPr>
        <w:pStyle w:val="1"/>
        <w:spacing w:before="0" w:after="0"/>
        <w:jc w:val="center"/>
        <w:rPr>
          <w:rFonts w:ascii="Times New Roman"/>
          <w:color w:val="auto"/>
          <w:sz w:val="30"/>
        </w:rPr>
      </w:pPr>
      <w:bookmarkStart w:id="375" w:name="_Toc92662707"/>
      <w:bookmarkStart w:id="376" w:name="_Toc93226149"/>
      <w:bookmarkStart w:id="377" w:name="_Toc22552"/>
      <w:bookmarkStart w:id="378" w:name="_Toc141703896"/>
      <w:bookmarkStart w:id="379" w:name="_Toc139991746"/>
      <w:bookmarkStart w:id="380" w:name="_Toc128310499"/>
      <w:r>
        <w:rPr>
          <w:rFonts w:ascii="Times New Roman"/>
          <w:b w:val="0"/>
          <w:bCs/>
          <w:color w:val="auto"/>
          <w:sz w:val="30"/>
        </w:rPr>
        <w:br w:type="page"/>
      </w:r>
      <w:bookmarkStart w:id="381" w:name="_Toc21829"/>
      <w:bookmarkStart w:id="382" w:name="_Toc20052"/>
      <w:bookmarkStart w:id="383" w:name="_Toc1617"/>
      <w:bookmarkStart w:id="384" w:name="_Toc178"/>
      <w:bookmarkStart w:id="385" w:name="_Toc12761"/>
      <w:bookmarkStart w:id="386" w:name="_Toc3656"/>
      <w:bookmarkStart w:id="387" w:name="_Toc25883"/>
      <w:bookmarkStart w:id="388" w:name="_Toc19558"/>
      <w:bookmarkStart w:id="389" w:name="_Toc15525"/>
      <w:bookmarkStart w:id="390" w:name="_Toc15351"/>
      <w:bookmarkStart w:id="391" w:name="_Toc435000103"/>
      <w:bookmarkStart w:id="392" w:name="_Toc935947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5"/>
      <w:bookmarkEnd w:id="376"/>
      <w:r>
        <w:rPr>
          <w:rFonts w:ascii="Times New Roman"/>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0B48A9" w:rsidRDefault="000B48A9">
      <w:pPr>
        <w:rPr>
          <w:bCs/>
        </w:rPr>
      </w:pPr>
    </w:p>
    <w:p w:rsidR="000B48A9" w:rsidRDefault="00543216">
      <w:pPr>
        <w:spacing w:line="360" w:lineRule="auto"/>
        <w:ind w:firstLineChars="225" w:firstLine="540"/>
        <w:rPr>
          <w:bCs/>
          <w:sz w:val="24"/>
        </w:rPr>
      </w:pPr>
      <w:r>
        <w:rPr>
          <w:bCs/>
          <w:sz w:val="24"/>
        </w:rPr>
        <w:t>一、基金利润的构成</w:t>
      </w:r>
    </w:p>
    <w:p w:rsidR="000B48A9" w:rsidRDefault="0054321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B48A9" w:rsidRDefault="00543216">
      <w:pPr>
        <w:spacing w:line="360" w:lineRule="auto"/>
        <w:ind w:firstLineChars="225" w:firstLine="540"/>
        <w:rPr>
          <w:bCs/>
          <w:sz w:val="24"/>
        </w:rPr>
      </w:pPr>
      <w:r>
        <w:rPr>
          <w:bCs/>
          <w:sz w:val="24"/>
        </w:rPr>
        <w:t>二、基金可供分配利润</w:t>
      </w:r>
    </w:p>
    <w:p w:rsidR="000B48A9" w:rsidRDefault="00543216">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B48A9" w:rsidRDefault="00543216">
      <w:pPr>
        <w:spacing w:line="360" w:lineRule="auto"/>
        <w:ind w:firstLineChars="225" w:firstLine="540"/>
        <w:rPr>
          <w:bCs/>
          <w:sz w:val="24"/>
        </w:rPr>
      </w:pPr>
      <w:r>
        <w:rPr>
          <w:bCs/>
          <w:sz w:val="24"/>
        </w:rPr>
        <w:t>三、基金收益分配原则</w:t>
      </w:r>
    </w:p>
    <w:p w:rsidR="000B48A9" w:rsidRDefault="00543216">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20</w:t>
      </w:r>
      <w:r>
        <w:rPr>
          <w:bCs/>
          <w:sz w:val="24"/>
        </w:rPr>
        <w:t>%</w:t>
      </w:r>
      <w:r>
        <w:rPr>
          <w:bCs/>
          <w:sz w:val="24"/>
        </w:rPr>
        <w:t>，若《基金合同》生效不满</w:t>
      </w:r>
      <w:r>
        <w:rPr>
          <w:bCs/>
          <w:sz w:val="24"/>
        </w:rPr>
        <w:t>3</w:t>
      </w:r>
      <w:r>
        <w:rPr>
          <w:bCs/>
          <w:sz w:val="24"/>
        </w:rPr>
        <w:t>个月可不进行收益分配；</w:t>
      </w:r>
    </w:p>
    <w:p w:rsidR="000B48A9" w:rsidRDefault="00543216">
      <w:pPr>
        <w:spacing w:line="360" w:lineRule="auto"/>
        <w:ind w:firstLineChars="225" w:firstLine="540"/>
        <w:rPr>
          <w:bCs/>
          <w:sz w:val="24"/>
        </w:rPr>
      </w:pPr>
      <w:r>
        <w:rPr>
          <w:bCs/>
          <w:sz w:val="24"/>
        </w:rPr>
        <w:t>2</w:t>
      </w:r>
      <w:r>
        <w:rPr>
          <w:bCs/>
          <w:sz w:val="24"/>
        </w:rPr>
        <w:t>、本基金收益分配方式分两种：现金分红与红利再投资</w:t>
      </w:r>
      <w:r>
        <w:rPr>
          <w:rFonts w:hint="eastAsia"/>
          <w:bCs/>
          <w:sz w:val="24"/>
        </w:rPr>
        <w:t>。投资者可选择现金红利或将现金红利自动转为基金份额进行再投资；若投资者不选择，本基金默认的收益分配方式是现金分红</w:t>
      </w:r>
      <w:r>
        <w:rPr>
          <w:bCs/>
          <w:sz w:val="24"/>
        </w:rPr>
        <w:t>；</w:t>
      </w:r>
    </w:p>
    <w:p w:rsidR="000B48A9" w:rsidRDefault="00543216">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0B48A9" w:rsidRDefault="00543216">
      <w:pPr>
        <w:spacing w:line="360" w:lineRule="auto"/>
        <w:ind w:firstLineChars="225" w:firstLine="540"/>
        <w:rPr>
          <w:bCs/>
          <w:sz w:val="24"/>
        </w:rPr>
      </w:pPr>
      <w:r>
        <w:rPr>
          <w:bCs/>
          <w:sz w:val="24"/>
        </w:rPr>
        <w:t>4</w:t>
      </w:r>
      <w:r>
        <w:rPr>
          <w:bCs/>
          <w:sz w:val="24"/>
        </w:rPr>
        <w:t>、每一基金份额享有同等分配权；</w:t>
      </w:r>
    </w:p>
    <w:p w:rsidR="000B48A9" w:rsidRDefault="00543216">
      <w:pPr>
        <w:spacing w:line="360" w:lineRule="auto"/>
        <w:ind w:firstLineChars="225" w:firstLine="540"/>
        <w:rPr>
          <w:bCs/>
          <w:sz w:val="24"/>
        </w:rPr>
      </w:pPr>
      <w:r>
        <w:rPr>
          <w:rFonts w:hint="eastAsia"/>
          <w:bCs/>
          <w:sz w:val="24"/>
        </w:rPr>
        <w:t>5</w:t>
      </w:r>
      <w:r>
        <w:rPr>
          <w:rFonts w:hint="eastAsia"/>
          <w:bCs/>
          <w:sz w:val="24"/>
        </w:rPr>
        <w:t>、基金可供分配利润为正的情况下，方可进行收益分配；</w:t>
      </w:r>
    </w:p>
    <w:p w:rsidR="000B48A9" w:rsidRDefault="00543216">
      <w:pPr>
        <w:spacing w:line="360" w:lineRule="auto"/>
        <w:ind w:firstLineChars="225" w:firstLine="540"/>
        <w:rPr>
          <w:bCs/>
          <w:sz w:val="24"/>
        </w:rPr>
      </w:pPr>
      <w:r>
        <w:rPr>
          <w:rFonts w:hint="eastAsia"/>
          <w:bCs/>
          <w:sz w:val="24"/>
        </w:rPr>
        <w:t>6</w:t>
      </w:r>
      <w:r>
        <w:rPr>
          <w:rFonts w:hint="eastAsia"/>
          <w:bCs/>
          <w:sz w:val="24"/>
        </w:rPr>
        <w:t>、投资者的现金红利和红利再投资形成的基金份额均保留到小数点后第</w:t>
      </w:r>
      <w:r>
        <w:rPr>
          <w:rFonts w:hint="eastAsia"/>
          <w:bCs/>
          <w:sz w:val="24"/>
        </w:rPr>
        <w:t>2</w:t>
      </w:r>
      <w:r>
        <w:rPr>
          <w:rFonts w:hint="eastAsia"/>
          <w:bCs/>
          <w:sz w:val="24"/>
        </w:rPr>
        <w:t>位，小数点后第</w:t>
      </w:r>
      <w:r>
        <w:rPr>
          <w:rFonts w:hint="eastAsia"/>
          <w:bCs/>
          <w:sz w:val="24"/>
        </w:rPr>
        <w:t>3</w:t>
      </w:r>
      <w:r>
        <w:rPr>
          <w:rFonts w:hint="eastAsia"/>
          <w:bCs/>
          <w:sz w:val="24"/>
        </w:rPr>
        <w:t>位开始舍去，舍去部分归基金资产；</w:t>
      </w:r>
    </w:p>
    <w:p w:rsidR="000B48A9" w:rsidRDefault="00543216">
      <w:pPr>
        <w:spacing w:line="360" w:lineRule="auto"/>
        <w:ind w:firstLineChars="225" w:firstLine="540"/>
        <w:rPr>
          <w:bCs/>
          <w:sz w:val="24"/>
        </w:rPr>
      </w:pPr>
      <w:r>
        <w:rPr>
          <w:rFonts w:hint="eastAsia"/>
          <w:bCs/>
          <w:sz w:val="24"/>
        </w:rPr>
        <w:t>7</w:t>
      </w:r>
      <w:r>
        <w:rPr>
          <w:bCs/>
          <w:sz w:val="24"/>
        </w:rPr>
        <w:t>、法律法规或监管机关另有规定的，从其规定。</w:t>
      </w:r>
    </w:p>
    <w:p w:rsidR="000B48A9" w:rsidRDefault="00543216">
      <w:pPr>
        <w:spacing w:line="360" w:lineRule="auto"/>
        <w:ind w:firstLineChars="225" w:firstLine="540"/>
        <w:rPr>
          <w:bCs/>
          <w:sz w:val="24"/>
        </w:rPr>
      </w:pPr>
      <w:r>
        <w:rPr>
          <w:bCs/>
          <w:sz w:val="24"/>
        </w:rPr>
        <w:t>四、收益分配方案</w:t>
      </w:r>
    </w:p>
    <w:p w:rsidR="000B48A9" w:rsidRDefault="00543216">
      <w:pPr>
        <w:spacing w:line="360" w:lineRule="auto"/>
        <w:ind w:firstLineChars="225" w:firstLine="540"/>
        <w:rPr>
          <w:bCs/>
          <w:sz w:val="24"/>
        </w:rPr>
      </w:pPr>
      <w:r>
        <w:rPr>
          <w:bCs/>
          <w:sz w:val="24"/>
        </w:rPr>
        <w:t>基金收益分配方案中应载明截止收益分配基准日的可供分配利润、基金收益分配对象、</w:t>
      </w:r>
      <w:r>
        <w:rPr>
          <w:rFonts w:hint="eastAsia"/>
          <w:bCs/>
          <w:sz w:val="24"/>
        </w:rPr>
        <w:t>分配原则、</w:t>
      </w:r>
      <w:r>
        <w:rPr>
          <w:bCs/>
          <w:sz w:val="24"/>
        </w:rPr>
        <w:t>分配时间、分配数额及比例、分配方式等内容。</w:t>
      </w:r>
    </w:p>
    <w:p w:rsidR="000B48A9" w:rsidRDefault="00543216">
      <w:pPr>
        <w:spacing w:line="360" w:lineRule="auto"/>
        <w:ind w:firstLineChars="225" w:firstLine="540"/>
        <w:rPr>
          <w:bCs/>
          <w:sz w:val="24"/>
        </w:rPr>
      </w:pPr>
      <w:r>
        <w:rPr>
          <w:bCs/>
          <w:sz w:val="24"/>
        </w:rPr>
        <w:t>五、收益分配方案的确定、公告与实施</w:t>
      </w:r>
    </w:p>
    <w:p w:rsidR="000B48A9" w:rsidRDefault="00543216">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日内在指定媒介公告并报中国证监会备案。</w:t>
      </w:r>
    </w:p>
    <w:p w:rsidR="000B48A9" w:rsidRDefault="00543216">
      <w:pPr>
        <w:spacing w:line="360" w:lineRule="auto"/>
        <w:ind w:firstLineChars="225" w:firstLine="540"/>
        <w:rPr>
          <w:bCs/>
          <w:sz w:val="24"/>
        </w:rPr>
      </w:pPr>
      <w:r>
        <w:rPr>
          <w:bCs/>
          <w:sz w:val="24"/>
        </w:rPr>
        <w:t>六、基金收益分配中发生的费用</w:t>
      </w:r>
    </w:p>
    <w:p w:rsidR="000B48A9" w:rsidRDefault="00543216">
      <w:pPr>
        <w:spacing w:line="360" w:lineRule="auto"/>
        <w:ind w:firstLineChars="225" w:firstLine="540"/>
        <w:rPr>
          <w:bCs/>
          <w:sz w:val="24"/>
        </w:rPr>
      </w:pPr>
      <w:r>
        <w:rPr>
          <w:rFonts w:hint="eastAsia"/>
          <w:bCs/>
          <w:sz w:val="24"/>
        </w:rPr>
        <w:lastRenderedPageBreak/>
        <w:t>收益分配采用红利再投资方式免收再投资的费用。</w:t>
      </w:r>
    </w:p>
    <w:p w:rsidR="000B48A9" w:rsidRDefault="00543216">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w:t>
      </w:r>
      <w:r>
        <w:rPr>
          <w:rFonts w:hint="eastAsia"/>
          <w:bCs/>
          <w:sz w:val="24"/>
        </w:rPr>
        <w:t>红利再投资的计算方法等有关事项</w:t>
      </w:r>
      <w:r>
        <w:rPr>
          <w:rFonts w:hint="eastAsia"/>
          <w:bCs/>
          <w:color w:val="000000" w:themeColor="text1"/>
          <w:sz w:val="24"/>
        </w:rPr>
        <w:t>遵循</w:t>
      </w:r>
      <w:r>
        <w:rPr>
          <w:rFonts w:ascii="宋体" w:hAnsi="宋体" w:hint="eastAsia"/>
          <w:color w:val="000000" w:themeColor="text1"/>
          <w:sz w:val="24"/>
        </w:rPr>
        <w:t>《业务规则》</w:t>
      </w:r>
      <w:r>
        <w:rPr>
          <w:rFonts w:hint="eastAsia"/>
          <w:bCs/>
          <w:color w:val="000000" w:themeColor="text1"/>
          <w:sz w:val="24"/>
        </w:rPr>
        <w:t>的相关规定。场内分红的计算方法等有关事项遵循深圳证券交易所及中国证券登记结算有限责任公司的相关规定。</w:t>
      </w:r>
    </w:p>
    <w:p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393" w:name="_Toc93226150"/>
      <w:bookmarkStart w:id="394" w:name="_Toc92662708"/>
      <w:bookmarkStart w:id="395" w:name="_Toc128310500"/>
      <w:bookmarkStart w:id="396" w:name="_Toc141703897"/>
      <w:bookmarkStart w:id="397" w:name="_Toc139991747"/>
      <w:bookmarkStart w:id="398" w:name="_Toc1043"/>
      <w:bookmarkStart w:id="399" w:name="_Toc29695"/>
      <w:bookmarkStart w:id="400" w:name="_Toc23859"/>
      <w:bookmarkStart w:id="401" w:name="_Toc13255"/>
      <w:bookmarkStart w:id="402" w:name="_Toc17499"/>
      <w:bookmarkStart w:id="403" w:name="_Toc28961"/>
      <w:bookmarkStart w:id="404" w:name="_Toc10894"/>
      <w:bookmarkStart w:id="405" w:name="_Toc18007"/>
      <w:bookmarkStart w:id="406" w:name="_Toc31736"/>
      <w:bookmarkStart w:id="407" w:name="_Toc21206"/>
      <w:bookmarkStart w:id="408" w:name="_Toc18747"/>
      <w:bookmarkStart w:id="409" w:name="_Toc435000104"/>
      <w:bookmarkStart w:id="410" w:name="_Toc9359471"/>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93"/>
      <w:bookmarkEnd w:id="394"/>
      <w:r>
        <w:rPr>
          <w:rFonts w:ascii="Times New Roman"/>
          <w:color w:val="auto"/>
          <w:sz w:val="30"/>
        </w:rPr>
        <w:t>的会计与审计</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一、基金会计政策</w:t>
      </w:r>
    </w:p>
    <w:p w:rsidR="000B48A9" w:rsidRDefault="00543216">
      <w:pPr>
        <w:spacing w:line="360" w:lineRule="auto"/>
        <w:ind w:firstLineChars="200" w:firstLine="480"/>
        <w:rPr>
          <w:bCs/>
          <w:sz w:val="24"/>
        </w:rPr>
      </w:pPr>
      <w:r>
        <w:rPr>
          <w:bCs/>
          <w:sz w:val="24"/>
        </w:rPr>
        <w:t>1</w:t>
      </w:r>
      <w:r>
        <w:rPr>
          <w:bCs/>
          <w:sz w:val="24"/>
        </w:rPr>
        <w:t>、基金管理人为本基金的基金会计责任方；</w:t>
      </w:r>
    </w:p>
    <w:p w:rsidR="000B48A9" w:rsidRDefault="0054321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0B48A9" w:rsidRDefault="00543216">
      <w:pPr>
        <w:spacing w:line="360" w:lineRule="auto"/>
        <w:ind w:firstLineChars="200" w:firstLine="480"/>
        <w:rPr>
          <w:bCs/>
          <w:sz w:val="24"/>
        </w:rPr>
      </w:pPr>
      <w:r>
        <w:rPr>
          <w:bCs/>
          <w:sz w:val="24"/>
        </w:rPr>
        <w:t>3</w:t>
      </w:r>
      <w:r>
        <w:rPr>
          <w:bCs/>
          <w:sz w:val="24"/>
        </w:rPr>
        <w:t>、基金核算以人民币为记账本位币，以人民币元为记账单位；</w:t>
      </w:r>
    </w:p>
    <w:p w:rsidR="000B48A9" w:rsidRDefault="00543216">
      <w:pPr>
        <w:spacing w:line="360" w:lineRule="auto"/>
        <w:ind w:firstLineChars="200" w:firstLine="480"/>
        <w:rPr>
          <w:bCs/>
          <w:sz w:val="24"/>
        </w:rPr>
      </w:pPr>
      <w:r>
        <w:rPr>
          <w:bCs/>
          <w:sz w:val="24"/>
        </w:rPr>
        <w:t>4</w:t>
      </w:r>
      <w:r>
        <w:rPr>
          <w:bCs/>
          <w:sz w:val="24"/>
        </w:rPr>
        <w:t>、会计制度执行国家有关会计制度；</w:t>
      </w:r>
    </w:p>
    <w:p w:rsidR="000B48A9" w:rsidRDefault="00543216">
      <w:pPr>
        <w:spacing w:line="360" w:lineRule="auto"/>
        <w:ind w:firstLineChars="200" w:firstLine="480"/>
        <w:rPr>
          <w:bCs/>
          <w:sz w:val="24"/>
        </w:rPr>
      </w:pPr>
      <w:r>
        <w:rPr>
          <w:bCs/>
          <w:sz w:val="24"/>
        </w:rPr>
        <w:t>5</w:t>
      </w:r>
      <w:r>
        <w:rPr>
          <w:bCs/>
          <w:sz w:val="24"/>
        </w:rPr>
        <w:t>、本基金独立建账、独立核算；</w:t>
      </w:r>
    </w:p>
    <w:p w:rsidR="000B48A9" w:rsidRDefault="0054321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0B48A9" w:rsidRDefault="0054321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0B48A9" w:rsidRDefault="00543216">
      <w:pPr>
        <w:spacing w:line="360" w:lineRule="auto"/>
        <w:ind w:firstLineChars="200" w:firstLine="480"/>
        <w:rPr>
          <w:bCs/>
          <w:sz w:val="24"/>
        </w:rPr>
      </w:pPr>
      <w:r>
        <w:rPr>
          <w:bCs/>
          <w:sz w:val="24"/>
        </w:rPr>
        <w:t>二、基金的年度审计</w:t>
      </w:r>
    </w:p>
    <w:p w:rsidR="000B48A9" w:rsidRDefault="00543216">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0B48A9" w:rsidRDefault="00543216">
      <w:pPr>
        <w:spacing w:line="360" w:lineRule="auto"/>
        <w:ind w:firstLineChars="200" w:firstLine="480"/>
        <w:rPr>
          <w:bCs/>
          <w:sz w:val="24"/>
        </w:rPr>
      </w:pPr>
      <w:r>
        <w:rPr>
          <w:bCs/>
          <w:sz w:val="24"/>
        </w:rPr>
        <w:t>2</w:t>
      </w:r>
      <w:r>
        <w:rPr>
          <w:bCs/>
          <w:sz w:val="24"/>
        </w:rPr>
        <w:t>、会计师事务所更换经办注册会计师，应事先征得基金管理人同意。</w:t>
      </w:r>
    </w:p>
    <w:p w:rsidR="000B48A9" w:rsidRDefault="00543216">
      <w:pPr>
        <w:spacing w:line="360" w:lineRule="auto"/>
        <w:ind w:firstLineChars="200" w:firstLine="480"/>
        <w:rPr>
          <w:bCs/>
          <w:sz w:val="24"/>
        </w:rPr>
      </w:pPr>
      <w:r>
        <w:rPr>
          <w:bCs/>
          <w:sz w:val="24"/>
        </w:rPr>
        <w:t>3</w:t>
      </w:r>
      <w:r>
        <w:rPr>
          <w:bCs/>
          <w:sz w:val="24"/>
        </w:rPr>
        <w:t>、</w:t>
      </w:r>
      <w:bookmarkStart w:id="411" w:name="_Hlt4221115"/>
      <w:bookmarkEnd w:id="411"/>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412" w:name="_Toc93226151"/>
      <w:bookmarkStart w:id="413" w:name="_Toc92662709"/>
      <w:bookmarkStart w:id="414" w:name="_Toc3056"/>
      <w:bookmarkStart w:id="415" w:name="_Toc193"/>
      <w:bookmarkStart w:id="416" w:name="_Toc141703898"/>
      <w:bookmarkStart w:id="417" w:name="_Toc139991748"/>
      <w:bookmarkStart w:id="418" w:name="_Toc128310501"/>
      <w:bookmarkStart w:id="419" w:name="_Toc1421"/>
      <w:bookmarkStart w:id="420" w:name="_Toc8512"/>
      <w:bookmarkStart w:id="421" w:name="_Toc11049"/>
      <w:bookmarkStart w:id="422" w:name="_Toc1173"/>
      <w:bookmarkStart w:id="423" w:name="_Toc12028"/>
      <w:bookmarkStart w:id="424" w:name="_Toc31866"/>
      <w:bookmarkStart w:id="425" w:name="_Toc29289"/>
      <w:bookmarkStart w:id="426" w:name="_Toc11802"/>
      <w:bookmarkStart w:id="427" w:name="_Toc21351"/>
      <w:bookmarkStart w:id="428" w:name="_Toc435000105"/>
      <w:bookmarkStart w:id="429" w:name="_Toc9359472"/>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412"/>
      <w:bookmarkEnd w:id="413"/>
      <w:r>
        <w:rPr>
          <w:rFonts w:ascii="Times New Roman"/>
          <w:color w:val="auto"/>
          <w:sz w:val="30"/>
        </w:rPr>
        <w:t>的信息披露</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0B48A9" w:rsidRDefault="00543216">
      <w:pPr>
        <w:spacing w:line="360" w:lineRule="auto"/>
        <w:ind w:firstLineChars="200" w:firstLine="480"/>
        <w:rPr>
          <w:bCs/>
          <w:sz w:val="24"/>
        </w:rPr>
      </w:pPr>
      <w:r>
        <w:rPr>
          <w:bCs/>
          <w:sz w:val="24"/>
        </w:rPr>
        <w:t>二、信息披露义务人</w:t>
      </w:r>
    </w:p>
    <w:p w:rsidR="000B48A9" w:rsidRDefault="00543216">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0B48A9" w:rsidRDefault="00543216">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0B48A9" w:rsidRDefault="00543216">
      <w:pPr>
        <w:spacing w:line="360" w:lineRule="auto"/>
        <w:ind w:firstLineChars="200" w:firstLine="480"/>
        <w:rPr>
          <w:bCs/>
          <w:sz w:val="24"/>
        </w:rPr>
      </w:pPr>
      <w:r>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0B48A9" w:rsidRDefault="00543216">
      <w:pPr>
        <w:spacing w:line="360" w:lineRule="auto"/>
        <w:ind w:firstLineChars="200" w:firstLine="480"/>
        <w:rPr>
          <w:bCs/>
          <w:sz w:val="24"/>
        </w:rPr>
      </w:pPr>
      <w:r>
        <w:rPr>
          <w:bCs/>
          <w:sz w:val="24"/>
        </w:rPr>
        <w:t>三、本基金信息披露义务人承诺公开披露的基金信息，不得有下列行为：</w:t>
      </w:r>
    </w:p>
    <w:p w:rsidR="000B48A9" w:rsidRDefault="00543216">
      <w:pPr>
        <w:spacing w:line="360" w:lineRule="auto"/>
        <w:ind w:firstLineChars="200" w:firstLine="480"/>
        <w:rPr>
          <w:bCs/>
          <w:sz w:val="24"/>
        </w:rPr>
      </w:pPr>
      <w:r>
        <w:rPr>
          <w:bCs/>
          <w:sz w:val="24"/>
        </w:rPr>
        <w:t>1</w:t>
      </w:r>
      <w:r>
        <w:rPr>
          <w:bCs/>
          <w:sz w:val="24"/>
        </w:rPr>
        <w:t>、虚假记载、误导性陈述或者重大遗漏；</w:t>
      </w:r>
    </w:p>
    <w:p w:rsidR="000B48A9" w:rsidRDefault="00543216">
      <w:pPr>
        <w:spacing w:line="360" w:lineRule="auto"/>
        <w:ind w:firstLineChars="200" w:firstLine="480"/>
        <w:rPr>
          <w:bCs/>
          <w:sz w:val="24"/>
        </w:rPr>
      </w:pPr>
      <w:r>
        <w:rPr>
          <w:bCs/>
          <w:sz w:val="24"/>
        </w:rPr>
        <w:t>2</w:t>
      </w:r>
      <w:r>
        <w:rPr>
          <w:bCs/>
          <w:sz w:val="24"/>
        </w:rPr>
        <w:t>、对证券投资业绩进行预测；</w:t>
      </w:r>
    </w:p>
    <w:p w:rsidR="000B48A9" w:rsidRDefault="00543216">
      <w:pPr>
        <w:spacing w:line="360" w:lineRule="auto"/>
        <w:ind w:firstLineChars="200" w:firstLine="480"/>
        <w:rPr>
          <w:bCs/>
          <w:sz w:val="24"/>
        </w:rPr>
      </w:pPr>
      <w:r>
        <w:rPr>
          <w:bCs/>
          <w:sz w:val="24"/>
        </w:rPr>
        <w:t>3</w:t>
      </w:r>
      <w:r>
        <w:rPr>
          <w:bCs/>
          <w:sz w:val="24"/>
        </w:rPr>
        <w:t>、违规承诺收益或者承担损失；</w:t>
      </w:r>
    </w:p>
    <w:p w:rsidR="000B48A9" w:rsidRDefault="00543216">
      <w:pPr>
        <w:spacing w:line="360" w:lineRule="auto"/>
        <w:ind w:firstLineChars="200" w:firstLine="480"/>
        <w:rPr>
          <w:bCs/>
          <w:sz w:val="24"/>
        </w:rPr>
      </w:pPr>
      <w:r>
        <w:rPr>
          <w:bCs/>
          <w:sz w:val="24"/>
        </w:rPr>
        <w:t>4</w:t>
      </w:r>
      <w:r>
        <w:rPr>
          <w:bCs/>
          <w:sz w:val="24"/>
        </w:rPr>
        <w:t>、诋毁其他基金管理人、基金托管人或者基金销售机构；</w:t>
      </w:r>
    </w:p>
    <w:p w:rsidR="000B48A9" w:rsidRDefault="00543216">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0B48A9" w:rsidRDefault="00543216">
      <w:pPr>
        <w:spacing w:line="360" w:lineRule="auto"/>
        <w:ind w:firstLineChars="200" w:firstLine="480"/>
        <w:rPr>
          <w:bCs/>
          <w:sz w:val="24"/>
        </w:rPr>
      </w:pPr>
      <w:r>
        <w:rPr>
          <w:bCs/>
          <w:sz w:val="24"/>
        </w:rPr>
        <w:t>6</w:t>
      </w:r>
      <w:r>
        <w:rPr>
          <w:bCs/>
          <w:sz w:val="24"/>
        </w:rPr>
        <w:t>、中国证监会禁止的其他行为。</w:t>
      </w:r>
    </w:p>
    <w:p w:rsidR="000B48A9" w:rsidRDefault="00543216">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0B48A9" w:rsidRDefault="00543216">
      <w:pPr>
        <w:spacing w:line="360" w:lineRule="auto"/>
        <w:ind w:firstLineChars="200" w:firstLine="480"/>
        <w:rPr>
          <w:bCs/>
          <w:sz w:val="24"/>
        </w:rPr>
      </w:pPr>
      <w:r>
        <w:rPr>
          <w:bCs/>
          <w:sz w:val="24"/>
        </w:rPr>
        <w:t>本基金公开披露的信息采用阿拉伯数字；除特别说明外，货币单位为人民币元。</w:t>
      </w:r>
    </w:p>
    <w:p w:rsidR="000B48A9" w:rsidRDefault="00543216">
      <w:pPr>
        <w:spacing w:line="360" w:lineRule="auto"/>
        <w:ind w:firstLineChars="200" w:firstLine="480"/>
        <w:rPr>
          <w:bCs/>
          <w:sz w:val="24"/>
        </w:rPr>
      </w:pPr>
      <w:r>
        <w:rPr>
          <w:bCs/>
          <w:sz w:val="24"/>
        </w:rPr>
        <w:t>五、公开披露的基金信息</w:t>
      </w:r>
    </w:p>
    <w:p w:rsidR="000B48A9" w:rsidRDefault="00543216">
      <w:pPr>
        <w:spacing w:line="360" w:lineRule="auto"/>
        <w:ind w:firstLineChars="200" w:firstLine="480"/>
        <w:rPr>
          <w:bCs/>
          <w:sz w:val="24"/>
        </w:rPr>
      </w:pPr>
      <w:r>
        <w:rPr>
          <w:bCs/>
          <w:sz w:val="24"/>
        </w:rPr>
        <w:t>公开披露的基金信息包括：</w:t>
      </w:r>
    </w:p>
    <w:p w:rsidR="000B48A9" w:rsidRDefault="00543216">
      <w:pPr>
        <w:spacing w:line="360" w:lineRule="auto"/>
        <w:ind w:firstLineChars="200" w:firstLine="480"/>
        <w:rPr>
          <w:bCs/>
          <w:sz w:val="24"/>
        </w:rPr>
      </w:pPr>
      <w:r>
        <w:rPr>
          <w:bCs/>
          <w:sz w:val="24"/>
        </w:rPr>
        <w:t>（一）基金招募说明书、《基金合同》、基金托管协议</w:t>
      </w:r>
    </w:p>
    <w:p w:rsidR="000B48A9" w:rsidRDefault="00543216">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rsidR="000B48A9" w:rsidRDefault="0054321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0B48A9" w:rsidRDefault="0054321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0B48A9" w:rsidRDefault="00543216">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0B48A9" w:rsidRDefault="00543216">
      <w:pPr>
        <w:spacing w:line="360" w:lineRule="auto"/>
        <w:ind w:firstLineChars="200" w:firstLine="480"/>
        <w:rPr>
          <w:bCs/>
          <w:sz w:val="24"/>
        </w:rPr>
      </w:pPr>
      <w:r>
        <w:rPr>
          <w:bCs/>
          <w:sz w:val="24"/>
        </w:rPr>
        <w:t>（二）基金份额发售公告</w:t>
      </w:r>
    </w:p>
    <w:p w:rsidR="000B48A9" w:rsidRDefault="00543216">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0B48A9" w:rsidRDefault="00543216">
      <w:pPr>
        <w:spacing w:line="360" w:lineRule="auto"/>
        <w:ind w:firstLineChars="200" w:firstLine="480"/>
        <w:rPr>
          <w:bCs/>
          <w:sz w:val="24"/>
        </w:rPr>
      </w:pPr>
      <w:r>
        <w:rPr>
          <w:bCs/>
          <w:sz w:val="24"/>
        </w:rPr>
        <w:t>（三）《基金合同》生效公告</w:t>
      </w:r>
    </w:p>
    <w:p w:rsidR="000B48A9" w:rsidRDefault="00543216">
      <w:pPr>
        <w:spacing w:line="360" w:lineRule="auto"/>
        <w:ind w:firstLineChars="200" w:firstLine="480"/>
        <w:rPr>
          <w:bCs/>
          <w:sz w:val="24"/>
        </w:rPr>
      </w:pPr>
      <w:r>
        <w:rPr>
          <w:bCs/>
          <w:sz w:val="24"/>
        </w:rPr>
        <w:t>基金管理人应当在收到中国证监会确认文件的次日在指定媒介上登载《基金合同》生效公告。</w:t>
      </w:r>
    </w:p>
    <w:p w:rsidR="000B48A9" w:rsidRDefault="00543216">
      <w:pPr>
        <w:spacing w:line="360" w:lineRule="auto"/>
        <w:ind w:firstLineChars="200" w:firstLine="480"/>
        <w:rPr>
          <w:rFonts w:ascii="宋体" w:cs="宋体"/>
          <w:kern w:val="0"/>
          <w:sz w:val="24"/>
          <w:szCs w:val="24"/>
        </w:rPr>
      </w:pPr>
      <w:r>
        <w:rPr>
          <w:rFonts w:hint="eastAsia"/>
          <w:bCs/>
          <w:sz w:val="24"/>
        </w:rPr>
        <w:t>（四）</w:t>
      </w:r>
      <w:r>
        <w:rPr>
          <w:rFonts w:ascii="宋体" w:hint="eastAsia"/>
          <w:kern w:val="0"/>
          <w:sz w:val="24"/>
        </w:rPr>
        <w:t>基金</w:t>
      </w:r>
      <w:r>
        <w:rPr>
          <w:rFonts w:ascii="宋体" w:cs="宋体" w:hint="eastAsia"/>
          <w:kern w:val="0"/>
          <w:sz w:val="24"/>
          <w:szCs w:val="24"/>
        </w:rPr>
        <w:t>份额上市交易公告书</w:t>
      </w:r>
    </w:p>
    <w:p w:rsidR="000B48A9" w:rsidRDefault="00543216">
      <w:pPr>
        <w:spacing w:line="360" w:lineRule="auto"/>
        <w:ind w:firstLineChars="200" w:firstLine="480"/>
        <w:rPr>
          <w:bCs/>
          <w:sz w:val="24"/>
        </w:rPr>
      </w:pPr>
      <w:r>
        <w:rPr>
          <w:rFonts w:hint="eastAsia"/>
          <w:bCs/>
          <w:sz w:val="24"/>
        </w:rPr>
        <w:t>基金份额获准在证券交易所上市交易的，基金管理人应当在基金份额上市交易</w:t>
      </w:r>
      <w:r>
        <w:rPr>
          <w:rFonts w:hint="eastAsia"/>
          <w:bCs/>
          <w:sz w:val="24"/>
        </w:rPr>
        <w:t>3</w:t>
      </w:r>
      <w:r>
        <w:rPr>
          <w:rFonts w:hint="eastAsia"/>
          <w:bCs/>
          <w:sz w:val="24"/>
        </w:rPr>
        <w:t>个工作日前，将基金份额上市交易公告书登载在指定媒介上。</w:t>
      </w:r>
    </w:p>
    <w:p w:rsidR="000B48A9" w:rsidRDefault="00543216">
      <w:pPr>
        <w:spacing w:line="360" w:lineRule="auto"/>
        <w:ind w:firstLineChars="200" w:firstLine="480"/>
        <w:rPr>
          <w:bCs/>
          <w:sz w:val="24"/>
        </w:rPr>
      </w:pPr>
      <w:r>
        <w:rPr>
          <w:bCs/>
          <w:sz w:val="24"/>
        </w:rPr>
        <w:t>（</w:t>
      </w:r>
      <w:r>
        <w:rPr>
          <w:rFonts w:hint="eastAsia"/>
          <w:bCs/>
          <w:sz w:val="24"/>
        </w:rPr>
        <w:t>五</w:t>
      </w:r>
      <w:r>
        <w:rPr>
          <w:bCs/>
          <w:sz w:val="24"/>
        </w:rPr>
        <w:t>）基金资产净值、基金份额净值</w:t>
      </w:r>
    </w:p>
    <w:p w:rsidR="000B48A9" w:rsidRDefault="00543216">
      <w:pPr>
        <w:spacing w:line="360" w:lineRule="auto"/>
        <w:ind w:firstLineChars="200" w:firstLine="480"/>
        <w:rPr>
          <w:rFonts w:ascii="宋体" w:cs="宋体"/>
          <w:kern w:val="0"/>
          <w:sz w:val="24"/>
          <w:szCs w:val="24"/>
        </w:rPr>
      </w:pPr>
      <w:r>
        <w:rPr>
          <w:rFonts w:ascii="宋体" w:cs="宋体" w:hint="eastAsia"/>
          <w:kern w:val="0"/>
          <w:sz w:val="24"/>
          <w:szCs w:val="24"/>
        </w:rPr>
        <w:t>（</w:t>
      </w:r>
      <w:r>
        <w:rPr>
          <w:kern w:val="0"/>
          <w:sz w:val="24"/>
          <w:szCs w:val="24"/>
        </w:rPr>
        <w:t>1</w:t>
      </w:r>
      <w:r>
        <w:rPr>
          <w:rFonts w:ascii="宋体" w:cs="宋体" w:hint="eastAsia"/>
          <w:kern w:val="0"/>
          <w:sz w:val="24"/>
          <w:szCs w:val="24"/>
        </w:rPr>
        <w:t>）在本基金封闭期间：</w:t>
      </w:r>
    </w:p>
    <w:p w:rsidR="000B48A9" w:rsidRDefault="00543216">
      <w:pPr>
        <w:spacing w:line="360" w:lineRule="auto"/>
        <w:ind w:firstLineChars="200" w:firstLine="480"/>
        <w:rPr>
          <w:bCs/>
          <w:sz w:val="24"/>
        </w:rPr>
      </w:pPr>
      <w:r>
        <w:rPr>
          <w:rFonts w:hint="eastAsia"/>
          <w:bCs/>
          <w:sz w:val="24"/>
        </w:rPr>
        <w:t>本基金的《基金合同》生效后，在基金份额开始上市交易前，基金管理人将至少每周公告一次基金资产净值和基金份额净值；在基金份额上市交易后，基金管理人应当通过基金管理人网站、上市的证券交易所、基金销售网点以及其他媒介，在每个交易日的次日披露基金份额净值、基金份额累计净值；</w:t>
      </w:r>
    </w:p>
    <w:p w:rsidR="000B48A9" w:rsidRDefault="00543216">
      <w:pPr>
        <w:spacing w:line="360" w:lineRule="auto"/>
        <w:ind w:firstLineChars="200" w:firstLine="480"/>
        <w:rPr>
          <w:bCs/>
          <w:sz w:val="24"/>
        </w:rPr>
      </w:pPr>
      <w:r>
        <w:rPr>
          <w:rFonts w:hint="eastAsia"/>
          <w:bCs/>
          <w:sz w:val="24"/>
        </w:rPr>
        <w:t>基金管理人应当公告半年度和年度最后一个市场交易日（或自然日）基金资</w:t>
      </w:r>
      <w:r>
        <w:rPr>
          <w:rFonts w:hint="eastAsia"/>
          <w:bCs/>
          <w:sz w:val="24"/>
        </w:rPr>
        <w:lastRenderedPageBreak/>
        <w:t>产净值和基金份额净值。基金管理人应当在前款规定的市场交易日（或自然日）的次日，将基金资产净值、基金份额净值和份额累计净值登载在指定媒介上。</w:t>
      </w:r>
    </w:p>
    <w:p w:rsidR="000B48A9" w:rsidRDefault="005432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）在本基金封闭期届满后：</w:t>
      </w:r>
    </w:p>
    <w:p w:rsidR="000B48A9" w:rsidRDefault="00543216">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在开始办理基金份额申购或者赎回后，基金管理人应当在每个开放日的次日，通过网站、基金份额发售网点以及其他媒介，披露前一开放日的基金份额净值和基金份额累计净值。</w:t>
      </w:r>
    </w:p>
    <w:p w:rsidR="000B48A9" w:rsidRDefault="00543216">
      <w:pPr>
        <w:spacing w:line="360" w:lineRule="auto"/>
        <w:ind w:firstLineChars="200" w:firstLine="480"/>
        <w:rPr>
          <w:bCs/>
          <w:sz w:val="24"/>
        </w:rPr>
      </w:pPr>
      <w:r>
        <w:rPr>
          <w:rFonts w:hint="eastAsia"/>
          <w:bCs/>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p>
    <w:p w:rsidR="000B48A9" w:rsidRDefault="00543216">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rsidR="000B48A9" w:rsidRDefault="00543216">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B48A9" w:rsidRDefault="00543216">
      <w:pPr>
        <w:spacing w:line="360" w:lineRule="auto"/>
        <w:ind w:firstLineChars="200" w:firstLine="480"/>
        <w:rPr>
          <w:bCs/>
          <w:sz w:val="24"/>
        </w:rPr>
      </w:pPr>
      <w:r>
        <w:rPr>
          <w:bCs/>
          <w:sz w:val="24"/>
        </w:rPr>
        <w:t>（</w:t>
      </w:r>
      <w:r>
        <w:rPr>
          <w:rFonts w:hint="eastAsia"/>
          <w:bCs/>
          <w:sz w:val="24"/>
        </w:rPr>
        <w:t>七</w:t>
      </w:r>
      <w:r>
        <w:rPr>
          <w:bCs/>
          <w:sz w:val="24"/>
        </w:rPr>
        <w:t>）基金定期报告，包括基金年度报告、基金半年度报告和基金季度报告</w:t>
      </w:r>
    </w:p>
    <w:p w:rsidR="000B48A9" w:rsidRDefault="00543216">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rsidR="000B48A9" w:rsidRDefault="00543216">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rsidR="000B48A9" w:rsidRDefault="00543216">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0B48A9" w:rsidRDefault="00543216">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0B48A9" w:rsidRDefault="00543216">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0B48A9" w:rsidRDefault="00543216">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rsidR="000B48A9" w:rsidRDefault="00543216">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w:t>
      </w:r>
      <w:r>
        <w:rPr>
          <w:rFonts w:hint="eastAsia"/>
          <w:bCs/>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B48A9" w:rsidRDefault="00543216">
      <w:pPr>
        <w:spacing w:line="360" w:lineRule="auto"/>
        <w:ind w:firstLineChars="200" w:firstLine="480"/>
        <w:rPr>
          <w:bCs/>
          <w:sz w:val="24"/>
        </w:rPr>
      </w:pPr>
      <w:r>
        <w:rPr>
          <w:bCs/>
          <w:sz w:val="24"/>
        </w:rPr>
        <w:t>（</w:t>
      </w:r>
      <w:r>
        <w:rPr>
          <w:rFonts w:hint="eastAsia"/>
          <w:bCs/>
          <w:sz w:val="24"/>
        </w:rPr>
        <w:t>八</w:t>
      </w:r>
      <w:r>
        <w:rPr>
          <w:bCs/>
          <w:sz w:val="24"/>
        </w:rPr>
        <w:t>）临时报告</w:t>
      </w:r>
    </w:p>
    <w:p w:rsidR="000B48A9" w:rsidRDefault="00543216">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0B48A9" w:rsidRDefault="00543216">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0B48A9" w:rsidRDefault="00543216">
      <w:pPr>
        <w:spacing w:line="360" w:lineRule="auto"/>
        <w:ind w:firstLineChars="200" w:firstLine="480"/>
        <w:rPr>
          <w:bCs/>
          <w:sz w:val="24"/>
        </w:rPr>
      </w:pPr>
      <w:r>
        <w:rPr>
          <w:bCs/>
          <w:sz w:val="24"/>
        </w:rPr>
        <w:t>1</w:t>
      </w:r>
      <w:r>
        <w:rPr>
          <w:bCs/>
          <w:sz w:val="24"/>
        </w:rPr>
        <w:t>、基金份额持有人大会的召开；</w:t>
      </w:r>
    </w:p>
    <w:p w:rsidR="000B48A9" w:rsidRDefault="00543216">
      <w:pPr>
        <w:spacing w:line="360" w:lineRule="auto"/>
        <w:ind w:firstLineChars="200" w:firstLine="480"/>
        <w:rPr>
          <w:bCs/>
          <w:sz w:val="24"/>
        </w:rPr>
      </w:pPr>
      <w:r>
        <w:rPr>
          <w:bCs/>
          <w:sz w:val="24"/>
        </w:rPr>
        <w:t>2</w:t>
      </w:r>
      <w:r>
        <w:rPr>
          <w:bCs/>
          <w:sz w:val="24"/>
        </w:rPr>
        <w:t>、终止《基金合同》；</w:t>
      </w:r>
    </w:p>
    <w:p w:rsidR="000B48A9" w:rsidRDefault="00543216">
      <w:pPr>
        <w:spacing w:line="360" w:lineRule="auto"/>
        <w:ind w:firstLineChars="200" w:firstLine="480"/>
        <w:rPr>
          <w:bCs/>
          <w:sz w:val="24"/>
        </w:rPr>
      </w:pPr>
      <w:r>
        <w:rPr>
          <w:bCs/>
          <w:sz w:val="24"/>
        </w:rPr>
        <w:t>3</w:t>
      </w:r>
      <w:r>
        <w:rPr>
          <w:bCs/>
          <w:sz w:val="24"/>
        </w:rPr>
        <w:t>、转换基金运作方式；</w:t>
      </w:r>
    </w:p>
    <w:p w:rsidR="000B48A9" w:rsidRDefault="00543216">
      <w:pPr>
        <w:spacing w:line="360" w:lineRule="auto"/>
        <w:ind w:firstLineChars="200" w:firstLine="480"/>
        <w:rPr>
          <w:bCs/>
          <w:sz w:val="24"/>
        </w:rPr>
      </w:pPr>
      <w:r>
        <w:rPr>
          <w:bCs/>
          <w:sz w:val="24"/>
        </w:rPr>
        <w:t>4</w:t>
      </w:r>
      <w:r>
        <w:rPr>
          <w:bCs/>
          <w:sz w:val="24"/>
        </w:rPr>
        <w:t>、更换基金管理人、基金托管人；</w:t>
      </w:r>
    </w:p>
    <w:p w:rsidR="000B48A9" w:rsidRDefault="00543216">
      <w:pPr>
        <w:spacing w:line="360" w:lineRule="auto"/>
        <w:ind w:firstLineChars="200" w:firstLine="480"/>
        <w:rPr>
          <w:bCs/>
          <w:sz w:val="24"/>
        </w:rPr>
      </w:pPr>
      <w:r>
        <w:rPr>
          <w:bCs/>
          <w:sz w:val="24"/>
        </w:rPr>
        <w:t>5</w:t>
      </w:r>
      <w:r>
        <w:rPr>
          <w:bCs/>
          <w:sz w:val="24"/>
        </w:rPr>
        <w:t>、基金管理人、基金托管人的法定名称、住所发生变更；</w:t>
      </w:r>
    </w:p>
    <w:p w:rsidR="000B48A9" w:rsidRDefault="00543216">
      <w:pPr>
        <w:spacing w:line="360" w:lineRule="auto"/>
        <w:ind w:firstLineChars="200" w:firstLine="480"/>
        <w:rPr>
          <w:bCs/>
          <w:sz w:val="24"/>
        </w:rPr>
      </w:pPr>
      <w:r>
        <w:rPr>
          <w:bCs/>
          <w:sz w:val="24"/>
        </w:rPr>
        <w:t>6</w:t>
      </w:r>
      <w:r>
        <w:rPr>
          <w:bCs/>
          <w:sz w:val="24"/>
        </w:rPr>
        <w:t>、基金管理人股东及其出资比例发生变更；</w:t>
      </w:r>
    </w:p>
    <w:p w:rsidR="000B48A9" w:rsidRDefault="00543216">
      <w:pPr>
        <w:spacing w:line="360" w:lineRule="auto"/>
        <w:ind w:firstLineChars="200" w:firstLine="480"/>
        <w:rPr>
          <w:bCs/>
          <w:sz w:val="24"/>
        </w:rPr>
      </w:pPr>
      <w:r>
        <w:rPr>
          <w:bCs/>
          <w:sz w:val="24"/>
        </w:rPr>
        <w:t>7</w:t>
      </w:r>
      <w:r>
        <w:rPr>
          <w:bCs/>
          <w:sz w:val="24"/>
        </w:rPr>
        <w:t>、基金募集期延长；</w:t>
      </w:r>
    </w:p>
    <w:p w:rsidR="000B48A9" w:rsidRDefault="00543216">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0B48A9" w:rsidRDefault="00543216">
      <w:pPr>
        <w:spacing w:line="360" w:lineRule="auto"/>
        <w:ind w:firstLineChars="200" w:firstLine="480"/>
        <w:rPr>
          <w:bCs/>
          <w:sz w:val="24"/>
        </w:rPr>
      </w:pPr>
      <w:r>
        <w:rPr>
          <w:bCs/>
          <w:sz w:val="24"/>
        </w:rPr>
        <w:t>9</w:t>
      </w:r>
      <w:r>
        <w:rPr>
          <w:bCs/>
          <w:sz w:val="24"/>
        </w:rPr>
        <w:t>、基金管理人的董事在一年内变更超过百分之五十；</w:t>
      </w:r>
    </w:p>
    <w:p w:rsidR="000B48A9" w:rsidRDefault="00543216">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0B48A9" w:rsidRDefault="00543216">
      <w:pPr>
        <w:spacing w:line="360" w:lineRule="auto"/>
        <w:ind w:firstLineChars="200" w:firstLine="480"/>
        <w:rPr>
          <w:bCs/>
          <w:sz w:val="24"/>
        </w:rPr>
      </w:pPr>
      <w:r>
        <w:rPr>
          <w:bCs/>
          <w:sz w:val="24"/>
        </w:rPr>
        <w:t>11</w:t>
      </w:r>
      <w:r>
        <w:rPr>
          <w:bCs/>
          <w:sz w:val="24"/>
        </w:rPr>
        <w:t>、涉及基金</w:t>
      </w:r>
      <w:r>
        <w:rPr>
          <w:rFonts w:hint="eastAsia"/>
          <w:bCs/>
          <w:sz w:val="24"/>
        </w:rPr>
        <w:t>管理业务</w:t>
      </w:r>
      <w:r>
        <w:rPr>
          <w:bCs/>
          <w:sz w:val="24"/>
        </w:rPr>
        <w:t>、基金财产、基金托管业务的诉讼</w:t>
      </w:r>
      <w:r>
        <w:rPr>
          <w:rFonts w:hint="eastAsia"/>
          <w:bCs/>
          <w:sz w:val="24"/>
        </w:rPr>
        <w:t>或仲裁</w:t>
      </w:r>
      <w:r>
        <w:rPr>
          <w:bCs/>
          <w:sz w:val="24"/>
        </w:rPr>
        <w:t>；</w:t>
      </w:r>
    </w:p>
    <w:p w:rsidR="000B48A9" w:rsidRDefault="00543216">
      <w:pPr>
        <w:spacing w:line="360" w:lineRule="auto"/>
        <w:ind w:firstLineChars="200" w:firstLine="480"/>
        <w:rPr>
          <w:bCs/>
          <w:sz w:val="24"/>
        </w:rPr>
      </w:pPr>
      <w:r>
        <w:rPr>
          <w:bCs/>
          <w:sz w:val="24"/>
        </w:rPr>
        <w:t>12</w:t>
      </w:r>
      <w:r>
        <w:rPr>
          <w:bCs/>
          <w:sz w:val="24"/>
        </w:rPr>
        <w:t>、基金管理人、基金托管人受到监管部门的调查；</w:t>
      </w:r>
    </w:p>
    <w:p w:rsidR="000B48A9" w:rsidRDefault="00543216">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0B48A9" w:rsidRDefault="00543216">
      <w:pPr>
        <w:spacing w:line="360" w:lineRule="auto"/>
        <w:ind w:firstLineChars="200" w:firstLine="480"/>
        <w:rPr>
          <w:bCs/>
          <w:sz w:val="24"/>
        </w:rPr>
      </w:pPr>
      <w:r>
        <w:rPr>
          <w:bCs/>
          <w:sz w:val="24"/>
        </w:rPr>
        <w:t>14</w:t>
      </w:r>
      <w:r>
        <w:rPr>
          <w:bCs/>
          <w:sz w:val="24"/>
        </w:rPr>
        <w:t>、重大关联交易事项；</w:t>
      </w:r>
    </w:p>
    <w:p w:rsidR="000B48A9" w:rsidRDefault="00543216">
      <w:pPr>
        <w:spacing w:line="360" w:lineRule="auto"/>
        <w:ind w:firstLineChars="200" w:firstLine="480"/>
        <w:rPr>
          <w:bCs/>
          <w:sz w:val="24"/>
        </w:rPr>
      </w:pPr>
      <w:r>
        <w:rPr>
          <w:bCs/>
          <w:sz w:val="24"/>
        </w:rPr>
        <w:t>15</w:t>
      </w:r>
      <w:r>
        <w:rPr>
          <w:bCs/>
          <w:sz w:val="24"/>
        </w:rPr>
        <w:t>、基金收益分配事项；</w:t>
      </w:r>
    </w:p>
    <w:p w:rsidR="000B48A9" w:rsidRDefault="00543216">
      <w:pPr>
        <w:spacing w:line="360" w:lineRule="auto"/>
        <w:ind w:firstLineChars="200" w:firstLine="480"/>
        <w:rPr>
          <w:bCs/>
          <w:sz w:val="24"/>
        </w:rPr>
      </w:pPr>
      <w:r>
        <w:rPr>
          <w:bCs/>
          <w:sz w:val="24"/>
        </w:rPr>
        <w:t>16</w:t>
      </w:r>
      <w:r>
        <w:rPr>
          <w:bCs/>
          <w:sz w:val="24"/>
        </w:rPr>
        <w:t>、管理费、托管费等费用计提标准、计提方式和费率发生变更；</w:t>
      </w:r>
    </w:p>
    <w:p w:rsidR="000B48A9" w:rsidRDefault="00543216">
      <w:pPr>
        <w:spacing w:line="360" w:lineRule="auto"/>
        <w:ind w:firstLineChars="200" w:firstLine="480"/>
        <w:rPr>
          <w:bCs/>
          <w:sz w:val="24"/>
        </w:rPr>
      </w:pPr>
      <w:r>
        <w:rPr>
          <w:bCs/>
          <w:sz w:val="24"/>
        </w:rPr>
        <w:t>17</w:t>
      </w:r>
      <w:r>
        <w:rPr>
          <w:bCs/>
          <w:sz w:val="24"/>
        </w:rPr>
        <w:t>、基金份额净值计价错误达基金份额净值百分之零点五；</w:t>
      </w:r>
    </w:p>
    <w:p w:rsidR="000B48A9" w:rsidRDefault="00543216">
      <w:pPr>
        <w:spacing w:line="360" w:lineRule="auto"/>
        <w:ind w:firstLineChars="200" w:firstLine="480"/>
        <w:rPr>
          <w:bCs/>
          <w:sz w:val="24"/>
        </w:rPr>
      </w:pPr>
      <w:r>
        <w:rPr>
          <w:bCs/>
          <w:sz w:val="24"/>
        </w:rPr>
        <w:lastRenderedPageBreak/>
        <w:t>18</w:t>
      </w:r>
      <w:r>
        <w:rPr>
          <w:bCs/>
          <w:sz w:val="24"/>
        </w:rPr>
        <w:t>、基金改聘会计师事务所；</w:t>
      </w:r>
    </w:p>
    <w:p w:rsidR="000B48A9" w:rsidRDefault="00543216">
      <w:pPr>
        <w:spacing w:line="360" w:lineRule="auto"/>
        <w:ind w:firstLineChars="200" w:firstLine="480"/>
        <w:rPr>
          <w:bCs/>
          <w:sz w:val="24"/>
        </w:rPr>
      </w:pPr>
      <w:r>
        <w:rPr>
          <w:bCs/>
          <w:sz w:val="24"/>
        </w:rPr>
        <w:t>19</w:t>
      </w:r>
      <w:r>
        <w:rPr>
          <w:bCs/>
          <w:sz w:val="24"/>
        </w:rPr>
        <w:t>、变更基金销售机构；</w:t>
      </w:r>
    </w:p>
    <w:p w:rsidR="000B48A9" w:rsidRDefault="00543216">
      <w:pPr>
        <w:spacing w:line="360" w:lineRule="auto"/>
        <w:ind w:firstLineChars="200" w:firstLine="480"/>
        <w:rPr>
          <w:bCs/>
          <w:sz w:val="24"/>
        </w:rPr>
      </w:pPr>
      <w:r>
        <w:rPr>
          <w:bCs/>
          <w:sz w:val="24"/>
        </w:rPr>
        <w:t>20</w:t>
      </w:r>
      <w:r>
        <w:rPr>
          <w:bCs/>
          <w:sz w:val="24"/>
        </w:rPr>
        <w:t>、更换基金登记机构；</w:t>
      </w:r>
    </w:p>
    <w:p w:rsidR="000B48A9" w:rsidRDefault="00543216">
      <w:pPr>
        <w:spacing w:line="360" w:lineRule="auto"/>
        <w:ind w:firstLineChars="200" w:firstLine="480"/>
        <w:rPr>
          <w:bCs/>
          <w:sz w:val="24"/>
        </w:rPr>
      </w:pPr>
      <w:r>
        <w:rPr>
          <w:bCs/>
          <w:sz w:val="24"/>
        </w:rPr>
        <w:t>21</w:t>
      </w:r>
      <w:r>
        <w:rPr>
          <w:bCs/>
          <w:sz w:val="24"/>
        </w:rPr>
        <w:t>、本基金开始办理申购、赎回；</w:t>
      </w:r>
    </w:p>
    <w:p w:rsidR="000B48A9" w:rsidRDefault="00543216">
      <w:pPr>
        <w:spacing w:line="360" w:lineRule="auto"/>
        <w:ind w:firstLineChars="200" w:firstLine="480"/>
        <w:rPr>
          <w:bCs/>
          <w:sz w:val="24"/>
        </w:rPr>
      </w:pPr>
      <w:r>
        <w:rPr>
          <w:bCs/>
          <w:sz w:val="24"/>
        </w:rPr>
        <w:t>22</w:t>
      </w:r>
      <w:r>
        <w:rPr>
          <w:bCs/>
          <w:sz w:val="24"/>
        </w:rPr>
        <w:t>、本基金申购、赎回费率及其收费方式发生变更；</w:t>
      </w:r>
    </w:p>
    <w:p w:rsidR="000B48A9" w:rsidRDefault="00543216">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0B48A9" w:rsidRDefault="00543216">
      <w:pPr>
        <w:spacing w:line="360" w:lineRule="auto"/>
        <w:ind w:firstLineChars="200" w:firstLine="480"/>
        <w:rPr>
          <w:bCs/>
          <w:sz w:val="24"/>
        </w:rPr>
      </w:pPr>
      <w:r>
        <w:rPr>
          <w:bCs/>
          <w:sz w:val="24"/>
        </w:rPr>
        <w:t>24</w:t>
      </w:r>
      <w:r>
        <w:rPr>
          <w:bCs/>
          <w:sz w:val="24"/>
        </w:rPr>
        <w:t>、本基金连续发生巨额赎回并暂停接受赎回申请；</w:t>
      </w:r>
    </w:p>
    <w:p w:rsidR="000B48A9" w:rsidRDefault="00543216">
      <w:pPr>
        <w:spacing w:line="360" w:lineRule="auto"/>
        <w:ind w:firstLineChars="200" w:firstLine="480"/>
        <w:rPr>
          <w:bCs/>
          <w:sz w:val="24"/>
        </w:rPr>
      </w:pPr>
      <w:r>
        <w:rPr>
          <w:bCs/>
          <w:sz w:val="24"/>
        </w:rPr>
        <w:t>25</w:t>
      </w:r>
      <w:r>
        <w:rPr>
          <w:bCs/>
          <w:sz w:val="24"/>
        </w:rPr>
        <w:t>、本基金暂停接受申购、赎回申请后重新接受申购、赎回；</w:t>
      </w:r>
    </w:p>
    <w:p w:rsidR="000B48A9" w:rsidRDefault="00543216">
      <w:pPr>
        <w:spacing w:line="360" w:lineRule="auto"/>
        <w:ind w:firstLineChars="200" w:firstLine="480"/>
        <w:rPr>
          <w:bCs/>
          <w:sz w:val="24"/>
        </w:rPr>
      </w:pPr>
      <w:r>
        <w:rPr>
          <w:bCs/>
          <w:sz w:val="24"/>
        </w:rPr>
        <w:t>26</w:t>
      </w:r>
      <w:r>
        <w:rPr>
          <w:bCs/>
          <w:sz w:val="24"/>
        </w:rPr>
        <w:t>、</w:t>
      </w:r>
      <w:r>
        <w:rPr>
          <w:rFonts w:hint="eastAsia"/>
          <w:bCs/>
          <w:sz w:val="24"/>
        </w:rPr>
        <w:t>发生涉及基金申购、赎回事项调整或潜在影响投资者赎回等重大事项时；</w:t>
      </w:r>
    </w:p>
    <w:p w:rsidR="000B48A9" w:rsidRDefault="00543216">
      <w:pPr>
        <w:spacing w:line="360" w:lineRule="auto"/>
        <w:ind w:firstLineChars="200" w:firstLine="480"/>
        <w:rPr>
          <w:bCs/>
          <w:sz w:val="24"/>
        </w:rPr>
      </w:pPr>
      <w:r>
        <w:rPr>
          <w:rFonts w:hint="eastAsia"/>
          <w:bCs/>
          <w:sz w:val="24"/>
        </w:rPr>
        <w:t>27</w:t>
      </w:r>
      <w:r>
        <w:rPr>
          <w:rFonts w:hint="eastAsia"/>
          <w:bCs/>
          <w:sz w:val="24"/>
        </w:rPr>
        <w:t>、基金份额暂停上市、恢复上市或终止上市；</w:t>
      </w:r>
    </w:p>
    <w:p w:rsidR="000B48A9" w:rsidRDefault="00543216">
      <w:pPr>
        <w:spacing w:line="360" w:lineRule="auto"/>
        <w:ind w:firstLineChars="200" w:firstLine="480"/>
        <w:rPr>
          <w:bCs/>
          <w:sz w:val="24"/>
        </w:rPr>
      </w:pPr>
      <w:r>
        <w:rPr>
          <w:rFonts w:hint="eastAsia"/>
          <w:bCs/>
          <w:sz w:val="24"/>
        </w:rPr>
        <w:t>28</w:t>
      </w:r>
      <w:r>
        <w:rPr>
          <w:rFonts w:hint="eastAsia"/>
          <w:bCs/>
          <w:sz w:val="24"/>
        </w:rPr>
        <w:t>、基金管理人采用摆动定价机制进行估值；</w:t>
      </w:r>
    </w:p>
    <w:p w:rsidR="000B48A9" w:rsidRDefault="00543216">
      <w:pPr>
        <w:spacing w:line="360" w:lineRule="auto"/>
        <w:ind w:firstLineChars="200" w:firstLine="480"/>
        <w:rPr>
          <w:bCs/>
          <w:sz w:val="24"/>
        </w:rPr>
      </w:pPr>
      <w:r w:rsidRPr="00991179">
        <w:rPr>
          <w:bCs/>
          <w:sz w:val="24"/>
        </w:rPr>
        <w:t>29</w:t>
      </w:r>
      <w:r w:rsidRPr="00991179">
        <w:rPr>
          <w:rFonts w:hint="eastAsia"/>
          <w:bCs/>
          <w:sz w:val="24"/>
        </w:rPr>
        <w:t>、基金存续期内</w:t>
      </w:r>
      <w:r w:rsidR="007A2C75" w:rsidRPr="00991179">
        <w:rPr>
          <w:rFonts w:hint="eastAsia"/>
          <w:bCs/>
          <w:sz w:val="24"/>
        </w:rPr>
        <w:t>且封闭期届满后，</w:t>
      </w:r>
      <w:r w:rsidRPr="00991179">
        <w:rPr>
          <w:rFonts w:hint="eastAsia"/>
          <w:bCs/>
          <w:sz w:val="24"/>
        </w:rPr>
        <w:t>连续四十、五十、五十五个工作日出现基金份额持有人数量不满二百人或者基金资产净值低于五千万元情形的；</w:t>
      </w:r>
    </w:p>
    <w:p w:rsidR="000B48A9" w:rsidRDefault="00543216">
      <w:pPr>
        <w:spacing w:line="360" w:lineRule="auto"/>
        <w:ind w:firstLineChars="200" w:firstLine="480"/>
        <w:rPr>
          <w:bCs/>
          <w:sz w:val="24"/>
        </w:rPr>
      </w:pPr>
      <w:r>
        <w:rPr>
          <w:rFonts w:hint="eastAsia"/>
          <w:bCs/>
          <w:sz w:val="24"/>
        </w:rPr>
        <w:t>30</w:t>
      </w:r>
      <w:r>
        <w:rPr>
          <w:rFonts w:hint="eastAsia"/>
          <w:bCs/>
          <w:sz w:val="24"/>
        </w:rPr>
        <w:t>、</w:t>
      </w:r>
      <w:r>
        <w:rPr>
          <w:bCs/>
          <w:sz w:val="24"/>
        </w:rPr>
        <w:t>中国证监会规定的其他事项。</w:t>
      </w:r>
    </w:p>
    <w:p w:rsidR="000B48A9" w:rsidRDefault="00543216">
      <w:pPr>
        <w:spacing w:line="360" w:lineRule="auto"/>
        <w:ind w:firstLineChars="200" w:firstLine="480"/>
        <w:rPr>
          <w:bCs/>
          <w:sz w:val="24"/>
        </w:rPr>
      </w:pPr>
      <w:r>
        <w:rPr>
          <w:bCs/>
          <w:sz w:val="24"/>
        </w:rPr>
        <w:t>（</w:t>
      </w:r>
      <w:r>
        <w:rPr>
          <w:rFonts w:hint="eastAsia"/>
          <w:bCs/>
          <w:sz w:val="24"/>
        </w:rPr>
        <w:t>九</w:t>
      </w:r>
      <w:r>
        <w:rPr>
          <w:bCs/>
          <w:sz w:val="24"/>
        </w:rPr>
        <w:t>）澄清公告</w:t>
      </w:r>
    </w:p>
    <w:p w:rsidR="000B48A9" w:rsidRDefault="00543216">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B48A9" w:rsidRDefault="00543216">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0B48A9" w:rsidRDefault="0054321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0B48A9" w:rsidRDefault="00543216">
      <w:pPr>
        <w:spacing w:line="360" w:lineRule="auto"/>
        <w:ind w:firstLineChars="200" w:firstLine="480"/>
        <w:rPr>
          <w:bCs/>
          <w:sz w:val="24"/>
        </w:rPr>
      </w:pPr>
      <w:r>
        <w:rPr>
          <w:rFonts w:hint="eastAsia"/>
          <w:bCs/>
          <w:sz w:val="24"/>
        </w:rPr>
        <w:t>（十一）投资股指期货相关公告</w:t>
      </w:r>
    </w:p>
    <w:p w:rsidR="000B48A9" w:rsidRDefault="00543216">
      <w:pPr>
        <w:spacing w:line="360" w:lineRule="auto"/>
        <w:ind w:firstLineChars="200" w:firstLine="480"/>
        <w:rPr>
          <w:bCs/>
          <w:sz w:val="24"/>
        </w:rPr>
      </w:pPr>
      <w:r>
        <w:rPr>
          <w:rFonts w:hint="eastAsia"/>
          <w:bCs/>
          <w:sz w:val="24"/>
        </w:rPr>
        <w:t>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B48A9" w:rsidRDefault="00543216">
      <w:pPr>
        <w:spacing w:line="360" w:lineRule="auto"/>
        <w:ind w:firstLineChars="200" w:firstLine="480"/>
        <w:rPr>
          <w:bCs/>
          <w:sz w:val="24"/>
        </w:rPr>
      </w:pPr>
      <w:r>
        <w:rPr>
          <w:rFonts w:hint="eastAsia"/>
          <w:bCs/>
          <w:sz w:val="24"/>
        </w:rPr>
        <w:t>（十二）投资国债期货相关公告</w:t>
      </w:r>
    </w:p>
    <w:p w:rsidR="000B48A9" w:rsidRDefault="00543216">
      <w:pPr>
        <w:spacing w:line="360" w:lineRule="auto"/>
        <w:ind w:firstLineChars="200" w:firstLine="480"/>
        <w:rPr>
          <w:bCs/>
          <w:sz w:val="24"/>
        </w:rPr>
      </w:pPr>
      <w:r>
        <w:rPr>
          <w:rFonts w:hint="eastAsia"/>
          <w:bCs/>
          <w:sz w:val="24"/>
        </w:rPr>
        <w:t>基金管理人应在基金季度报告、半年度报告、年度报告等定期报告和招募说明书（更新）等文件中披露的国债期货交易情况，包括投资政策、持仓情况、损益情况、风险指标等，并充分揭示国债期货交易对本基金总体风险的影响以及是</w:t>
      </w:r>
      <w:r>
        <w:rPr>
          <w:rFonts w:hint="eastAsia"/>
          <w:bCs/>
          <w:sz w:val="24"/>
        </w:rPr>
        <w:lastRenderedPageBreak/>
        <w:t>否符合既定的投资政策和投资目标等。</w:t>
      </w:r>
    </w:p>
    <w:p w:rsidR="000B48A9" w:rsidRDefault="00543216">
      <w:pPr>
        <w:spacing w:line="360" w:lineRule="auto"/>
        <w:ind w:firstLineChars="200" w:firstLine="480"/>
        <w:rPr>
          <w:bCs/>
          <w:sz w:val="24"/>
        </w:rPr>
      </w:pPr>
      <w:r>
        <w:rPr>
          <w:rFonts w:hint="eastAsia"/>
          <w:bCs/>
          <w:sz w:val="24"/>
        </w:rPr>
        <w:t>（十三）投资资产支持证券信息披露</w:t>
      </w:r>
    </w:p>
    <w:p w:rsidR="000B48A9" w:rsidRDefault="00543216">
      <w:pPr>
        <w:spacing w:line="360" w:lineRule="auto"/>
        <w:ind w:firstLineChars="200" w:firstLine="480"/>
        <w:rPr>
          <w:bCs/>
          <w:sz w:val="24"/>
        </w:rPr>
      </w:pPr>
      <w:r>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0B48A9" w:rsidRDefault="00543216">
      <w:pPr>
        <w:spacing w:line="360" w:lineRule="auto"/>
        <w:ind w:firstLineChars="200" w:firstLine="480"/>
        <w:rPr>
          <w:bCs/>
          <w:sz w:val="24"/>
        </w:rPr>
      </w:pPr>
      <w:r>
        <w:rPr>
          <w:rFonts w:hint="eastAsia"/>
          <w:bCs/>
          <w:sz w:val="24"/>
        </w:rPr>
        <w:t>（十四）投资中小企业私募债券信息披露</w:t>
      </w:r>
    </w:p>
    <w:p w:rsidR="000B48A9" w:rsidRDefault="00543216">
      <w:pPr>
        <w:spacing w:line="360" w:lineRule="auto"/>
        <w:ind w:firstLineChars="200" w:firstLine="480"/>
        <w:rPr>
          <w:bCs/>
          <w:sz w:val="24"/>
        </w:rPr>
      </w:pPr>
      <w:r>
        <w:rPr>
          <w:rFonts w:hint="eastAsia"/>
          <w:bCs/>
          <w:sz w:val="24"/>
        </w:rPr>
        <w:t>本基金投资中小企业私募债券后两个交易日内，基金管理人应在中国证监会指定媒介披露所投资中小企业私募债券的名称、数量、期限、收益率等信息，并在季度报告、半年度报告、年度报告等定期报告和招募说明书（更新）等文件中披露中小企业私募债券的投资情况。</w:t>
      </w:r>
    </w:p>
    <w:p w:rsidR="000B48A9" w:rsidRDefault="00543216">
      <w:pPr>
        <w:spacing w:line="360" w:lineRule="auto"/>
        <w:ind w:firstLineChars="200" w:firstLine="480"/>
        <w:rPr>
          <w:bCs/>
          <w:sz w:val="24"/>
        </w:rPr>
      </w:pPr>
      <w:r>
        <w:rPr>
          <w:rFonts w:hint="eastAsia"/>
          <w:bCs/>
          <w:sz w:val="24"/>
        </w:rPr>
        <w:t>（十五）投资港股通标的股票信息披露</w:t>
      </w:r>
    </w:p>
    <w:p w:rsidR="000B48A9" w:rsidRDefault="00543216">
      <w:pPr>
        <w:spacing w:line="360" w:lineRule="auto"/>
        <w:ind w:firstLineChars="200" w:firstLine="480"/>
        <w:rPr>
          <w:bCs/>
          <w:sz w:val="24"/>
        </w:rPr>
      </w:pPr>
      <w:r>
        <w:rPr>
          <w:rFonts w:hint="eastAsia"/>
          <w:bCs/>
          <w:sz w:val="24"/>
        </w:rPr>
        <w:t>基金管理人应当在基金年度报告、基金半年度报告和基金季度报告等定期报告和招募说明书等文件中披露港股通标的股票的投资情况。若中国证监会对公开募集证券投资基金投资香港股票市场的信息披露另有规定的，从其规定。</w:t>
      </w:r>
    </w:p>
    <w:p w:rsidR="000B48A9" w:rsidRDefault="00543216">
      <w:pPr>
        <w:spacing w:line="360" w:lineRule="auto"/>
        <w:ind w:firstLineChars="200" w:firstLine="480"/>
        <w:rPr>
          <w:sz w:val="24"/>
        </w:rPr>
      </w:pPr>
      <w:r>
        <w:rPr>
          <w:rFonts w:hint="eastAsia"/>
          <w:sz w:val="24"/>
        </w:rPr>
        <w:t>（十六）投资流通受限证券的相关公告</w:t>
      </w:r>
    </w:p>
    <w:p w:rsidR="000B48A9" w:rsidRDefault="00543216">
      <w:pPr>
        <w:spacing w:line="360" w:lineRule="auto"/>
        <w:ind w:firstLineChars="200" w:firstLine="480"/>
        <w:rPr>
          <w:bCs/>
          <w:szCs w:val="21"/>
        </w:rPr>
      </w:pPr>
      <w:r>
        <w:rPr>
          <w:rFonts w:hint="eastAsia"/>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0B48A9" w:rsidRDefault="00543216">
      <w:pPr>
        <w:spacing w:line="360" w:lineRule="auto"/>
        <w:ind w:firstLineChars="200" w:firstLine="480"/>
        <w:rPr>
          <w:bCs/>
          <w:sz w:val="24"/>
        </w:rPr>
      </w:pPr>
      <w:r>
        <w:rPr>
          <w:rFonts w:hint="eastAsia"/>
          <w:bCs/>
          <w:sz w:val="24"/>
        </w:rPr>
        <w:t>（十七）中国证监会规定的其他信息。</w:t>
      </w:r>
    </w:p>
    <w:p w:rsidR="000B48A9" w:rsidRDefault="00543216">
      <w:pPr>
        <w:adjustRightInd w:val="0"/>
        <w:snapToGrid w:val="0"/>
        <w:spacing w:line="360" w:lineRule="auto"/>
        <w:ind w:firstLineChars="200" w:firstLine="480"/>
        <w:rPr>
          <w:bCs/>
          <w:sz w:val="24"/>
        </w:rPr>
      </w:pPr>
      <w:r>
        <w:rPr>
          <w:bCs/>
          <w:sz w:val="24"/>
        </w:rPr>
        <w:t>六、信息披露事务管理</w:t>
      </w:r>
    </w:p>
    <w:p w:rsidR="000B48A9" w:rsidRDefault="00543216">
      <w:pPr>
        <w:spacing w:line="360" w:lineRule="auto"/>
        <w:ind w:firstLineChars="200" w:firstLine="480"/>
        <w:rPr>
          <w:bCs/>
          <w:sz w:val="24"/>
        </w:rPr>
      </w:pPr>
      <w:r>
        <w:rPr>
          <w:bCs/>
          <w:sz w:val="24"/>
        </w:rPr>
        <w:t>基金管理人、基金托管人应当建立健全信息披露管理制度，指定专人负责管理信息披露事务。</w:t>
      </w:r>
    </w:p>
    <w:p w:rsidR="000B48A9" w:rsidRDefault="00543216">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0B48A9" w:rsidRDefault="00543216">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w:t>
      </w:r>
      <w:r>
        <w:rPr>
          <w:bCs/>
          <w:sz w:val="24"/>
        </w:rPr>
        <w:lastRenderedPageBreak/>
        <w:t>查，并向基金管理人出具书面文件或者盖章确认。</w:t>
      </w:r>
    </w:p>
    <w:p w:rsidR="000B48A9" w:rsidRDefault="00543216">
      <w:pPr>
        <w:spacing w:line="360" w:lineRule="auto"/>
        <w:ind w:firstLineChars="200" w:firstLine="480"/>
        <w:rPr>
          <w:bCs/>
          <w:sz w:val="24"/>
        </w:rPr>
      </w:pPr>
      <w:r>
        <w:rPr>
          <w:bCs/>
          <w:sz w:val="24"/>
        </w:rPr>
        <w:t>基金管理人、基金托管人应当在指定媒介中选择披露信息的报刊。</w:t>
      </w:r>
    </w:p>
    <w:p w:rsidR="000B48A9" w:rsidRDefault="00543216">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0B48A9" w:rsidRDefault="0054321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0B48A9" w:rsidRDefault="00543216">
      <w:pPr>
        <w:spacing w:line="360" w:lineRule="auto"/>
        <w:ind w:firstLineChars="200" w:firstLine="480"/>
        <w:rPr>
          <w:bCs/>
          <w:sz w:val="24"/>
        </w:rPr>
      </w:pPr>
      <w:r>
        <w:rPr>
          <w:bCs/>
          <w:sz w:val="24"/>
        </w:rPr>
        <w:t>七、信息披露文件的存放与查阅</w:t>
      </w:r>
    </w:p>
    <w:p w:rsidR="000B48A9" w:rsidRDefault="00543216">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0B48A9" w:rsidRDefault="00543216">
      <w:pPr>
        <w:spacing w:line="360" w:lineRule="auto"/>
        <w:ind w:firstLineChars="200" w:firstLine="480"/>
        <w:rPr>
          <w:bCs/>
          <w:sz w:val="24"/>
        </w:rPr>
      </w:pPr>
      <w:r>
        <w:rPr>
          <w:bCs/>
          <w:sz w:val="24"/>
        </w:rPr>
        <w:t>基金定期报告公布后，应当分别置备于基金管理人和基金托管人的住所，以供公众查阅、复制。</w:t>
      </w:r>
    </w:p>
    <w:p w:rsidR="000B48A9" w:rsidRDefault="00543216">
      <w:pPr>
        <w:spacing w:line="360" w:lineRule="auto"/>
        <w:ind w:firstLineChars="300" w:firstLine="720"/>
        <w:rPr>
          <w:bCs/>
          <w:sz w:val="24"/>
        </w:rPr>
      </w:pPr>
      <w:r>
        <w:rPr>
          <w:rFonts w:hint="eastAsia"/>
          <w:bCs/>
          <w:sz w:val="24"/>
        </w:rPr>
        <w:t>八、暂停或延迟披露基金相关信息的情形</w:t>
      </w:r>
    </w:p>
    <w:p w:rsidR="000B48A9" w:rsidRDefault="00543216">
      <w:pPr>
        <w:spacing w:line="360" w:lineRule="auto"/>
        <w:ind w:firstLineChars="200" w:firstLine="480"/>
        <w:rPr>
          <w:bCs/>
          <w:sz w:val="24"/>
        </w:rPr>
      </w:pPr>
      <w:r>
        <w:rPr>
          <w:rFonts w:hint="eastAsia"/>
          <w:bCs/>
          <w:sz w:val="24"/>
        </w:rPr>
        <w:t>当出现下述情况时，基金管理人和基金托管人可暂停或延迟披露基金相关信息：</w:t>
      </w:r>
    </w:p>
    <w:p w:rsidR="000B48A9" w:rsidRDefault="00543216">
      <w:pPr>
        <w:spacing w:line="360" w:lineRule="auto"/>
        <w:ind w:firstLineChars="200" w:firstLine="480"/>
        <w:rPr>
          <w:bCs/>
          <w:sz w:val="24"/>
        </w:rPr>
      </w:pPr>
      <w:r>
        <w:rPr>
          <w:bCs/>
          <w:sz w:val="24"/>
        </w:rPr>
        <w:t>1</w:t>
      </w:r>
      <w:r>
        <w:rPr>
          <w:rFonts w:hint="eastAsia"/>
          <w:bCs/>
          <w:sz w:val="24"/>
        </w:rPr>
        <w:t>、不可抗力或其他情形致使基金管理人、基金托管人无法准确评估基金资产价值时；</w:t>
      </w:r>
    </w:p>
    <w:p w:rsidR="000B48A9" w:rsidRDefault="00543216">
      <w:pPr>
        <w:spacing w:line="360" w:lineRule="auto"/>
        <w:ind w:firstLineChars="200" w:firstLine="480"/>
        <w:rPr>
          <w:bCs/>
          <w:sz w:val="24"/>
        </w:rPr>
      </w:pPr>
      <w:r>
        <w:rPr>
          <w:bCs/>
          <w:sz w:val="24"/>
        </w:rPr>
        <w:t>2</w:t>
      </w:r>
      <w:r>
        <w:rPr>
          <w:rFonts w:hint="eastAsia"/>
          <w:bCs/>
          <w:sz w:val="24"/>
        </w:rPr>
        <w:t>、基金投资所涉及的主要的证券、期货交易市场遇法定节假日或因其他原因暂停营业时；</w:t>
      </w:r>
    </w:p>
    <w:p w:rsidR="000B48A9" w:rsidRDefault="00543216">
      <w:pPr>
        <w:spacing w:line="360" w:lineRule="auto"/>
        <w:ind w:firstLineChars="200" w:firstLine="480"/>
        <w:rPr>
          <w:bCs/>
          <w:sz w:val="24"/>
        </w:rPr>
      </w:pPr>
      <w:r>
        <w:rPr>
          <w:rFonts w:hint="eastAsia"/>
          <w:bCs/>
          <w:sz w:val="24"/>
        </w:rPr>
        <w:t>3</w:t>
      </w:r>
      <w:r>
        <w:rPr>
          <w:rFonts w:hint="eastAsia"/>
          <w:bCs/>
          <w:sz w:val="24"/>
        </w:rPr>
        <w:t>、基金合同约定的暂停估值的情形；</w:t>
      </w:r>
    </w:p>
    <w:p w:rsidR="000B48A9" w:rsidRDefault="00543216">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rsidR="000B48A9" w:rsidRDefault="00543216">
      <w:pPr>
        <w:pStyle w:val="1"/>
        <w:spacing w:before="0" w:after="0"/>
        <w:jc w:val="center"/>
        <w:rPr>
          <w:rFonts w:ascii="Times New Roman"/>
          <w:color w:val="auto"/>
          <w:sz w:val="30"/>
        </w:rPr>
      </w:pPr>
      <w:r>
        <w:rPr>
          <w:rFonts w:ascii="Times New Roman"/>
          <w:b w:val="0"/>
          <w:bCs/>
          <w:color w:val="auto"/>
          <w:kern w:val="44"/>
          <w:sz w:val="21"/>
        </w:rPr>
        <w:br w:type="page"/>
      </w:r>
      <w:bookmarkStart w:id="430" w:name="_Toc98560364"/>
      <w:bookmarkStart w:id="431" w:name="_Toc8059"/>
      <w:bookmarkStart w:id="432" w:name="_Toc7170"/>
      <w:bookmarkStart w:id="433" w:name="_Toc139991749"/>
      <w:bookmarkStart w:id="434" w:name="_Toc25647"/>
      <w:bookmarkStart w:id="435" w:name="_Toc123102466"/>
      <w:bookmarkStart w:id="436" w:name="_Toc29891"/>
      <w:bookmarkStart w:id="437" w:name="_Toc10006"/>
      <w:bookmarkStart w:id="438" w:name="_Toc9005"/>
      <w:bookmarkStart w:id="439" w:name="_Toc141703899"/>
      <w:bookmarkStart w:id="440" w:name="_Toc8049"/>
      <w:bookmarkStart w:id="441" w:name="_Toc27464"/>
      <w:bookmarkStart w:id="442" w:name="_Toc123112247"/>
      <w:bookmarkStart w:id="443" w:name="_Toc6237"/>
      <w:bookmarkStart w:id="444" w:name="_Toc22978"/>
      <w:bookmarkStart w:id="445" w:name="_Toc123051465"/>
      <w:bookmarkStart w:id="446" w:name="_Toc11113"/>
      <w:bookmarkStart w:id="447" w:name="_Toc435000106"/>
      <w:bookmarkStart w:id="448" w:name="_Toc9359473"/>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449" w:name="_Hlt88828593"/>
      <w:r>
        <w:rPr>
          <w:rFonts w:ascii="Times New Roman"/>
          <w:color w:val="auto"/>
          <w:sz w:val="30"/>
        </w:rPr>
        <w:t>基金合同</w:t>
      </w:r>
      <w:bookmarkEnd w:id="449"/>
      <w:r>
        <w:rPr>
          <w:rFonts w:ascii="Times New Roman"/>
          <w:color w:val="auto"/>
          <w:sz w:val="30"/>
        </w:rPr>
        <w:t>的变更、终止与基金财产的清算</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bookmarkStart w:id="450" w:name="_Toc79392639"/>
      <w:r>
        <w:rPr>
          <w:rFonts w:hint="eastAsia"/>
          <w:bCs/>
          <w:sz w:val="24"/>
        </w:rPr>
        <w:t>一</w:t>
      </w:r>
      <w:r>
        <w:rPr>
          <w:bCs/>
          <w:sz w:val="24"/>
        </w:rPr>
        <w:t>、《基金合同》的变更</w:t>
      </w:r>
      <w:bookmarkEnd w:id="450"/>
    </w:p>
    <w:p w:rsidR="000B48A9" w:rsidRDefault="00543216">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w:t>
      </w:r>
      <w:r>
        <w:rPr>
          <w:bCs/>
          <w:sz w:val="24"/>
        </w:rPr>
        <w:t>和基金合同</w:t>
      </w:r>
      <w:r>
        <w:rPr>
          <w:rFonts w:hint="eastAsia"/>
          <w:bCs/>
          <w:sz w:val="24"/>
        </w:rPr>
        <w:t>约</w:t>
      </w:r>
      <w:r>
        <w:rPr>
          <w:bCs/>
          <w:sz w:val="24"/>
        </w:rPr>
        <w:t>定可不经基金份额持有人大会决议通过的事项，由基金管理人和基金托管人同意后变更并公告，并报中国证监会备案。</w:t>
      </w:r>
    </w:p>
    <w:p w:rsidR="000B48A9" w:rsidRDefault="00543216">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自决议生效后</w:t>
      </w:r>
      <w:r>
        <w:rPr>
          <w:rFonts w:hint="eastAsia"/>
          <w:bCs/>
          <w:sz w:val="24"/>
        </w:rPr>
        <w:t>依据《信息披露办法》的相关规定</w:t>
      </w:r>
      <w:r>
        <w:rPr>
          <w:bCs/>
          <w:sz w:val="24"/>
        </w:rPr>
        <w:t>在</w:t>
      </w:r>
      <w:r>
        <w:rPr>
          <w:rFonts w:hint="eastAsia"/>
          <w:bCs/>
          <w:sz w:val="24"/>
        </w:rPr>
        <w:t>指定</w:t>
      </w:r>
      <w:r>
        <w:rPr>
          <w:rFonts w:ascii="宋体" w:hAnsi="宋体"/>
          <w:sz w:val="24"/>
        </w:rPr>
        <w:t>媒介</w:t>
      </w:r>
      <w:r>
        <w:rPr>
          <w:bCs/>
          <w:sz w:val="24"/>
        </w:rPr>
        <w:t>公告。</w:t>
      </w:r>
    </w:p>
    <w:p w:rsidR="000B48A9" w:rsidRDefault="00543216">
      <w:pPr>
        <w:spacing w:line="360" w:lineRule="auto"/>
        <w:ind w:firstLineChars="200" w:firstLine="480"/>
        <w:rPr>
          <w:sz w:val="24"/>
        </w:rPr>
      </w:pPr>
      <w:r>
        <w:rPr>
          <w:rFonts w:hint="eastAsia"/>
          <w:sz w:val="24"/>
        </w:rPr>
        <w:t>二、《基金合同》的终止事由</w:t>
      </w:r>
    </w:p>
    <w:p w:rsidR="000B48A9" w:rsidRDefault="00543216">
      <w:pPr>
        <w:spacing w:line="360" w:lineRule="auto"/>
        <w:ind w:firstLineChars="200" w:firstLine="480"/>
        <w:rPr>
          <w:bCs/>
          <w:sz w:val="24"/>
        </w:rPr>
      </w:pPr>
      <w:r>
        <w:rPr>
          <w:bCs/>
          <w:sz w:val="24"/>
        </w:rPr>
        <w:t>有下列情形之一的，</w:t>
      </w:r>
      <w:r>
        <w:rPr>
          <w:rFonts w:hint="eastAsia"/>
          <w:bCs/>
          <w:sz w:val="24"/>
        </w:rPr>
        <w:t>经履行适当程序后，</w:t>
      </w:r>
      <w:r>
        <w:rPr>
          <w:bCs/>
          <w:sz w:val="24"/>
        </w:rPr>
        <w:t>《基金合同》应当终止：</w:t>
      </w:r>
    </w:p>
    <w:p w:rsidR="000B48A9" w:rsidRDefault="00543216">
      <w:pPr>
        <w:spacing w:line="360" w:lineRule="auto"/>
        <w:ind w:firstLineChars="200" w:firstLine="480"/>
        <w:rPr>
          <w:bCs/>
          <w:sz w:val="24"/>
        </w:rPr>
      </w:pPr>
      <w:r>
        <w:rPr>
          <w:bCs/>
          <w:sz w:val="24"/>
        </w:rPr>
        <w:t>1</w:t>
      </w:r>
      <w:r>
        <w:rPr>
          <w:bCs/>
          <w:sz w:val="24"/>
        </w:rPr>
        <w:t>、基金份额持有人大会决定终止的；</w:t>
      </w:r>
    </w:p>
    <w:p w:rsidR="000B48A9" w:rsidRDefault="0054321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0B48A9" w:rsidRDefault="00543216">
      <w:pPr>
        <w:spacing w:line="360" w:lineRule="auto"/>
        <w:ind w:firstLineChars="200" w:firstLine="480"/>
        <w:rPr>
          <w:bCs/>
          <w:sz w:val="24"/>
        </w:rPr>
      </w:pPr>
      <w:r>
        <w:rPr>
          <w:rFonts w:hint="eastAsia"/>
          <w:bCs/>
          <w:sz w:val="24"/>
        </w:rPr>
        <w:t>3</w:t>
      </w:r>
      <w:r>
        <w:rPr>
          <w:bCs/>
          <w:sz w:val="24"/>
        </w:rPr>
        <w:t>、《基金合同》约定的其他情形；</w:t>
      </w:r>
    </w:p>
    <w:p w:rsidR="000B48A9" w:rsidRDefault="00543216">
      <w:pPr>
        <w:spacing w:line="360" w:lineRule="auto"/>
        <w:ind w:firstLineChars="200" w:firstLine="480"/>
        <w:rPr>
          <w:bCs/>
          <w:sz w:val="24"/>
        </w:rPr>
      </w:pPr>
      <w:r>
        <w:rPr>
          <w:rFonts w:hint="eastAsia"/>
          <w:bCs/>
          <w:sz w:val="24"/>
        </w:rPr>
        <w:t>4</w:t>
      </w:r>
      <w:r>
        <w:rPr>
          <w:bCs/>
          <w:sz w:val="24"/>
        </w:rPr>
        <w:t>、相关法律法规和中国证监会规定的其他情况。</w:t>
      </w:r>
    </w:p>
    <w:p w:rsidR="000B48A9" w:rsidRDefault="00543216">
      <w:pPr>
        <w:spacing w:line="360" w:lineRule="auto"/>
        <w:ind w:firstLineChars="200" w:firstLine="480"/>
        <w:rPr>
          <w:bCs/>
          <w:sz w:val="24"/>
        </w:rPr>
      </w:pPr>
      <w:r>
        <w:rPr>
          <w:rFonts w:hint="eastAsia"/>
          <w:bCs/>
          <w:sz w:val="24"/>
        </w:rPr>
        <w:t>三</w:t>
      </w:r>
      <w:r>
        <w:rPr>
          <w:bCs/>
          <w:sz w:val="24"/>
        </w:rPr>
        <w:t>、基金财产的清算</w:t>
      </w:r>
    </w:p>
    <w:p w:rsidR="000B48A9" w:rsidRDefault="0054321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0B48A9" w:rsidRDefault="00543216">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B48A9" w:rsidRDefault="0054321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0B48A9" w:rsidRDefault="00543216">
      <w:pPr>
        <w:spacing w:line="360" w:lineRule="auto"/>
        <w:ind w:firstLineChars="200" w:firstLine="480"/>
        <w:rPr>
          <w:bCs/>
          <w:sz w:val="24"/>
        </w:rPr>
      </w:pPr>
      <w:r>
        <w:rPr>
          <w:bCs/>
          <w:sz w:val="24"/>
        </w:rPr>
        <w:t>4</w:t>
      </w:r>
      <w:r>
        <w:rPr>
          <w:bCs/>
          <w:sz w:val="24"/>
        </w:rPr>
        <w:t>、基金财产清算程序：</w:t>
      </w:r>
    </w:p>
    <w:p w:rsidR="000B48A9" w:rsidRDefault="0054321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0B48A9" w:rsidRDefault="0054321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0B48A9" w:rsidRDefault="00543216">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0B48A9" w:rsidRDefault="00543216">
      <w:pPr>
        <w:spacing w:line="360" w:lineRule="auto"/>
        <w:ind w:firstLineChars="200" w:firstLine="480"/>
        <w:rPr>
          <w:bCs/>
          <w:sz w:val="24"/>
        </w:rPr>
      </w:pPr>
      <w:r>
        <w:rPr>
          <w:bCs/>
          <w:sz w:val="24"/>
        </w:rPr>
        <w:t>（</w:t>
      </w:r>
      <w:r>
        <w:rPr>
          <w:bCs/>
          <w:sz w:val="24"/>
        </w:rPr>
        <w:t>4</w:t>
      </w:r>
      <w:r>
        <w:rPr>
          <w:bCs/>
          <w:sz w:val="24"/>
        </w:rPr>
        <w:t>）制作清算报告；</w:t>
      </w:r>
    </w:p>
    <w:p w:rsidR="000B48A9" w:rsidRDefault="0054321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0B48A9" w:rsidRDefault="0054321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0B48A9" w:rsidRDefault="0054321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0B48A9" w:rsidRDefault="00543216">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rsidR="000B48A9" w:rsidRDefault="00543216">
      <w:pPr>
        <w:spacing w:line="360" w:lineRule="auto"/>
        <w:ind w:firstLineChars="200" w:firstLine="480"/>
        <w:rPr>
          <w:bCs/>
          <w:sz w:val="24"/>
        </w:rPr>
      </w:pPr>
      <w:r>
        <w:rPr>
          <w:rFonts w:hint="eastAsia"/>
          <w:bCs/>
          <w:sz w:val="24"/>
        </w:rPr>
        <w:t>四</w:t>
      </w:r>
      <w:r>
        <w:rPr>
          <w:bCs/>
          <w:sz w:val="24"/>
        </w:rPr>
        <w:t>、清算费用</w:t>
      </w:r>
    </w:p>
    <w:p w:rsidR="000B48A9" w:rsidRDefault="0054321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0B48A9" w:rsidRDefault="00543216">
      <w:pPr>
        <w:spacing w:line="360" w:lineRule="auto"/>
        <w:ind w:firstLineChars="200" w:firstLine="480"/>
        <w:rPr>
          <w:bCs/>
          <w:sz w:val="24"/>
        </w:rPr>
      </w:pPr>
      <w:r>
        <w:rPr>
          <w:rFonts w:hint="eastAsia"/>
          <w:bCs/>
          <w:sz w:val="24"/>
        </w:rPr>
        <w:t>五</w:t>
      </w:r>
      <w:r>
        <w:rPr>
          <w:bCs/>
          <w:sz w:val="24"/>
        </w:rPr>
        <w:t>、基金财产清算剩余资产的分配</w:t>
      </w:r>
    </w:p>
    <w:p w:rsidR="000B48A9" w:rsidRDefault="0054321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0B48A9" w:rsidRDefault="00543216">
      <w:pPr>
        <w:spacing w:line="360" w:lineRule="auto"/>
        <w:ind w:firstLineChars="200" w:firstLine="480"/>
        <w:rPr>
          <w:bCs/>
          <w:sz w:val="24"/>
        </w:rPr>
      </w:pPr>
      <w:r>
        <w:rPr>
          <w:rFonts w:hint="eastAsia"/>
          <w:bCs/>
          <w:sz w:val="24"/>
        </w:rPr>
        <w:t>六</w:t>
      </w:r>
      <w:r>
        <w:rPr>
          <w:bCs/>
          <w:sz w:val="24"/>
        </w:rPr>
        <w:t>、基金财产清算的公告</w:t>
      </w:r>
    </w:p>
    <w:p w:rsidR="000B48A9" w:rsidRDefault="00543216">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0B48A9" w:rsidRDefault="00543216">
      <w:pPr>
        <w:spacing w:line="360" w:lineRule="auto"/>
        <w:ind w:firstLineChars="200" w:firstLine="480"/>
        <w:rPr>
          <w:bCs/>
          <w:sz w:val="24"/>
        </w:rPr>
      </w:pPr>
      <w:r>
        <w:rPr>
          <w:rFonts w:hint="eastAsia"/>
          <w:bCs/>
          <w:sz w:val="24"/>
        </w:rPr>
        <w:t>七</w:t>
      </w:r>
      <w:r>
        <w:rPr>
          <w:bCs/>
          <w:sz w:val="24"/>
        </w:rPr>
        <w:t>、基金财产清算账册及文件的保存</w:t>
      </w:r>
    </w:p>
    <w:p w:rsidR="000B48A9" w:rsidRDefault="00543216">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0B48A9" w:rsidRDefault="000B48A9">
      <w:pPr>
        <w:spacing w:line="360" w:lineRule="auto"/>
        <w:ind w:firstLineChars="200" w:firstLine="480"/>
        <w:rPr>
          <w:bCs/>
          <w:sz w:val="24"/>
        </w:rPr>
      </w:pPr>
    </w:p>
    <w:p w:rsidR="000B48A9" w:rsidRDefault="00543216">
      <w:pPr>
        <w:pStyle w:val="1"/>
        <w:spacing w:before="0" w:after="0"/>
        <w:jc w:val="center"/>
        <w:rPr>
          <w:rFonts w:ascii="Times New Roman"/>
          <w:color w:val="auto"/>
          <w:sz w:val="30"/>
        </w:rPr>
      </w:pPr>
      <w:bookmarkStart w:id="451" w:name="_Toc48649720"/>
      <w:bookmarkStart w:id="452" w:name="_Toc79392641"/>
      <w:bookmarkStart w:id="453" w:name="_Toc123051466"/>
      <w:bookmarkStart w:id="454" w:name="_Toc98560365"/>
      <w:bookmarkStart w:id="455" w:name="_Toc123102467"/>
      <w:bookmarkStart w:id="456" w:name="_Toc123112248"/>
      <w:r>
        <w:rPr>
          <w:rFonts w:ascii="Times New Roman"/>
          <w:b w:val="0"/>
          <w:bCs/>
          <w:color w:val="auto"/>
        </w:rPr>
        <w:br w:type="page"/>
      </w:r>
      <w:bookmarkStart w:id="457" w:name="_Toc12191"/>
      <w:bookmarkStart w:id="458" w:name="_Toc7367"/>
      <w:bookmarkStart w:id="459" w:name="_Toc28549"/>
      <w:bookmarkStart w:id="460" w:name="_Toc8710"/>
      <w:bookmarkStart w:id="461" w:name="_Toc141703901"/>
      <w:bookmarkStart w:id="462" w:name="_Toc27058"/>
      <w:bookmarkStart w:id="463" w:name="_Toc9708"/>
      <w:bookmarkStart w:id="464" w:name="_Toc139991750"/>
      <w:bookmarkStart w:id="465" w:name="_Toc13398"/>
      <w:bookmarkStart w:id="466" w:name="_Toc21240"/>
      <w:bookmarkStart w:id="467" w:name="_Toc30645"/>
      <w:bookmarkStart w:id="468" w:name="_Toc23022"/>
      <w:bookmarkStart w:id="469" w:name="_Toc23166"/>
      <w:bookmarkStart w:id="470" w:name="_Toc435000107"/>
      <w:bookmarkStart w:id="471" w:name="_Toc9359474"/>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0B48A9" w:rsidRDefault="00543216">
      <w:pPr>
        <w:spacing w:line="360" w:lineRule="auto"/>
        <w:ind w:firstLineChars="200" w:firstLine="480"/>
        <w:rPr>
          <w:bCs/>
          <w:sz w:val="24"/>
          <w:shd w:val="pct10" w:color="auto" w:fill="FFFFFF"/>
        </w:rPr>
      </w:pPr>
      <w:r>
        <w:rPr>
          <w:rFonts w:hint="eastAsia"/>
          <w:bCs/>
          <w:sz w:val="24"/>
        </w:rPr>
        <w:t>如发生下列情况，当事人免责：</w:t>
      </w:r>
    </w:p>
    <w:p w:rsidR="000B48A9" w:rsidRDefault="00543216">
      <w:pPr>
        <w:spacing w:line="360" w:lineRule="auto"/>
        <w:ind w:firstLineChars="200" w:firstLine="480"/>
        <w:rPr>
          <w:bCs/>
          <w:sz w:val="24"/>
        </w:rPr>
      </w:pPr>
      <w:r>
        <w:rPr>
          <w:rFonts w:hint="eastAsia"/>
          <w:bCs/>
          <w:sz w:val="24"/>
        </w:rPr>
        <w:t>1</w:t>
      </w:r>
      <w:r>
        <w:rPr>
          <w:rFonts w:hint="eastAsia"/>
          <w:bCs/>
          <w:sz w:val="24"/>
        </w:rPr>
        <w:t>、不可抗力；</w:t>
      </w:r>
    </w:p>
    <w:p w:rsidR="000B48A9" w:rsidRDefault="00543216">
      <w:pPr>
        <w:spacing w:line="360" w:lineRule="auto"/>
        <w:ind w:firstLineChars="200" w:firstLine="480"/>
        <w:rPr>
          <w:bCs/>
          <w:sz w:val="24"/>
        </w:rPr>
      </w:pPr>
      <w:r>
        <w:rPr>
          <w:rFonts w:hint="eastAsia"/>
          <w:bCs/>
          <w:sz w:val="24"/>
        </w:rPr>
        <w:t>2</w:t>
      </w:r>
      <w:r>
        <w:rPr>
          <w:rFonts w:hint="eastAsia"/>
          <w:bCs/>
          <w:sz w:val="24"/>
        </w:rPr>
        <w:t>、基金管理人</w:t>
      </w:r>
      <w:r>
        <w:rPr>
          <w:bCs/>
          <w:sz w:val="24"/>
        </w:rPr>
        <w:t>和</w:t>
      </w:r>
      <w:r>
        <w:rPr>
          <w:bCs/>
          <w:sz w:val="24"/>
        </w:rPr>
        <w:t>/</w:t>
      </w:r>
      <w:r>
        <w:rPr>
          <w:bCs/>
          <w:sz w:val="24"/>
        </w:rPr>
        <w:t>或</w:t>
      </w:r>
      <w:r>
        <w:rPr>
          <w:rFonts w:hint="eastAsia"/>
          <w:bCs/>
          <w:sz w:val="24"/>
        </w:rPr>
        <w:t>基金托管人按照当时有效的法律法规或中国证监会的规定作为或不作为而造成的损失等；</w:t>
      </w:r>
    </w:p>
    <w:p w:rsidR="000B48A9" w:rsidRDefault="00543216">
      <w:pPr>
        <w:spacing w:line="360" w:lineRule="auto"/>
        <w:ind w:firstLineChars="200" w:firstLine="480"/>
        <w:rPr>
          <w:bCs/>
          <w:sz w:val="24"/>
        </w:rPr>
      </w:pPr>
      <w:r>
        <w:rPr>
          <w:rFonts w:hint="eastAsia"/>
          <w:bCs/>
          <w:sz w:val="24"/>
        </w:rPr>
        <w:t>3</w:t>
      </w:r>
      <w:r>
        <w:rPr>
          <w:rFonts w:hint="eastAsia"/>
          <w:bCs/>
          <w:sz w:val="24"/>
        </w:rPr>
        <w:t>、基金管理人由于按照基金合同规定，投资或不投资造成的损失等。</w:t>
      </w:r>
    </w:p>
    <w:p w:rsidR="000B48A9" w:rsidRDefault="0054321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B48A9" w:rsidRDefault="0054321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472" w:name="_Toc23999"/>
      <w:bookmarkStart w:id="473" w:name="_Toc21983"/>
      <w:bookmarkStart w:id="474" w:name="_Toc30350"/>
      <w:bookmarkStart w:id="475" w:name="_Toc24923"/>
      <w:bookmarkStart w:id="476" w:name="_Toc7288"/>
      <w:bookmarkStart w:id="477" w:name="_Toc141703902"/>
      <w:bookmarkStart w:id="478" w:name="_Toc139991751"/>
      <w:bookmarkStart w:id="479" w:name="_Toc123112249"/>
      <w:bookmarkStart w:id="480" w:name="_Toc123102468"/>
      <w:bookmarkStart w:id="481" w:name="_Toc123051467"/>
      <w:bookmarkStart w:id="482" w:name="_Toc98560366"/>
      <w:bookmarkStart w:id="483" w:name="_Toc1790"/>
      <w:bookmarkStart w:id="484" w:name="_Toc25651"/>
      <w:bookmarkStart w:id="485" w:name="_Toc6202"/>
      <w:bookmarkStart w:id="486" w:name="_Toc8636"/>
      <w:bookmarkStart w:id="487" w:name="_Toc3319"/>
      <w:bookmarkStart w:id="488" w:name="_Toc6110"/>
      <w:bookmarkStart w:id="489" w:name="_Toc435000108"/>
      <w:bookmarkStart w:id="490" w:name="_Toc9359475"/>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具有约束力，仲裁费和律师费由败诉方承担。</w:t>
      </w:r>
    </w:p>
    <w:p w:rsidR="000B48A9" w:rsidRDefault="00543216">
      <w:pPr>
        <w:spacing w:line="360" w:lineRule="auto"/>
        <w:ind w:firstLineChars="200" w:firstLine="480"/>
        <w:rPr>
          <w:bCs/>
          <w:sz w:val="24"/>
        </w:rPr>
      </w:pPr>
      <w:r>
        <w:rPr>
          <w:rFonts w:hint="eastAsia"/>
          <w:bCs/>
          <w:sz w:val="24"/>
        </w:rPr>
        <w:t>争议处理期间，</w:t>
      </w:r>
      <w:r>
        <w:rPr>
          <w:rFonts w:hint="eastAsia"/>
          <w:sz w:val="24"/>
        </w:rPr>
        <w:t>《基金合同》</w:t>
      </w:r>
      <w:r>
        <w:rPr>
          <w:rFonts w:hint="eastAsia"/>
          <w:bCs/>
          <w:sz w:val="24"/>
        </w:rPr>
        <w:t>当事人应恪守各自的职责，继续忠实、勤勉、尽责地履行基金合同规定的义务，维护基金份额持有人的合法权益。</w:t>
      </w:r>
    </w:p>
    <w:p w:rsidR="000B48A9" w:rsidRDefault="00543216">
      <w:pPr>
        <w:spacing w:line="360" w:lineRule="auto"/>
        <w:ind w:firstLineChars="200" w:firstLine="480"/>
        <w:rPr>
          <w:bCs/>
          <w:sz w:val="24"/>
        </w:rPr>
      </w:pPr>
      <w:r>
        <w:rPr>
          <w:rFonts w:hint="eastAsia"/>
          <w:bCs/>
          <w:sz w:val="24"/>
        </w:rPr>
        <w:t>本</w:t>
      </w:r>
      <w:r>
        <w:rPr>
          <w:bCs/>
          <w:sz w:val="24"/>
        </w:rPr>
        <w:t>《基金合同》受中国法律管辖。</w:t>
      </w: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0B48A9">
      <w:pPr>
        <w:spacing w:line="360" w:lineRule="auto"/>
        <w:ind w:firstLineChars="200" w:firstLine="480"/>
        <w:rPr>
          <w:bCs/>
          <w:sz w:val="24"/>
        </w:rPr>
      </w:pPr>
    </w:p>
    <w:p w:rsidR="000B48A9" w:rsidRDefault="00543216">
      <w:pPr>
        <w:pStyle w:val="1"/>
        <w:spacing w:before="0" w:after="0"/>
        <w:jc w:val="center"/>
        <w:rPr>
          <w:rFonts w:ascii="Times New Roman"/>
          <w:color w:val="auto"/>
          <w:sz w:val="30"/>
        </w:rPr>
      </w:pPr>
      <w:bookmarkStart w:id="491" w:name="_Toc141703903"/>
      <w:bookmarkStart w:id="492" w:name="_Toc8454"/>
      <w:bookmarkStart w:id="493" w:name="_Toc123102469"/>
      <w:bookmarkStart w:id="494" w:name="_Toc123112250"/>
      <w:bookmarkStart w:id="495" w:name="_Toc2532"/>
      <w:bookmarkStart w:id="496" w:name="_Toc11618"/>
      <w:bookmarkStart w:id="497" w:name="_Toc484"/>
      <w:bookmarkStart w:id="498" w:name="_Toc20350"/>
      <w:bookmarkStart w:id="499" w:name="_Toc23991"/>
      <w:bookmarkStart w:id="500" w:name="_Toc139991752"/>
      <w:bookmarkStart w:id="501" w:name="_Toc8703"/>
      <w:bookmarkStart w:id="502" w:name="_Toc31966"/>
      <w:bookmarkStart w:id="503" w:name="_Toc26461"/>
      <w:bookmarkStart w:id="504" w:name="_Toc29505"/>
      <w:bookmarkStart w:id="505" w:name="_Toc123051468"/>
      <w:bookmarkStart w:id="506" w:name="_Toc28690"/>
      <w:bookmarkStart w:id="507" w:name="_Toc435000109"/>
      <w:bookmarkStart w:id="508" w:name="_Toc9359476"/>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0B48A9" w:rsidRDefault="000B48A9">
      <w:pPr>
        <w:spacing w:line="360" w:lineRule="auto"/>
        <w:ind w:firstLineChars="200" w:firstLine="480"/>
        <w:rPr>
          <w:bCs/>
          <w:sz w:val="24"/>
        </w:rPr>
      </w:pPr>
    </w:p>
    <w:p w:rsidR="000B48A9" w:rsidRDefault="00543216">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0B48A9" w:rsidRDefault="0054321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0B48A9" w:rsidRDefault="0054321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0B48A9" w:rsidRDefault="0054321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0B48A9" w:rsidRDefault="00543216">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rsidR="000B48A9" w:rsidRDefault="0054321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0B48A9" w:rsidRDefault="00543216">
      <w:pPr>
        <w:pStyle w:val="1"/>
        <w:spacing w:before="0" w:after="0"/>
        <w:jc w:val="center"/>
        <w:rPr>
          <w:rFonts w:ascii="Times New Roman"/>
          <w:color w:val="auto"/>
          <w:sz w:val="30"/>
        </w:rPr>
      </w:pPr>
      <w:r>
        <w:rPr>
          <w:rFonts w:ascii="Times New Roman"/>
          <w:b w:val="0"/>
          <w:bCs/>
          <w:color w:val="auto"/>
        </w:rPr>
        <w:br w:type="page"/>
      </w:r>
      <w:bookmarkStart w:id="509" w:name="_Toc21726"/>
      <w:bookmarkStart w:id="510" w:name="_Toc9704"/>
      <w:bookmarkStart w:id="511" w:name="_Toc435000110"/>
      <w:bookmarkStart w:id="512" w:name="_Toc9359477"/>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509"/>
      <w:bookmarkEnd w:id="510"/>
      <w:bookmarkEnd w:id="511"/>
      <w:bookmarkEnd w:id="512"/>
    </w:p>
    <w:p w:rsidR="000B48A9" w:rsidRDefault="000B48A9">
      <w:pPr>
        <w:spacing w:line="360" w:lineRule="auto"/>
        <w:ind w:firstLineChars="200" w:firstLine="480"/>
        <w:rPr>
          <w:rFonts w:ascii="宋体" w:hAnsi="宋体"/>
          <w:sz w:val="24"/>
        </w:rPr>
      </w:pPr>
    </w:p>
    <w:p w:rsidR="000B48A9" w:rsidRDefault="0054321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0B48A9" w:rsidRDefault="00543216">
      <w:pPr>
        <w:autoSpaceDE w:val="0"/>
        <w:autoSpaceDN w:val="0"/>
        <w:adjustRightInd w:val="0"/>
        <w:spacing w:line="360" w:lineRule="auto"/>
        <w:ind w:firstLineChars="200" w:firstLine="480"/>
        <w:jc w:val="right"/>
        <w:rPr>
          <w:bCs/>
        </w:rPr>
      </w:pPr>
      <w:r>
        <w:rPr>
          <w:rFonts w:ascii="宋体" w:hAnsi="宋体"/>
          <w:sz w:val="24"/>
        </w:rPr>
        <w:br w:type="page"/>
      </w:r>
      <w:bookmarkStart w:id="513" w:name="_Toc21122"/>
      <w:bookmarkStart w:id="514" w:name="_Toc141703905"/>
      <w:bookmarkStart w:id="515" w:name="_Toc17263"/>
      <w:bookmarkStart w:id="516" w:name="_Toc9054"/>
      <w:bookmarkStart w:id="517" w:name="_Toc5108"/>
      <w:bookmarkStart w:id="518" w:name="_Toc32355"/>
      <w:bookmarkStart w:id="519" w:name="_Toc20098"/>
      <w:bookmarkStart w:id="520" w:name="_Toc1360"/>
      <w:bookmarkStart w:id="521" w:name="_Toc15664"/>
      <w:bookmarkStart w:id="522" w:name="_Toc12499"/>
      <w:bookmarkStart w:id="523" w:name="_Toc7437"/>
      <w:bookmarkEnd w:id="72"/>
      <w:bookmarkEnd w:id="73"/>
    </w:p>
    <w:bookmarkEnd w:id="513"/>
    <w:bookmarkEnd w:id="514"/>
    <w:bookmarkEnd w:id="515"/>
    <w:bookmarkEnd w:id="516"/>
    <w:bookmarkEnd w:id="517"/>
    <w:bookmarkEnd w:id="518"/>
    <w:bookmarkEnd w:id="519"/>
    <w:bookmarkEnd w:id="520"/>
    <w:bookmarkEnd w:id="521"/>
    <w:bookmarkEnd w:id="522"/>
    <w:bookmarkEnd w:id="523"/>
    <w:p w:rsidR="000B48A9" w:rsidRDefault="000B48A9" w:rsidP="00B25976">
      <w:pPr>
        <w:autoSpaceDE w:val="0"/>
        <w:autoSpaceDN w:val="0"/>
        <w:adjustRightInd w:val="0"/>
        <w:spacing w:line="360" w:lineRule="auto"/>
        <w:rPr>
          <w:bCs/>
        </w:rPr>
      </w:pPr>
    </w:p>
    <w:sectPr w:rsidR="000B48A9">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1F" w:rsidRDefault="008E701F">
      <w:r>
        <w:separator/>
      </w:r>
    </w:p>
  </w:endnote>
  <w:endnote w:type="continuationSeparator" w:id="0">
    <w:p w:rsidR="008E701F" w:rsidRDefault="008E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裿..">
    <w:altName w:val="宋体"/>
    <w:charset w:val="86"/>
    <w:family w:val="decorative"/>
    <w:pitch w:val="default"/>
    <w:sig w:usb0="00000000" w:usb1="00000000" w:usb2="00000010" w:usb3="00000000" w:csb0="00040000" w:csb1="00000000"/>
  </w:font>
  <w:font w:name="宋体x哅.裿..">
    <w:altName w:val="宋体"/>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1F" w:rsidRDefault="008E701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1F" w:rsidRDefault="008E701F">
    <w:pPr>
      <w:pStyle w:val="ab"/>
    </w:pPr>
  </w:p>
  <w:p w:rsidR="008E701F" w:rsidRDefault="008E701F">
    <w:pPr>
      <w:pStyle w:val="ab"/>
    </w:pPr>
  </w:p>
  <w:p w:rsidR="008E701F" w:rsidRDefault="008E70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1F" w:rsidRDefault="008E701F">
    <w:pPr>
      <w:pStyle w:val="ab"/>
      <w:framePr w:wrap="around" w:vAnchor="text" w:hAnchor="margin" w:xAlign="center" w:yAlign="top"/>
    </w:pPr>
    <w:r>
      <w:rPr>
        <w:rFonts w:hint="eastAsia"/>
      </w:rPr>
      <w:fldChar w:fldCharType="begin"/>
    </w:r>
    <w:r>
      <w:rPr>
        <w:rStyle w:val="af0"/>
        <w:rFonts w:hint="eastAsia"/>
      </w:rPr>
      <w:instrText xml:space="preserve"> PAGE  </w:instrText>
    </w:r>
    <w:r>
      <w:rPr>
        <w:rFonts w:hint="eastAsia"/>
      </w:rPr>
      <w:fldChar w:fldCharType="separate"/>
    </w:r>
    <w:r w:rsidR="00A81C70">
      <w:rPr>
        <w:rStyle w:val="af0"/>
        <w:noProof/>
      </w:rPr>
      <w:t>82</w:t>
    </w:r>
    <w:r>
      <w:rPr>
        <w:rFonts w:hint="eastAsia"/>
      </w:rPr>
      <w:fldChar w:fldCharType="end"/>
    </w:r>
  </w:p>
  <w:p w:rsidR="008E701F" w:rsidRDefault="008E701F">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1F" w:rsidRDefault="008E701F">
      <w:r>
        <w:separator/>
      </w:r>
    </w:p>
  </w:footnote>
  <w:footnote w:type="continuationSeparator" w:id="0">
    <w:p w:rsidR="008E701F" w:rsidRDefault="008E7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1F" w:rsidRDefault="008E701F">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1F" w:rsidRDefault="008E701F">
    <w:r>
      <w:rPr>
        <w:noProof/>
      </w:rPr>
      <w:drawing>
        <wp:anchor distT="0" distB="0" distL="114300" distR="114300" simplePos="0" relativeHeight="251657216" behindDoc="0" locked="0" layoutInCell="1" allowOverlap="1" wp14:anchorId="618104C2" wp14:editId="2DA07EF6">
          <wp:simplePos x="0" y="0"/>
          <wp:positionH relativeFrom="column">
            <wp:posOffset>40005</wp:posOffset>
          </wp:positionH>
          <wp:positionV relativeFrom="paragraph">
            <wp:posOffset>10160</wp:posOffset>
          </wp:positionV>
          <wp:extent cx="228600" cy="22352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 cy="223520"/>
                  </a:xfrm>
                  <a:prstGeom prst="rect">
                    <a:avLst/>
                  </a:prstGeom>
                  <a:noFill/>
                </pic:spPr>
              </pic:pic>
            </a:graphicData>
          </a:graphic>
        </wp:anchor>
      </w:drawing>
    </w:r>
    <w:r>
      <w:rPr>
        <w:rFonts w:hint="eastAsia"/>
      </w:rPr>
      <w:t xml:space="preserve">      </w:t>
    </w:r>
    <w:r>
      <w:rPr>
        <w:rFonts w:hint="eastAsia"/>
        <w:iCs/>
      </w:rPr>
      <w:t>招商基金管理有限公司</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11B30"/>
    <w:multiLevelType w:val="singleLevel"/>
    <w:tmpl w:val="5BD11B3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79"/>
    <w:rsid w:val="000053DE"/>
    <w:rsid w:val="00005FAA"/>
    <w:rsid w:val="00007BB9"/>
    <w:rsid w:val="00010A2C"/>
    <w:rsid w:val="00010E1E"/>
    <w:rsid w:val="00013F5B"/>
    <w:rsid w:val="00023A34"/>
    <w:rsid w:val="000256A7"/>
    <w:rsid w:val="00026761"/>
    <w:rsid w:val="000306CA"/>
    <w:rsid w:val="00031265"/>
    <w:rsid w:val="00034171"/>
    <w:rsid w:val="00035206"/>
    <w:rsid w:val="000352B4"/>
    <w:rsid w:val="00035E19"/>
    <w:rsid w:val="0003641F"/>
    <w:rsid w:val="00036E9D"/>
    <w:rsid w:val="00040088"/>
    <w:rsid w:val="000407E5"/>
    <w:rsid w:val="00044D65"/>
    <w:rsid w:val="0004500E"/>
    <w:rsid w:val="000533D4"/>
    <w:rsid w:val="00063CCF"/>
    <w:rsid w:val="00064145"/>
    <w:rsid w:val="00070377"/>
    <w:rsid w:val="0007114A"/>
    <w:rsid w:val="000723DF"/>
    <w:rsid w:val="0007308D"/>
    <w:rsid w:val="00073D60"/>
    <w:rsid w:val="00076AC3"/>
    <w:rsid w:val="00076BFF"/>
    <w:rsid w:val="000776BD"/>
    <w:rsid w:val="00082549"/>
    <w:rsid w:val="00083859"/>
    <w:rsid w:val="00086E58"/>
    <w:rsid w:val="00086F3D"/>
    <w:rsid w:val="0008714A"/>
    <w:rsid w:val="00087FD0"/>
    <w:rsid w:val="0009372F"/>
    <w:rsid w:val="000963EC"/>
    <w:rsid w:val="000A1339"/>
    <w:rsid w:val="000A7E13"/>
    <w:rsid w:val="000B10DD"/>
    <w:rsid w:val="000B48A9"/>
    <w:rsid w:val="000B501F"/>
    <w:rsid w:val="000B5889"/>
    <w:rsid w:val="000B74BA"/>
    <w:rsid w:val="000C1912"/>
    <w:rsid w:val="000C1EF3"/>
    <w:rsid w:val="000C5929"/>
    <w:rsid w:val="000C664B"/>
    <w:rsid w:val="000C6BAE"/>
    <w:rsid w:val="000D0567"/>
    <w:rsid w:val="000D0A94"/>
    <w:rsid w:val="000D0C41"/>
    <w:rsid w:val="000D42D2"/>
    <w:rsid w:val="000E6482"/>
    <w:rsid w:val="000F06DE"/>
    <w:rsid w:val="000F1B2F"/>
    <w:rsid w:val="000F2157"/>
    <w:rsid w:val="000F45B7"/>
    <w:rsid w:val="000F7423"/>
    <w:rsid w:val="00100087"/>
    <w:rsid w:val="00106B8D"/>
    <w:rsid w:val="0010761E"/>
    <w:rsid w:val="00111E68"/>
    <w:rsid w:val="001122BF"/>
    <w:rsid w:val="00115D52"/>
    <w:rsid w:val="00116BDD"/>
    <w:rsid w:val="001200B3"/>
    <w:rsid w:val="001231B6"/>
    <w:rsid w:val="00124EB2"/>
    <w:rsid w:val="00125A12"/>
    <w:rsid w:val="00141CB0"/>
    <w:rsid w:val="0014488C"/>
    <w:rsid w:val="0014569E"/>
    <w:rsid w:val="0014726E"/>
    <w:rsid w:val="001505D9"/>
    <w:rsid w:val="00151007"/>
    <w:rsid w:val="00152CD3"/>
    <w:rsid w:val="001559C6"/>
    <w:rsid w:val="00160938"/>
    <w:rsid w:val="001611F5"/>
    <w:rsid w:val="001617EF"/>
    <w:rsid w:val="001622EA"/>
    <w:rsid w:val="0016706B"/>
    <w:rsid w:val="001679EE"/>
    <w:rsid w:val="00170CC1"/>
    <w:rsid w:val="00172848"/>
    <w:rsid w:val="00172A27"/>
    <w:rsid w:val="001747AB"/>
    <w:rsid w:val="00174FD1"/>
    <w:rsid w:val="001758C9"/>
    <w:rsid w:val="00187119"/>
    <w:rsid w:val="00190642"/>
    <w:rsid w:val="00190A51"/>
    <w:rsid w:val="00193704"/>
    <w:rsid w:val="001945B5"/>
    <w:rsid w:val="001A03AB"/>
    <w:rsid w:val="001A0D2D"/>
    <w:rsid w:val="001A55B8"/>
    <w:rsid w:val="001A59A7"/>
    <w:rsid w:val="001B3717"/>
    <w:rsid w:val="001B6505"/>
    <w:rsid w:val="001C35AC"/>
    <w:rsid w:val="001D5014"/>
    <w:rsid w:val="001D6668"/>
    <w:rsid w:val="001D7888"/>
    <w:rsid w:val="001D7EEB"/>
    <w:rsid w:val="001E37BB"/>
    <w:rsid w:val="001E47C0"/>
    <w:rsid w:val="001E4801"/>
    <w:rsid w:val="001E6667"/>
    <w:rsid w:val="001E70E1"/>
    <w:rsid w:val="001F3EBF"/>
    <w:rsid w:val="001F6018"/>
    <w:rsid w:val="001F61E5"/>
    <w:rsid w:val="002046D0"/>
    <w:rsid w:val="0021480F"/>
    <w:rsid w:val="00215173"/>
    <w:rsid w:val="00220D92"/>
    <w:rsid w:val="00220EC9"/>
    <w:rsid w:val="002232C2"/>
    <w:rsid w:val="00231265"/>
    <w:rsid w:val="00232281"/>
    <w:rsid w:val="00233755"/>
    <w:rsid w:val="00234026"/>
    <w:rsid w:val="002349DE"/>
    <w:rsid w:val="00236CF6"/>
    <w:rsid w:val="0024008D"/>
    <w:rsid w:val="00242D83"/>
    <w:rsid w:val="00243EF5"/>
    <w:rsid w:val="00244131"/>
    <w:rsid w:val="00246301"/>
    <w:rsid w:val="00251A62"/>
    <w:rsid w:val="00256420"/>
    <w:rsid w:val="002564D3"/>
    <w:rsid w:val="002619F4"/>
    <w:rsid w:val="00262F4C"/>
    <w:rsid w:val="00266118"/>
    <w:rsid w:val="002668A8"/>
    <w:rsid w:val="002678E5"/>
    <w:rsid w:val="0027153A"/>
    <w:rsid w:val="00275453"/>
    <w:rsid w:val="00277645"/>
    <w:rsid w:val="00282589"/>
    <w:rsid w:val="00285C03"/>
    <w:rsid w:val="002902EE"/>
    <w:rsid w:val="0029189F"/>
    <w:rsid w:val="00291966"/>
    <w:rsid w:val="002937D8"/>
    <w:rsid w:val="002941A9"/>
    <w:rsid w:val="002942DD"/>
    <w:rsid w:val="00294D1B"/>
    <w:rsid w:val="0029537C"/>
    <w:rsid w:val="00297752"/>
    <w:rsid w:val="002A125B"/>
    <w:rsid w:val="002A131A"/>
    <w:rsid w:val="002A14FD"/>
    <w:rsid w:val="002A198E"/>
    <w:rsid w:val="002A6D7E"/>
    <w:rsid w:val="002A7E44"/>
    <w:rsid w:val="002B01A3"/>
    <w:rsid w:val="002B2564"/>
    <w:rsid w:val="002C13A1"/>
    <w:rsid w:val="002C399A"/>
    <w:rsid w:val="002C5F25"/>
    <w:rsid w:val="002D20A5"/>
    <w:rsid w:val="002D31AE"/>
    <w:rsid w:val="002D63D2"/>
    <w:rsid w:val="002D6B83"/>
    <w:rsid w:val="002D76DD"/>
    <w:rsid w:val="002D7E0F"/>
    <w:rsid w:val="002E05CE"/>
    <w:rsid w:val="002E6CA5"/>
    <w:rsid w:val="002E7C67"/>
    <w:rsid w:val="002F0AEF"/>
    <w:rsid w:val="002F212E"/>
    <w:rsid w:val="002F4E44"/>
    <w:rsid w:val="002F6926"/>
    <w:rsid w:val="00300E58"/>
    <w:rsid w:val="003068F2"/>
    <w:rsid w:val="00312EE6"/>
    <w:rsid w:val="00313CA5"/>
    <w:rsid w:val="003228D5"/>
    <w:rsid w:val="00330F00"/>
    <w:rsid w:val="00341C35"/>
    <w:rsid w:val="00343371"/>
    <w:rsid w:val="00344F93"/>
    <w:rsid w:val="00346C3D"/>
    <w:rsid w:val="00350281"/>
    <w:rsid w:val="00350D98"/>
    <w:rsid w:val="00350E5B"/>
    <w:rsid w:val="0036057F"/>
    <w:rsid w:val="00361F6D"/>
    <w:rsid w:val="00365759"/>
    <w:rsid w:val="00366E25"/>
    <w:rsid w:val="0037137D"/>
    <w:rsid w:val="003718F4"/>
    <w:rsid w:val="00371BFE"/>
    <w:rsid w:val="00372449"/>
    <w:rsid w:val="0037295B"/>
    <w:rsid w:val="00375E09"/>
    <w:rsid w:val="00377FDC"/>
    <w:rsid w:val="00380298"/>
    <w:rsid w:val="00392CB5"/>
    <w:rsid w:val="003937FE"/>
    <w:rsid w:val="00394972"/>
    <w:rsid w:val="00395B16"/>
    <w:rsid w:val="00397345"/>
    <w:rsid w:val="003979EE"/>
    <w:rsid w:val="003A11EE"/>
    <w:rsid w:val="003A3FEF"/>
    <w:rsid w:val="003A5310"/>
    <w:rsid w:val="003A5F9D"/>
    <w:rsid w:val="003B0D75"/>
    <w:rsid w:val="003B0E71"/>
    <w:rsid w:val="003B2C41"/>
    <w:rsid w:val="003C25CA"/>
    <w:rsid w:val="003C4E98"/>
    <w:rsid w:val="003E0AE2"/>
    <w:rsid w:val="003E0B34"/>
    <w:rsid w:val="003E61E4"/>
    <w:rsid w:val="003F27FA"/>
    <w:rsid w:val="00402C59"/>
    <w:rsid w:val="00402D54"/>
    <w:rsid w:val="004051C3"/>
    <w:rsid w:val="00405699"/>
    <w:rsid w:val="00405F2C"/>
    <w:rsid w:val="00407D64"/>
    <w:rsid w:val="00411513"/>
    <w:rsid w:val="00417294"/>
    <w:rsid w:val="004172B6"/>
    <w:rsid w:val="00422A33"/>
    <w:rsid w:val="00422D01"/>
    <w:rsid w:val="00426126"/>
    <w:rsid w:val="00426419"/>
    <w:rsid w:val="00427406"/>
    <w:rsid w:val="00433715"/>
    <w:rsid w:val="00434DCB"/>
    <w:rsid w:val="00436B55"/>
    <w:rsid w:val="00437616"/>
    <w:rsid w:val="0044130C"/>
    <w:rsid w:val="00441E34"/>
    <w:rsid w:val="00441F39"/>
    <w:rsid w:val="004427EF"/>
    <w:rsid w:val="004439D3"/>
    <w:rsid w:val="00443B48"/>
    <w:rsid w:val="00444CF5"/>
    <w:rsid w:val="00445AAA"/>
    <w:rsid w:val="00453E4E"/>
    <w:rsid w:val="004603DC"/>
    <w:rsid w:val="00461245"/>
    <w:rsid w:val="0046373E"/>
    <w:rsid w:val="00464A10"/>
    <w:rsid w:val="0046701F"/>
    <w:rsid w:val="00467139"/>
    <w:rsid w:val="0048048D"/>
    <w:rsid w:val="00482A12"/>
    <w:rsid w:val="00487A4A"/>
    <w:rsid w:val="00490FA1"/>
    <w:rsid w:val="0049364B"/>
    <w:rsid w:val="00493EAC"/>
    <w:rsid w:val="004971A4"/>
    <w:rsid w:val="004976BB"/>
    <w:rsid w:val="00497DFE"/>
    <w:rsid w:val="004A48FA"/>
    <w:rsid w:val="004A4AEB"/>
    <w:rsid w:val="004A5CF1"/>
    <w:rsid w:val="004B2D54"/>
    <w:rsid w:val="004B6EEE"/>
    <w:rsid w:val="004C0E35"/>
    <w:rsid w:val="004C56B5"/>
    <w:rsid w:val="004C5DF1"/>
    <w:rsid w:val="004C7F42"/>
    <w:rsid w:val="004D031A"/>
    <w:rsid w:val="004D2085"/>
    <w:rsid w:val="004D6476"/>
    <w:rsid w:val="004E30C7"/>
    <w:rsid w:val="004E72B7"/>
    <w:rsid w:val="004F0139"/>
    <w:rsid w:val="004F4C67"/>
    <w:rsid w:val="004F6C3E"/>
    <w:rsid w:val="00502670"/>
    <w:rsid w:val="00510B8C"/>
    <w:rsid w:val="00511B40"/>
    <w:rsid w:val="005147CF"/>
    <w:rsid w:val="005203BA"/>
    <w:rsid w:val="00524652"/>
    <w:rsid w:val="00527A3F"/>
    <w:rsid w:val="0053318C"/>
    <w:rsid w:val="005334D3"/>
    <w:rsid w:val="0053679B"/>
    <w:rsid w:val="0054157D"/>
    <w:rsid w:val="00542CA8"/>
    <w:rsid w:val="00543216"/>
    <w:rsid w:val="005462E2"/>
    <w:rsid w:val="0054720B"/>
    <w:rsid w:val="00547239"/>
    <w:rsid w:val="005476B9"/>
    <w:rsid w:val="005477AB"/>
    <w:rsid w:val="00551439"/>
    <w:rsid w:val="0055477A"/>
    <w:rsid w:val="00557B3A"/>
    <w:rsid w:val="005636E8"/>
    <w:rsid w:val="005663E4"/>
    <w:rsid w:val="005717F7"/>
    <w:rsid w:val="005750BD"/>
    <w:rsid w:val="00575BB4"/>
    <w:rsid w:val="00575BDA"/>
    <w:rsid w:val="00582453"/>
    <w:rsid w:val="00583E20"/>
    <w:rsid w:val="005871E2"/>
    <w:rsid w:val="0059039E"/>
    <w:rsid w:val="00594DAB"/>
    <w:rsid w:val="0059668E"/>
    <w:rsid w:val="0059697E"/>
    <w:rsid w:val="005A1168"/>
    <w:rsid w:val="005A33B5"/>
    <w:rsid w:val="005A4657"/>
    <w:rsid w:val="005A48D0"/>
    <w:rsid w:val="005B27EB"/>
    <w:rsid w:val="005C2085"/>
    <w:rsid w:val="005C22E7"/>
    <w:rsid w:val="005C2AED"/>
    <w:rsid w:val="005C2D3E"/>
    <w:rsid w:val="005C353E"/>
    <w:rsid w:val="005C3774"/>
    <w:rsid w:val="005C641C"/>
    <w:rsid w:val="005C6780"/>
    <w:rsid w:val="005D20E4"/>
    <w:rsid w:val="005D3D32"/>
    <w:rsid w:val="005D7B8A"/>
    <w:rsid w:val="005E0351"/>
    <w:rsid w:val="005E1A15"/>
    <w:rsid w:val="005E33A2"/>
    <w:rsid w:val="005E65F8"/>
    <w:rsid w:val="005E7AA7"/>
    <w:rsid w:val="005E7BD5"/>
    <w:rsid w:val="005F013D"/>
    <w:rsid w:val="005F4804"/>
    <w:rsid w:val="005F5777"/>
    <w:rsid w:val="005F5DE9"/>
    <w:rsid w:val="006031B9"/>
    <w:rsid w:val="006041DD"/>
    <w:rsid w:val="00607CEB"/>
    <w:rsid w:val="00611A1D"/>
    <w:rsid w:val="00617D64"/>
    <w:rsid w:val="00626C43"/>
    <w:rsid w:val="00627328"/>
    <w:rsid w:val="006302C8"/>
    <w:rsid w:val="00630CCE"/>
    <w:rsid w:val="00633E99"/>
    <w:rsid w:val="006347D5"/>
    <w:rsid w:val="006402D5"/>
    <w:rsid w:val="00643A12"/>
    <w:rsid w:val="006462C2"/>
    <w:rsid w:val="00647D6F"/>
    <w:rsid w:val="006519ED"/>
    <w:rsid w:val="00652598"/>
    <w:rsid w:val="00654214"/>
    <w:rsid w:val="00655312"/>
    <w:rsid w:val="006565B9"/>
    <w:rsid w:val="00661660"/>
    <w:rsid w:val="00661875"/>
    <w:rsid w:val="00662797"/>
    <w:rsid w:val="006646AB"/>
    <w:rsid w:val="00664FA5"/>
    <w:rsid w:val="006668DC"/>
    <w:rsid w:val="0067013B"/>
    <w:rsid w:val="006734FB"/>
    <w:rsid w:val="00676BD3"/>
    <w:rsid w:val="0068308B"/>
    <w:rsid w:val="006830E2"/>
    <w:rsid w:val="006836D9"/>
    <w:rsid w:val="006908F6"/>
    <w:rsid w:val="00690CF9"/>
    <w:rsid w:val="00690CFD"/>
    <w:rsid w:val="006964AC"/>
    <w:rsid w:val="006A11DA"/>
    <w:rsid w:val="006B189E"/>
    <w:rsid w:val="006B3207"/>
    <w:rsid w:val="006D1B9A"/>
    <w:rsid w:val="006D3210"/>
    <w:rsid w:val="006D5228"/>
    <w:rsid w:val="006D5CB0"/>
    <w:rsid w:val="006D6816"/>
    <w:rsid w:val="006D73C6"/>
    <w:rsid w:val="006E4C7D"/>
    <w:rsid w:val="006E7288"/>
    <w:rsid w:val="006E7965"/>
    <w:rsid w:val="006F4169"/>
    <w:rsid w:val="006F4F0A"/>
    <w:rsid w:val="006F5ABB"/>
    <w:rsid w:val="006F7979"/>
    <w:rsid w:val="0070025F"/>
    <w:rsid w:val="0070337A"/>
    <w:rsid w:val="00706740"/>
    <w:rsid w:val="00706CB9"/>
    <w:rsid w:val="00710867"/>
    <w:rsid w:val="00711578"/>
    <w:rsid w:val="00711AC9"/>
    <w:rsid w:val="00712489"/>
    <w:rsid w:val="00713432"/>
    <w:rsid w:val="00714AFF"/>
    <w:rsid w:val="00714F1A"/>
    <w:rsid w:val="007204FD"/>
    <w:rsid w:val="00722D5B"/>
    <w:rsid w:val="00723927"/>
    <w:rsid w:val="00730764"/>
    <w:rsid w:val="007357F3"/>
    <w:rsid w:val="0073643C"/>
    <w:rsid w:val="0074281F"/>
    <w:rsid w:val="00742A8A"/>
    <w:rsid w:val="00744C09"/>
    <w:rsid w:val="007450DD"/>
    <w:rsid w:val="007455AB"/>
    <w:rsid w:val="007456C3"/>
    <w:rsid w:val="00750B44"/>
    <w:rsid w:val="00751511"/>
    <w:rsid w:val="0075237A"/>
    <w:rsid w:val="00761922"/>
    <w:rsid w:val="00764FAA"/>
    <w:rsid w:val="00765BCF"/>
    <w:rsid w:val="00766032"/>
    <w:rsid w:val="0076661F"/>
    <w:rsid w:val="00767CE0"/>
    <w:rsid w:val="00770F98"/>
    <w:rsid w:val="0077108E"/>
    <w:rsid w:val="00774636"/>
    <w:rsid w:val="0077737D"/>
    <w:rsid w:val="007812FD"/>
    <w:rsid w:val="00786067"/>
    <w:rsid w:val="0079180E"/>
    <w:rsid w:val="00792A9A"/>
    <w:rsid w:val="00793C34"/>
    <w:rsid w:val="00793DCE"/>
    <w:rsid w:val="00795E0C"/>
    <w:rsid w:val="0079777F"/>
    <w:rsid w:val="007A2C75"/>
    <w:rsid w:val="007A64C8"/>
    <w:rsid w:val="007B59A6"/>
    <w:rsid w:val="007C0070"/>
    <w:rsid w:val="007C1972"/>
    <w:rsid w:val="007D176C"/>
    <w:rsid w:val="007D2539"/>
    <w:rsid w:val="007D2E70"/>
    <w:rsid w:val="007D6309"/>
    <w:rsid w:val="007D78A6"/>
    <w:rsid w:val="007E0588"/>
    <w:rsid w:val="007E1D23"/>
    <w:rsid w:val="007E30AA"/>
    <w:rsid w:val="007E4B08"/>
    <w:rsid w:val="007E740D"/>
    <w:rsid w:val="007F1F31"/>
    <w:rsid w:val="007F24A2"/>
    <w:rsid w:val="007F4AE0"/>
    <w:rsid w:val="007F76D8"/>
    <w:rsid w:val="007F77ED"/>
    <w:rsid w:val="00801F0D"/>
    <w:rsid w:val="008021EB"/>
    <w:rsid w:val="0080291A"/>
    <w:rsid w:val="00802F10"/>
    <w:rsid w:val="00803383"/>
    <w:rsid w:val="00814A25"/>
    <w:rsid w:val="00821B55"/>
    <w:rsid w:val="00823351"/>
    <w:rsid w:val="00823589"/>
    <w:rsid w:val="00826609"/>
    <w:rsid w:val="0082685F"/>
    <w:rsid w:val="00827E49"/>
    <w:rsid w:val="00832840"/>
    <w:rsid w:val="00835138"/>
    <w:rsid w:val="00836523"/>
    <w:rsid w:val="00842AA3"/>
    <w:rsid w:val="00844B1E"/>
    <w:rsid w:val="00845CE2"/>
    <w:rsid w:val="00846315"/>
    <w:rsid w:val="00846A8F"/>
    <w:rsid w:val="00856B3D"/>
    <w:rsid w:val="00857933"/>
    <w:rsid w:val="00861FF3"/>
    <w:rsid w:val="008627C0"/>
    <w:rsid w:val="00862F14"/>
    <w:rsid w:val="008630F0"/>
    <w:rsid w:val="0087281A"/>
    <w:rsid w:val="0087354C"/>
    <w:rsid w:val="00883FB8"/>
    <w:rsid w:val="00895722"/>
    <w:rsid w:val="008969EA"/>
    <w:rsid w:val="00896B95"/>
    <w:rsid w:val="008977EE"/>
    <w:rsid w:val="008A1B15"/>
    <w:rsid w:val="008A34C2"/>
    <w:rsid w:val="008A4EBE"/>
    <w:rsid w:val="008A698C"/>
    <w:rsid w:val="008B2F0A"/>
    <w:rsid w:val="008B344A"/>
    <w:rsid w:val="008B69C5"/>
    <w:rsid w:val="008C3614"/>
    <w:rsid w:val="008D1CF9"/>
    <w:rsid w:val="008D364B"/>
    <w:rsid w:val="008E06A6"/>
    <w:rsid w:val="008E134F"/>
    <w:rsid w:val="008E1BF7"/>
    <w:rsid w:val="008E2A0F"/>
    <w:rsid w:val="008E701F"/>
    <w:rsid w:val="008F1855"/>
    <w:rsid w:val="008F30B5"/>
    <w:rsid w:val="00901D4C"/>
    <w:rsid w:val="009023EB"/>
    <w:rsid w:val="00904B3B"/>
    <w:rsid w:val="0091071D"/>
    <w:rsid w:val="0091091D"/>
    <w:rsid w:val="00912A29"/>
    <w:rsid w:val="009135C2"/>
    <w:rsid w:val="009228CF"/>
    <w:rsid w:val="00922CB9"/>
    <w:rsid w:val="0092593B"/>
    <w:rsid w:val="00925DD0"/>
    <w:rsid w:val="009357B6"/>
    <w:rsid w:val="00935DDD"/>
    <w:rsid w:val="00937030"/>
    <w:rsid w:val="0095201A"/>
    <w:rsid w:val="00952162"/>
    <w:rsid w:val="00953419"/>
    <w:rsid w:val="00961EDC"/>
    <w:rsid w:val="0096424C"/>
    <w:rsid w:val="00966159"/>
    <w:rsid w:val="0096758E"/>
    <w:rsid w:val="00970F6B"/>
    <w:rsid w:val="009733C6"/>
    <w:rsid w:val="009735B0"/>
    <w:rsid w:val="009757DF"/>
    <w:rsid w:val="00976857"/>
    <w:rsid w:val="00991179"/>
    <w:rsid w:val="00992C60"/>
    <w:rsid w:val="009A10C7"/>
    <w:rsid w:val="009A7B8B"/>
    <w:rsid w:val="009B77F2"/>
    <w:rsid w:val="009C3641"/>
    <w:rsid w:val="009C66D9"/>
    <w:rsid w:val="009C6ECC"/>
    <w:rsid w:val="009C7AF2"/>
    <w:rsid w:val="009D0558"/>
    <w:rsid w:val="009D2DEF"/>
    <w:rsid w:val="009D3C60"/>
    <w:rsid w:val="009D674C"/>
    <w:rsid w:val="009E02E6"/>
    <w:rsid w:val="009E07BB"/>
    <w:rsid w:val="009F3A09"/>
    <w:rsid w:val="00A00FCF"/>
    <w:rsid w:val="00A0467A"/>
    <w:rsid w:val="00A05E77"/>
    <w:rsid w:val="00A06A11"/>
    <w:rsid w:val="00A12BFD"/>
    <w:rsid w:val="00A13E64"/>
    <w:rsid w:val="00A147D0"/>
    <w:rsid w:val="00A15378"/>
    <w:rsid w:val="00A16314"/>
    <w:rsid w:val="00A16EE2"/>
    <w:rsid w:val="00A17663"/>
    <w:rsid w:val="00A21988"/>
    <w:rsid w:val="00A24C99"/>
    <w:rsid w:val="00A251FB"/>
    <w:rsid w:val="00A25720"/>
    <w:rsid w:val="00A32564"/>
    <w:rsid w:val="00A34AF7"/>
    <w:rsid w:val="00A37D4C"/>
    <w:rsid w:val="00A40E15"/>
    <w:rsid w:val="00A47A50"/>
    <w:rsid w:val="00A47E0B"/>
    <w:rsid w:val="00A50219"/>
    <w:rsid w:val="00A52032"/>
    <w:rsid w:val="00A56D62"/>
    <w:rsid w:val="00A620BF"/>
    <w:rsid w:val="00A639AA"/>
    <w:rsid w:val="00A63E23"/>
    <w:rsid w:val="00A65084"/>
    <w:rsid w:val="00A65A21"/>
    <w:rsid w:val="00A67C11"/>
    <w:rsid w:val="00A73BB5"/>
    <w:rsid w:val="00A7475A"/>
    <w:rsid w:val="00A752BE"/>
    <w:rsid w:val="00A75BE3"/>
    <w:rsid w:val="00A81C70"/>
    <w:rsid w:val="00A84508"/>
    <w:rsid w:val="00A87FBE"/>
    <w:rsid w:val="00A90DCF"/>
    <w:rsid w:val="00A923AC"/>
    <w:rsid w:val="00A9569C"/>
    <w:rsid w:val="00A95917"/>
    <w:rsid w:val="00AA460B"/>
    <w:rsid w:val="00AA52BA"/>
    <w:rsid w:val="00AA5B17"/>
    <w:rsid w:val="00AA651A"/>
    <w:rsid w:val="00AB1615"/>
    <w:rsid w:val="00AC00B8"/>
    <w:rsid w:val="00AC02A0"/>
    <w:rsid w:val="00AC2ABB"/>
    <w:rsid w:val="00AD13D8"/>
    <w:rsid w:val="00AD20B1"/>
    <w:rsid w:val="00AD219B"/>
    <w:rsid w:val="00AD239C"/>
    <w:rsid w:val="00AD2C10"/>
    <w:rsid w:val="00AD76D8"/>
    <w:rsid w:val="00AE3145"/>
    <w:rsid w:val="00AE72D1"/>
    <w:rsid w:val="00AF1191"/>
    <w:rsid w:val="00AF12AF"/>
    <w:rsid w:val="00AF18E3"/>
    <w:rsid w:val="00AF4D9F"/>
    <w:rsid w:val="00B0237C"/>
    <w:rsid w:val="00B04089"/>
    <w:rsid w:val="00B05A79"/>
    <w:rsid w:val="00B05F24"/>
    <w:rsid w:val="00B0646C"/>
    <w:rsid w:val="00B103D9"/>
    <w:rsid w:val="00B221D9"/>
    <w:rsid w:val="00B24C50"/>
    <w:rsid w:val="00B25310"/>
    <w:rsid w:val="00B25976"/>
    <w:rsid w:val="00B259C1"/>
    <w:rsid w:val="00B30B13"/>
    <w:rsid w:val="00B323C1"/>
    <w:rsid w:val="00B3519C"/>
    <w:rsid w:val="00B53AF5"/>
    <w:rsid w:val="00B55995"/>
    <w:rsid w:val="00B637FC"/>
    <w:rsid w:val="00B66C2D"/>
    <w:rsid w:val="00B7377C"/>
    <w:rsid w:val="00B764A9"/>
    <w:rsid w:val="00B835CA"/>
    <w:rsid w:val="00B85CEA"/>
    <w:rsid w:val="00B90194"/>
    <w:rsid w:val="00B93F8B"/>
    <w:rsid w:val="00B94159"/>
    <w:rsid w:val="00BA05EE"/>
    <w:rsid w:val="00BA0E6F"/>
    <w:rsid w:val="00BA25F9"/>
    <w:rsid w:val="00BA35A3"/>
    <w:rsid w:val="00BA451B"/>
    <w:rsid w:val="00BA4908"/>
    <w:rsid w:val="00BA4E22"/>
    <w:rsid w:val="00BA5BC3"/>
    <w:rsid w:val="00BA6335"/>
    <w:rsid w:val="00BB30FB"/>
    <w:rsid w:val="00BB58EF"/>
    <w:rsid w:val="00BB6F7A"/>
    <w:rsid w:val="00BC14CA"/>
    <w:rsid w:val="00BC2A9B"/>
    <w:rsid w:val="00BC2C38"/>
    <w:rsid w:val="00BC62D1"/>
    <w:rsid w:val="00BC72C8"/>
    <w:rsid w:val="00BD2AB4"/>
    <w:rsid w:val="00BE019E"/>
    <w:rsid w:val="00BE2367"/>
    <w:rsid w:val="00BE4265"/>
    <w:rsid w:val="00BF06FF"/>
    <w:rsid w:val="00BF5071"/>
    <w:rsid w:val="00BF6D92"/>
    <w:rsid w:val="00C01426"/>
    <w:rsid w:val="00C0220E"/>
    <w:rsid w:val="00C025E2"/>
    <w:rsid w:val="00C05985"/>
    <w:rsid w:val="00C07AC6"/>
    <w:rsid w:val="00C13C54"/>
    <w:rsid w:val="00C14D65"/>
    <w:rsid w:val="00C16D9E"/>
    <w:rsid w:val="00C2307A"/>
    <w:rsid w:val="00C23085"/>
    <w:rsid w:val="00C23CD0"/>
    <w:rsid w:val="00C24D94"/>
    <w:rsid w:val="00C359F0"/>
    <w:rsid w:val="00C37020"/>
    <w:rsid w:val="00C41602"/>
    <w:rsid w:val="00C43895"/>
    <w:rsid w:val="00C43FA5"/>
    <w:rsid w:val="00C446B1"/>
    <w:rsid w:val="00C44E19"/>
    <w:rsid w:val="00C47733"/>
    <w:rsid w:val="00C51057"/>
    <w:rsid w:val="00C52BD7"/>
    <w:rsid w:val="00C543ED"/>
    <w:rsid w:val="00C5527A"/>
    <w:rsid w:val="00C56FAC"/>
    <w:rsid w:val="00C614EF"/>
    <w:rsid w:val="00C720FF"/>
    <w:rsid w:val="00C7554E"/>
    <w:rsid w:val="00C80F1B"/>
    <w:rsid w:val="00C8133C"/>
    <w:rsid w:val="00C82176"/>
    <w:rsid w:val="00C87998"/>
    <w:rsid w:val="00C87C1B"/>
    <w:rsid w:val="00C91F59"/>
    <w:rsid w:val="00C923A6"/>
    <w:rsid w:val="00C93A72"/>
    <w:rsid w:val="00C95967"/>
    <w:rsid w:val="00C976A3"/>
    <w:rsid w:val="00CA026A"/>
    <w:rsid w:val="00CA2357"/>
    <w:rsid w:val="00CA2AD9"/>
    <w:rsid w:val="00CA31F7"/>
    <w:rsid w:val="00CB756D"/>
    <w:rsid w:val="00CB772A"/>
    <w:rsid w:val="00CC034F"/>
    <w:rsid w:val="00CC2F69"/>
    <w:rsid w:val="00CD4EBB"/>
    <w:rsid w:val="00CD68A0"/>
    <w:rsid w:val="00CE13A3"/>
    <w:rsid w:val="00CE4611"/>
    <w:rsid w:val="00CE62A3"/>
    <w:rsid w:val="00CE7A9C"/>
    <w:rsid w:val="00CF0363"/>
    <w:rsid w:val="00CF0698"/>
    <w:rsid w:val="00CF1D26"/>
    <w:rsid w:val="00CF4286"/>
    <w:rsid w:val="00CF49B5"/>
    <w:rsid w:val="00CF5934"/>
    <w:rsid w:val="00D01ED8"/>
    <w:rsid w:val="00D03149"/>
    <w:rsid w:val="00D0563D"/>
    <w:rsid w:val="00D07EC3"/>
    <w:rsid w:val="00D11BEA"/>
    <w:rsid w:val="00D11D48"/>
    <w:rsid w:val="00D120B7"/>
    <w:rsid w:val="00D12954"/>
    <w:rsid w:val="00D141C3"/>
    <w:rsid w:val="00D15146"/>
    <w:rsid w:val="00D16EB6"/>
    <w:rsid w:val="00D172D5"/>
    <w:rsid w:val="00D17C61"/>
    <w:rsid w:val="00D21B14"/>
    <w:rsid w:val="00D2628D"/>
    <w:rsid w:val="00D26C34"/>
    <w:rsid w:val="00D308C5"/>
    <w:rsid w:val="00D30B1F"/>
    <w:rsid w:val="00D31091"/>
    <w:rsid w:val="00D363C3"/>
    <w:rsid w:val="00D52F28"/>
    <w:rsid w:val="00D5394A"/>
    <w:rsid w:val="00D53D83"/>
    <w:rsid w:val="00D53EFE"/>
    <w:rsid w:val="00D5470F"/>
    <w:rsid w:val="00D57B4D"/>
    <w:rsid w:val="00D60CBE"/>
    <w:rsid w:val="00D620AA"/>
    <w:rsid w:val="00D657EB"/>
    <w:rsid w:val="00D703F7"/>
    <w:rsid w:val="00D7192B"/>
    <w:rsid w:val="00D7479A"/>
    <w:rsid w:val="00D802E0"/>
    <w:rsid w:val="00D821F8"/>
    <w:rsid w:val="00D83059"/>
    <w:rsid w:val="00D84CE3"/>
    <w:rsid w:val="00D91BF5"/>
    <w:rsid w:val="00D92DD9"/>
    <w:rsid w:val="00D92EC5"/>
    <w:rsid w:val="00D93594"/>
    <w:rsid w:val="00D95AC9"/>
    <w:rsid w:val="00D97A3A"/>
    <w:rsid w:val="00DA546D"/>
    <w:rsid w:val="00DA55B4"/>
    <w:rsid w:val="00DA6B52"/>
    <w:rsid w:val="00DB15CC"/>
    <w:rsid w:val="00DB2338"/>
    <w:rsid w:val="00DB400E"/>
    <w:rsid w:val="00DC1DF4"/>
    <w:rsid w:val="00DC618E"/>
    <w:rsid w:val="00DD58FA"/>
    <w:rsid w:val="00DD5A13"/>
    <w:rsid w:val="00DD696E"/>
    <w:rsid w:val="00DD767F"/>
    <w:rsid w:val="00DE2100"/>
    <w:rsid w:val="00DE3893"/>
    <w:rsid w:val="00DE420C"/>
    <w:rsid w:val="00DE49B2"/>
    <w:rsid w:val="00DE4D9E"/>
    <w:rsid w:val="00DE5511"/>
    <w:rsid w:val="00DE7ECD"/>
    <w:rsid w:val="00DF0F1F"/>
    <w:rsid w:val="00DF2C9D"/>
    <w:rsid w:val="00DF3B85"/>
    <w:rsid w:val="00DF69BF"/>
    <w:rsid w:val="00E05F74"/>
    <w:rsid w:val="00E11E7C"/>
    <w:rsid w:val="00E13E2F"/>
    <w:rsid w:val="00E14225"/>
    <w:rsid w:val="00E1715E"/>
    <w:rsid w:val="00E17D48"/>
    <w:rsid w:val="00E21EA1"/>
    <w:rsid w:val="00E259E9"/>
    <w:rsid w:val="00E260FC"/>
    <w:rsid w:val="00E30101"/>
    <w:rsid w:val="00E30A23"/>
    <w:rsid w:val="00E30D02"/>
    <w:rsid w:val="00E32298"/>
    <w:rsid w:val="00E3485B"/>
    <w:rsid w:val="00E416BA"/>
    <w:rsid w:val="00E4785A"/>
    <w:rsid w:val="00E51166"/>
    <w:rsid w:val="00E51DB4"/>
    <w:rsid w:val="00E53F5E"/>
    <w:rsid w:val="00E54166"/>
    <w:rsid w:val="00E546E0"/>
    <w:rsid w:val="00E57EFA"/>
    <w:rsid w:val="00E629A3"/>
    <w:rsid w:val="00E6631A"/>
    <w:rsid w:val="00E667CE"/>
    <w:rsid w:val="00E7211F"/>
    <w:rsid w:val="00E743CD"/>
    <w:rsid w:val="00E754D9"/>
    <w:rsid w:val="00E8167F"/>
    <w:rsid w:val="00E8285D"/>
    <w:rsid w:val="00E83670"/>
    <w:rsid w:val="00E84135"/>
    <w:rsid w:val="00E850F0"/>
    <w:rsid w:val="00E8742D"/>
    <w:rsid w:val="00E91A65"/>
    <w:rsid w:val="00E94AAB"/>
    <w:rsid w:val="00EA14EC"/>
    <w:rsid w:val="00EA3DDE"/>
    <w:rsid w:val="00EA42E0"/>
    <w:rsid w:val="00EA6210"/>
    <w:rsid w:val="00EA67CD"/>
    <w:rsid w:val="00EA78AE"/>
    <w:rsid w:val="00EB35F8"/>
    <w:rsid w:val="00EB41EB"/>
    <w:rsid w:val="00EB635A"/>
    <w:rsid w:val="00EB70E3"/>
    <w:rsid w:val="00EB70E7"/>
    <w:rsid w:val="00EC038B"/>
    <w:rsid w:val="00EC0B22"/>
    <w:rsid w:val="00EC2136"/>
    <w:rsid w:val="00EC235A"/>
    <w:rsid w:val="00EC2D8C"/>
    <w:rsid w:val="00EC5C5D"/>
    <w:rsid w:val="00EC5FCA"/>
    <w:rsid w:val="00EC60FC"/>
    <w:rsid w:val="00ED0D47"/>
    <w:rsid w:val="00ED1666"/>
    <w:rsid w:val="00ED371A"/>
    <w:rsid w:val="00ED5A98"/>
    <w:rsid w:val="00EE214A"/>
    <w:rsid w:val="00EE3FC3"/>
    <w:rsid w:val="00EF16F0"/>
    <w:rsid w:val="00EF17C4"/>
    <w:rsid w:val="00EF3ED0"/>
    <w:rsid w:val="00EF4076"/>
    <w:rsid w:val="00EF7144"/>
    <w:rsid w:val="00EF782C"/>
    <w:rsid w:val="00F01362"/>
    <w:rsid w:val="00F07544"/>
    <w:rsid w:val="00F101B6"/>
    <w:rsid w:val="00F114CC"/>
    <w:rsid w:val="00F21AC1"/>
    <w:rsid w:val="00F2416A"/>
    <w:rsid w:val="00F24F52"/>
    <w:rsid w:val="00F27357"/>
    <w:rsid w:val="00F27933"/>
    <w:rsid w:val="00F43144"/>
    <w:rsid w:val="00F45BC7"/>
    <w:rsid w:val="00F47288"/>
    <w:rsid w:val="00F53FA1"/>
    <w:rsid w:val="00F563D3"/>
    <w:rsid w:val="00F6385D"/>
    <w:rsid w:val="00F673AB"/>
    <w:rsid w:val="00F705FE"/>
    <w:rsid w:val="00F70A8F"/>
    <w:rsid w:val="00F70B69"/>
    <w:rsid w:val="00F71346"/>
    <w:rsid w:val="00F737F7"/>
    <w:rsid w:val="00F7607B"/>
    <w:rsid w:val="00F82E3C"/>
    <w:rsid w:val="00F831B3"/>
    <w:rsid w:val="00F85525"/>
    <w:rsid w:val="00F85EC2"/>
    <w:rsid w:val="00F8756A"/>
    <w:rsid w:val="00F93C5F"/>
    <w:rsid w:val="00F946FB"/>
    <w:rsid w:val="00F95C5F"/>
    <w:rsid w:val="00F95DD6"/>
    <w:rsid w:val="00F95DEB"/>
    <w:rsid w:val="00F96E73"/>
    <w:rsid w:val="00FA00E1"/>
    <w:rsid w:val="00FA3479"/>
    <w:rsid w:val="00FA3FAD"/>
    <w:rsid w:val="00FB1C4F"/>
    <w:rsid w:val="00FB7279"/>
    <w:rsid w:val="00FC0C30"/>
    <w:rsid w:val="00FC7B40"/>
    <w:rsid w:val="00FD2F19"/>
    <w:rsid w:val="00FD5248"/>
    <w:rsid w:val="00FE2491"/>
    <w:rsid w:val="00FE4A56"/>
    <w:rsid w:val="00FE58EE"/>
    <w:rsid w:val="00FE6FE0"/>
    <w:rsid w:val="00FE71C0"/>
    <w:rsid w:val="00FF0EDB"/>
    <w:rsid w:val="00FF5608"/>
    <w:rsid w:val="00FF72AD"/>
    <w:rsid w:val="00FF72BA"/>
    <w:rsid w:val="10FF45D2"/>
    <w:rsid w:val="58370C05"/>
    <w:rsid w:val="66C9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A1F104E-F344-4392-A230-F0521648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pPr>
      <w:shd w:val="clear" w:color="auto" w:fill="000080"/>
    </w:pPr>
  </w:style>
  <w:style w:type="paragraph" w:styleId="a7">
    <w:name w:val="Body Text"/>
    <w:basedOn w:val="a"/>
    <w:link w:val="Char"/>
    <w:qFormat/>
    <w:pPr>
      <w:autoSpaceDE w:val="0"/>
      <w:autoSpaceDN w:val="0"/>
      <w:adjustRightInd w:val="0"/>
      <w:spacing w:line="360" w:lineRule="auto"/>
      <w:jc w:val="left"/>
    </w:pPr>
    <w:rPr>
      <w:rFonts w:ascii="宋体"/>
      <w:kern w:val="0"/>
    </w:rPr>
  </w:style>
  <w:style w:type="paragraph" w:styleId="a8">
    <w:name w:val="Body Text Indent"/>
    <w:basedOn w:val="a"/>
    <w:link w:val="Char0"/>
    <w:uiPriority w:val="99"/>
    <w:semiHidden/>
    <w:unhideWhenUsed/>
    <w:qFormat/>
    <w:pPr>
      <w:spacing w:after="120"/>
      <w:ind w:leftChars="200" w:left="420"/>
    </w:pPr>
  </w:style>
  <w:style w:type="paragraph" w:styleId="30">
    <w:name w:val="toc 3"/>
    <w:basedOn w:val="a"/>
    <w:next w:val="a"/>
    <w:qFormat/>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e">
    <w:name w:val="Normal (Web)"/>
    <w:basedOn w:val="a"/>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af">
    <w:name w:val="Title"/>
    <w:basedOn w:val="a"/>
    <w:next w:val="a"/>
    <w:link w:val="Char2"/>
    <w:qFormat/>
    <w:pPr>
      <w:spacing w:before="240" w:after="60"/>
      <w:jc w:val="center"/>
      <w:outlineLvl w:val="0"/>
    </w:pPr>
    <w:rPr>
      <w:rFonts w:ascii="Cambria" w:hAnsi="Cambria"/>
      <w:b/>
      <w:sz w:val="32"/>
    </w:rPr>
  </w:style>
  <w:style w:type="character" w:styleId="af0">
    <w:name w:val="page number"/>
    <w:basedOn w:val="a0"/>
    <w:qFormat/>
  </w:style>
  <w:style w:type="character" w:styleId="af1">
    <w:name w:val="FollowedHyperlink"/>
    <w:basedOn w:val="a0"/>
    <w:uiPriority w:val="99"/>
    <w:semiHidden/>
    <w:unhideWhenUsed/>
    <w:rPr>
      <w:color w:val="800080" w:themeColor="followedHyperlink"/>
      <w:u w:val="single"/>
    </w:rPr>
  </w:style>
  <w:style w:type="character" w:styleId="af2">
    <w:name w:val="Hyperlink"/>
    <w:uiPriority w:val="99"/>
    <w:qFormat/>
    <w:rPr>
      <w:color w:val="0000FF"/>
      <w:u w:val="single"/>
    </w:rPr>
  </w:style>
  <w:style w:type="character" w:styleId="af3">
    <w:name w:val="annotation reference"/>
    <w:rPr>
      <w:sz w:val="21"/>
    </w:rPr>
  </w:style>
  <w:style w:type="character" w:styleId="af4">
    <w:name w:val="footnote reference"/>
    <w:qFormat/>
    <w:rPr>
      <w:vertAlign w:val="superscript"/>
    </w:rPr>
  </w:style>
  <w:style w:type="character" w:customStyle="1" w:styleId="Char">
    <w:name w:val="正文文本 Char"/>
    <w:link w:val="a7"/>
    <w:rPr>
      <w:rFonts w:ascii="宋体"/>
      <w:kern w:val="0"/>
    </w:rPr>
  </w:style>
  <w:style w:type="character" w:customStyle="1" w:styleId="unnamed11">
    <w:name w:val="unnamed11"/>
    <w:rPr>
      <w:rFonts w:ascii="宋体" w:eastAsia="宋体" w:hAnsi="宋体" w:hint="eastAsia"/>
      <w:sz w:val="18"/>
    </w:rPr>
  </w:style>
  <w:style w:type="character" w:customStyle="1" w:styleId="Char2">
    <w:name w:val="标题 Char"/>
    <w:link w:val="af"/>
    <w:qFormat/>
    <w:rPr>
      <w:rFonts w:ascii="Cambria" w:hAnsi="Cambria"/>
      <w:b/>
      <w:kern w:val="2"/>
      <w:sz w:val="32"/>
    </w:rPr>
  </w:style>
  <w:style w:type="character" w:customStyle="1" w:styleId="Char1">
    <w:name w:val="页眉 Char"/>
    <w:link w:val="ac"/>
    <w:qFormat/>
    <w:rPr>
      <w:rFonts w:eastAsia="宋体"/>
      <w:kern w:val="2"/>
      <w:sz w:val="18"/>
      <w:lang w:val="en-US" w:eastAsia="zh-CN"/>
    </w:rPr>
  </w:style>
  <w:style w:type="character" w:customStyle="1" w:styleId="read">
    <w:name w:val="read"/>
    <w:basedOn w:val="a0"/>
    <w:qFormat/>
  </w:style>
  <w:style w:type="paragraph" w:customStyle="1" w:styleId="Style17">
    <w:name w:val="_Style 17"/>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5">
    <w:name w:val="正文正文"/>
    <w:basedOn w:val="a"/>
    <w:qFormat/>
    <w:pPr>
      <w:spacing w:afterLines="25" w:after="78" w:line="360" w:lineRule="auto"/>
      <w:ind w:firstLineChars="200" w:firstLine="200"/>
    </w:pPr>
    <w:rPr>
      <w:sz w:val="24"/>
    </w:rPr>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6">
    <w:name w:val="正文所"/>
    <w:basedOn w:val="a"/>
    <w:pPr>
      <w:spacing w:line="360" w:lineRule="auto"/>
      <w:ind w:firstLineChars="200" w:firstLine="420"/>
    </w:pPr>
    <w:rPr>
      <w:rFonts w:ascii="宋体"/>
    </w:rPr>
  </w:style>
  <w:style w:type="paragraph" w:customStyle="1" w:styleId="xl22">
    <w:name w:val="xl22"/>
    <w:basedOn w:val="a"/>
    <w:qFormat/>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qFormat/>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style>
  <w:style w:type="paragraph" w:customStyle="1" w:styleId="CharChar">
    <w:name w:val="Char Char"/>
    <w:basedOn w:val="a"/>
    <w:qFormat/>
  </w:style>
  <w:style w:type="paragraph" w:customStyle="1" w:styleId="11">
    <w:name w:val="修订1"/>
    <w:hidden/>
    <w:uiPriority w:val="99"/>
    <w:semiHidden/>
    <w:qFormat/>
    <w:rPr>
      <w:kern w:val="2"/>
      <w:sz w:val="21"/>
    </w:rPr>
  </w:style>
  <w:style w:type="character" w:customStyle="1" w:styleId="Char0">
    <w:name w:val="正文文本缩进 Char"/>
    <w:link w:val="a8"/>
    <w:uiPriority w:val="99"/>
    <w:semiHidden/>
    <w:qFormat/>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qFormat/>
    <w:pPr>
      <w:spacing w:line="468" w:lineRule="atLeast"/>
    </w:pPr>
    <w:rPr>
      <w:rFonts w:hAnsi="Calibri"/>
      <w:color w:val="auto"/>
      <w:szCs w:val="24"/>
    </w:rPr>
  </w:style>
  <w:style w:type="paragraph" w:customStyle="1" w:styleId="CM4">
    <w:name w:val="CM4"/>
    <w:basedOn w:val="Default"/>
    <w:next w:val="Default"/>
    <w:uiPriority w:val="99"/>
    <w:pPr>
      <w:spacing w:line="468" w:lineRule="atLeast"/>
    </w:pPr>
    <w:rPr>
      <w:rFonts w:hAnsi="Calibri"/>
      <w:color w:val="auto"/>
      <w:szCs w:val="24"/>
    </w:rPr>
  </w:style>
  <w:style w:type="paragraph" w:customStyle="1" w:styleId="CM8">
    <w:name w:val="CM8"/>
    <w:basedOn w:val="Default"/>
    <w:next w:val="Default"/>
    <w:uiPriority w:val="99"/>
    <w:pPr>
      <w:spacing w:line="468" w:lineRule="atLeast"/>
    </w:pPr>
    <w:rPr>
      <w:rFonts w:hAnsi="Calibri"/>
      <w:color w:val="auto"/>
      <w:szCs w:val="24"/>
    </w:rPr>
  </w:style>
  <w:style w:type="paragraph" w:customStyle="1" w:styleId="CM6">
    <w:name w:val="CM6"/>
    <w:basedOn w:val="Default"/>
    <w:next w:val="Default"/>
    <w:uiPriority w:val="99"/>
    <w:pPr>
      <w:spacing w:line="468" w:lineRule="atLeast"/>
    </w:pPr>
    <w:rPr>
      <w:rFonts w:hAnsi="Calibri"/>
      <w:color w:val="auto"/>
      <w:szCs w:val="24"/>
    </w:rPr>
  </w:style>
  <w:style w:type="paragraph" w:customStyle="1" w:styleId="CM21">
    <w:name w:val="CM21"/>
    <w:basedOn w:val="Default"/>
    <w:next w:val="Default"/>
    <w:uiPriority w:val="99"/>
    <w:pPr>
      <w:spacing w:line="468" w:lineRule="atLeast"/>
    </w:pPr>
    <w:rPr>
      <w:rFonts w:hAnsi="Calibri"/>
      <w:color w:val="auto"/>
      <w:szCs w:val="24"/>
    </w:rPr>
  </w:style>
  <w:style w:type="paragraph" w:customStyle="1" w:styleId="CharCharCharCharCharChar">
    <w:name w:val="Char Char Char Char Char Char"/>
    <w:basedOn w:val="a"/>
    <w:pPr>
      <w:tabs>
        <w:tab w:val="left" w:pos="360"/>
      </w:tabs>
    </w:pPr>
    <w:rPr>
      <w:sz w:val="24"/>
      <w:szCs w:val="24"/>
    </w:rPr>
  </w:style>
  <w:style w:type="paragraph" w:customStyle="1" w:styleId="CharChar2">
    <w:name w:val="Char Char2"/>
    <w:basedOn w:val="a"/>
    <w:qFormat/>
  </w:style>
  <w:style w:type="paragraph" w:customStyle="1" w:styleId="Char20">
    <w:name w:val="Char2"/>
    <w:basedOn w:val="a"/>
    <w:qFormat/>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CharChar3">
    <w:name w:val="Char Char3"/>
    <w:basedOn w:val="a"/>
  </w:style>
  <w:style w:type="paragraph" w:customStyle="1" w:styleId="Char30">
    <w:name w:val="Char3"/>
    <w:basedOn w:val="a"/>
    <w:qFormat/>
  </w:style>
  <w:style w:type="paragraph" w:customStyle="1" w:styleId="CharCharChar2">
    <w:name w:val="Char Char Char2"/>
    <w:basedOn w:val="a"/>
    <w:qFormat/>
  </w:style>
  <w:style w:type="paragraph" w:customStyle="1" w:styleId="CharCharCharChar2">
    <w:name w:val="Char Char Char Char2"/>
    <w:basedOn w:val="a"/>
    <w:qFormat/>
    <w:pPr>
      <w:tabs>
        <w:tab w:val="left" w:pos="360"/>
      </w:tabs>
    </w:pPr>
  </w:style>
  <w:style w:type="paragraph" w:customStyle="1" w:styleId="CharChar12">
    <w:name w:val="Char Char12"/>
    <w:basedOn w:val="a"/>
    <w:qFormat/>
  </w:style>
  <w:style w:type="paragraph" w:styleId="af7">
    <w:name w:val="List Paragraph"/>
    <w:basedOn w:val="a"/>
    <w:uiPriority w:val="34"/>
    <w:qFormat/>
    <w:pPr>
      <w:ind w:firstLineChars="200" w:firstLine="420"/>
    </w:pPr>
  </w:style>
  <w:style w:type="paragraph" w:customStyle="1" w:styleId="CharChar4">
    <w:name w:val="Char Char4"/>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BF13-6840-4386-820D-CC3FEF99116E}">
  <ds:schemaRefs>
    <ds:schemaRef ds:uri="http://schemas.openxmlformats.org/officeDocument/2006/bibliography"/>
  </ds:schemaRefs>
</ds:datastoreItem>
</file>

<file path=customXml/itemProps2.xml><?xml version="1.0" encoding="utf-8"?>
<ds:datastoreItem xmlns:ds="http://schemas.openxmlformats.org/officeDocument/2006/customXml" ds:itemID="{B4958BA8-97BD-409E-A4B7-76AA5B0DFDE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9B0A2D-E584-4C24-92E5-433DDD01B390}">
  <ds:schemaRefs>
    <ds:schemaRef ds:uri="http://schemas.openxmlformats.org/officeDocument/2006/bibliography"/>
  </ds:schemaRefs>
</ds:datastoreItem>
</file>

<file path=customXml/itemProps5.xml><?xml version="1.0" encoding="utf-8"?>
<ds:datastoreItem xmlns:ds="http://schemas.openxmlformats.org/officeDocument/2006/customXml" ds:itemID="{7DC72CC4-88DA-466A-8BF8-C1FED964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84</Pages>
  <Words>8191</Words>
  <Characters>46695</Characters>
  <Application>Microsoft Office Word</Application>
  <DocSecurity>0</DocSecurity>
  <Lines>389</Lines>
  <Paragraphs>109</Paragraphs>
  <ScaleCrop>false</ScaleCrop>
  <Company/>
  <LinksUpToDate>false</LinksUpToDate>
  <CharactersWithSpaces>54777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舒慰</cp:lastModifiedBy>
  <cp:revision>75</cp:revision>
  <cp:lastPrinted>2019-05-24T10:38:00Z</cp:lastPrinted>
  <dcterms:created xsi:type="dcterms:W3CDTF">2017-12-03T14:49:00Z</dcterms:created>
  <dcterms:modified xsi:type="dcterms:W3CDTF">2019-05-27T06:42:00Z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