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4650" w14:textId="77777777" w:rsidR="009157C4" w:rsidRDefault="009157C4">
      <w:pPr>
        <w:adjustRightInd w:val="0"/>
        <w:snapToGrid w:val="0"/>
        <w:jc w:val="center"/>
        <w:rPr>
          <w:rFonts w:ascii="彩虹粗仿宋" w:eastAsia="彩虹粗仿宋" w:hAnsi="宋体" w:cs="Arial"/>
          <w:sz w:val="24"/>
          <w:szCs w:val="24"/>
        </w:rPr>
      </w:pPr>
      <w:bookmarkStart w:id="0" w:name="_GoBack"/>
      <w:bookmarkEnd w:id="0"/>
    </w:p>
    <w:p w14:paraId="1BBA402F" w14:textId="77777777" w:rsidR="009157C4" w:rsidRDefault="009157C4">
      <w:pPr>
        <w:adjustRightInd w:val="0"/>
        <w:snapToGrid w:val="0"/>
        <w:jc w:val="center"/>
        <w:rPr>
          <w:rFonts w:ascii="彩虹粗仿宋" w:eastAsia="彩虹粗仿宋" w:hAnsi="宋体" w:cs="Arial"/>
          <w:sz w:val="24"/>
          <w:szCs w:val="24"/>
        </w:rPr>
      </w:pPr>
    </w:p>
    <w:p w14:paraId="533D0BBD" w14:textId="77777777" w:rsidR="009157C4" w:rsidRDefault="009157C4">
      <w:pPr>
        <w:adjustRightInd w:val="0"/>
        <w:snapToGrid w:val="0"/>
        <w:jc w:val="center"/>
        <w:rPr>
          <w:rFonts w:ascii="彩虹粗仿宋" w:eastAsia="彩虹粗仿宋" w:hAnsi="宋体" w:cs="Arial"/>
          <w:sz w:val="24"/>
          <w:szCs w:val="24"/>
        </w:rPr>
      </w:pPr>
    </w:p>
    <w:p w14:paraId="67F82222" w14:textId="77777777" w:rsidR="009157C4" w:rsidRDefault="009157C4">
      <w:pPr>
        <w:adjustRightInd w:val="0"/>
        <w:snapToGrid w:val="0"/>
        <w:jc w:val="center"/>
        <w:rPr>
          <w:rFonts w:ascii="彩虹粗仿宋" w:eastAsia="彩虹粗仿宋" w:hAnsi="宋体" w:cs="Arial"/>
          <w:sz w:val="24"/>
          <w:szCs w:val="24"/>
        </w:rPr>
      </w:pPr>
    </w:p>
    <w:p w14:paraId="35424F57" w14:textId="77777777" w:rsidR="009157C4" w:rsidRPr="00A03801" w:rsidRDefault="002C202E">
      <w:pPr>
        <w:jc w:val="center"/>
        <w:rPr>
          <w:rFonts w:ascii="彩虹粗仿宋" w:eastAsia="彩虹粗仿宋" w:hAnsi="宋体" w:cs="Arial"/>
          <w:b/>
          <w:sz w:val="44"/>
          <w:szCs w:val="24"/>
        </w:rPr>
      </w:pPr>
      <w:r w:rsidRPr="00A03801">
        <w:rPr>
          <w:rFonts w:ascii="彩虹粗仿宋" w:eastAsia="彩虹粗仿宋" w:hAnsi="宋体" w:cs="Arial" w:hint="eastAsia"/>
          <w:b/>
          <w:sz w:val="44"/>
          <w:szCs w:val="24"/>
        </w:rPr>
        <w:t>上投摩根</w:t>
      </w:r>
      <w:r w:rsidRPr="00A03801">
        <w:rPr>
          <w:rFonts w:ascii="彩虹粗仿宋" w:eastAsia="彩虹粗仿宋" w:hAnsi="宋体" w:cs="Arial"/>
          <w:b/>
          <w:sz w:val="44"/>
          <w:szCs w:val="24"/>
        </w:rPr>
        <w:t>基金管理有限公司</w:t>
      </w:r>
    </w:p>
    <w:p w14:paraId="4BEA800A" w14:textId="77777777" w:rsidR="009157C4" w:rsidRPr="00A03801" w:rsidRDefault="009157C4">
      <w:pPr>
        <w:adjustRightInd w:val="0"/>
        <w:snapToGrid w:val="0"/>
        <w:jc w:val="center"/>
        <w:rPr>
          <w:rFonts w:ascii="彩虹粗仿宋" w:eastAsia="彩虹粗仿宋" w:hAnsi="宋体" w:cs="Arial"/>
          <w:b/>
          <w:sz w:val="44"/>
          <w:szCs w:val="24"/>
        </w:rPr>
      </w:pPr>
    </w:p>
    <w:p w14:paraId="464FF0AA" w14:textId="191A44D7" w:rsidR="009160F3" w:rsidRPr="00A03801" w:rsidRDefault="002C202E">
      <w:pPr>
        <w:jc w:val="center"/>
        <w:rPr>
          <w:rFonts w:ascii="彩虹粗仿宋" w:eastAsia="彩虹粗仿宋" w:hAnsi="宋体" w:cs="Arial"/>
          <w:b/>
          <w:spacing w:val="-16"/>
          <w:sz w:val="44"/>
          <w:szCs w:val="24"/>
        </w:rPr>
      </w:pPr>
      <w:r w:rsidRPr="00A03801">
        <w:rPr>
          <w:rFonts w:ascii="彩虹粗仿宋" w:eastAsia="彩虹粗仿宋" w:hAnsi="宋体" w:cs="Arial" w:hint="eastAsia"/>
          <w:b/>
          <w:spacing w:val="-16"/>
          <w:sz w:val="44"/>
          <w:szCs w:val="24"/>
        </w:rPr>
        <w:t>上投摩根</w:t>
      </w:r>
      <w:r w:rsidR="00502ED1">
        <w:rPr>
          <w:rFonts w:ascii="彩虹粗仿宋" w:eastAsia="彩虹粗仿宋" w:hAnsi="宋体" w:cs="Arial" w:hint="eastAsia"/>
          <w:b/>
          <w:spacing w:val="-16"/>
          <w:sz w:val="44"/>
          <w:szCs w:val="24"/>
        </w:rPr>
        <w:t>锦程均衡</w:t>
      </w:r>
      <w:r w:rsidR="001E5A79">
        <w:rPr>
          <w:rFonts w:ascii="彩虹粗仿宋" w:eastAsia="彩虹粗仿宋" w:hAnsi="宋体" w:cs="Arial" w:hint="eastAsia"/>
          <w:b/>
          <w:spacing w:val="-16"/>
          <w:sz w:val="44"/>
          <w:szCs w:val="24"/>
        </w:rPr>
        <w:t>养老目标三年持有期</w:t>
      </w:r>
    </w:p>
    <w:p w14:paraId="4EE72913" w14:textId="5F5D7414" w:rsidR="009157C4" w:rsidRPr="00A03801" w:rsidRDefault="002C202E" w:rsidP="00A03801">
      <w:pPr>
        <w:jc w:val="center"/>
        <w:rPr>
          <w:rFonts w:ascii="彩虹粗仿宋" w:eastAsia="彩虹粗仿宋" w:hAnsi="宋体" w:cs="Arial"/>
          <w:b/>
          <w:sz w:val="44"/>
          <w:szCs w:val="24"/>
        </w:rPr>
      </w:pPr>
      <w:r w:rsidRPr="00A03801">
        <w:rPr>
          <w:rFonts w:ascii="彩虹粗仿宋" w:eastAsia="彩虹粗仿宋" w:hAnsi="宋体" w:cs="Arial" w:hint="eastAsia"/>
          <w:b/>
          <w:spacing w:val="-16"/>
          <w:sz w:val="44"/>
          <w:szCs w:val="24"/>
        </w:rPr>
        <w:t>混合型基金中基金(FOF)</w:t>
      </w:r>
      <w:r w:rsidRPr="00A03801">
        <w:rPr>
          <w:rFonts w:ascii="彩虹粗仿宋" w:eastAsia="彩虹粗仿宋" w:hAnsi="宋体" w:cs="Arial" w:hint="eastAsia"/>
          <w:b/>
          <w:sz w:val="44"/>
          <w:szCs w:val="24"/>
        </w:rPr>
        <w:t>托管协议（草案）</w:t>
      </w:r>
    </w:p>
    <w:p w14:paraId="151F8F5A" w14:textId="77777777" w:rsidR="009157C4" w:rsidRPr="00A03801" w:rsidRDefault="009157C4">
      <w:pPr>
        <w:adjustRightInd w:val="0"/>
        <w:snapToGrid w:val="0"/>
        <w:jc w:val="center"/>
        <w:rPr>
          <w:rFonts w:ascii="彩虹粗仿宋" w:eastAsia="彩虹粗仿宋" w:hAnsi="宋体" w:cs="Arial"/>
          <w:b/>
          <w:sz w:val="44"/>
          <w:szCs w:val="24"/>
        </w:rPr>
      </w:pPr>
    </w:p>
    <w:p w14:paraId="76CB342D" w14:textId="77777777" w:rsidR="009157C4" w:rsidRPr="00A03801" w:rsidRDefault="009157C4">
      <w:pPr>
        <w:adjustRightInd w:val="0"/>
        <w:snapToGrid w:val="0"/>
        <w:jc w:val="center"/>
        <w:rPr>
          <w:rFonts w:ascii="彩虹粗仿宋" w:eastAsia="彩虹粗仿宋" w:hAnsi="宋体" w:cs="Arial"/>
          <w:b/>
          <w:sz w:val="44"/>
          <w:szCs w:val="24"/>
        </w:rPr>
      </w:pPr>
    </w:p>
    <w:p w14:paraId="6C9DA34C" w14:textId="77777777" w:rsidR="009157C4" w:rsidRPr="00A03801" w:rsidRDefault="009157C4">
      <w:pPr>
        <w:adjustRightInd w:val="0"/>
        <w:snapToGrid w:val="0"/>
        <w:jc w:val="center"/>
        <w:rPr>
          <w:rFonts w:ascii="彩虹粗仿宋" w:eastAsia="彩虹粗仿宋" w:hAnsi="宋体" w:cs="Arial"/>
          <w:b/>
          <w:sz w:val="44"/>
          <w:szCs w:val="24"/>
        </w:rPr>
      </w:pPr>
    </w:p>
    <w:p w14:paraId="768E8BAC" w14:textId="77777777" w:rsidR="009157C4" w:rsidRPr="00A03801" w:rsidRDefault="009157C4">
      <w:pPr>
        <w:adjustRightInd w:val="0"/>
        <w:snapToGrid w:val="0"/>
        <w:jc w:val="center"/>
        <w:rPr>
          <w:rFonts w:ascii="彩虹粗仿宋" w:eastAsia="彩虹粗仿宋" w:hAnsi="宋体" w:cs="Arial"/>
          <w:b/>
          <w:sz w:val="44"/>
          <w:szCs w:val="24"/>
        </w:rPr>
      </w:pPr>
    </w:p>
    <w:p w14:paraId="5591496F" w14:textId="77777777" w:rsidR="009157C4" w:rsidRPr="00A03801" w:rsidRDefault="009157C4">
      <w:pPr>
        <w:adjustRightInd w:val="0"/>
        <w:snapToGrid w:val="0"/>
        <w:jc w:val="center"/>
        <w:rPr>
          <w:rFonts w:ascii="彩虹粗仿宋" w:eastAsia="彩虹粗仿宋" w:hAnsi="宋体" w:cs="Arial"/>
          <w:b/>
          <w:sz w:val="44"/>
          <w:szCs w:val="24"/>
        </w:rPr>
      </w:pPr>
    </w:p>
    <w:p w14:paraId="41BAFC38"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基金管理人：上投摩根基金管理有限公司</w:t>
      </w:r>
    </w:p>
    <w:p w14:paraId="3D6AC277"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基金托管人：中国建设银行股份有限公司</w:t>
      </w:r>
    </w:p>
    <w:p w14:paraId="43B32C11" w14:textId="77777777" w:rsidR="009157C4" w:rsidRPr="00A03801" w:rsidRDefault="009157C4">
      <w:pPr>
        <w:jc w:val="center"/>
        <w:rPr>
          <w:rFonts w:ascii="彩虹粗仿宋" w:eastAsia="彩虹粗仿宋" w:hAnsi="Times New Roman" w:cs="Times New Roman"/>
          <w:b/>
          <w:bCs/>
          <w:sz w:val="28"/>
          <w:szCs w:val="24"/>
        </w:rPr>
      </w:pPr>
    </w:p>
    <w:p w14:paraId="4BAE640A" w14:textId="77777777" w:rsidR="009157C4" w:rsidRPr="00A03801" w:rsidRDefault="009157C4">
      <w:pPr>
        <w:jc w:val="center"/>
        <w:rPr>
          <w:rFonts w:ascii="彩虹粗仿宋" w:eastAsia="彩虹粗仿宋" w:hAnsi="Times New Roman" w:cs="Times New Roman"/>
          <w:b/>
          <w:bCs/>
          <w:sz w:val="28"/>
          <w:szCs w:val="24"/>
        </w:rPr>
      </w:pPr>
    </w:p>
    <w:p w14:paraId="7C40A1A1" w14:textId="77777777" w:rsidR="009157C4" w:rsidRPr="00A03801" w:rsidRDefault="002C202E">
      <w:pPr>
        <w:adjustRightInd w:val="0"/>
        <w:snapToGrid w:val="0"/>
        <w:jc w:val="center"/>
        <w:rPr>
          <w:rFonts w:ascii="彩虹粗仿宋" w:eastAsia="彩虹粗仿宋" w:hAnsi="宋体" w:cs="Arial"/>
          <w:bCs/>
          <w:sz w:val="24"/>
          <w:szCs w:val="24"/>
        </w:rPr>
      </w:pPr>
      <w:r w:rsidRPr="00A03801">
        <w:rPr>
          <w:rFonts w:ascii="彩虹粗仿宋" w:eastAsia="彩虹粗仿宋" w:hAnsi="宋体" w:cs="Arial" w:hint="eastAsia"/>
          <w:b/>
          <w:bCs/>
          <w:sz w:val="24"/>
          <w:szCs w:val="24"/>
        </w:rPr>
        <w:t>二〇一</w:t>
      </w:r>
      <w:r w:rsidR="00032017" w:rsidRPr="00A03801">
        <w:rPr>
          <w:rFonts w:ascii="彩虹粗仿宋" w:eastAsia="彩虹粗仿宋" w:hAnsi="宋体" w:cs="Arial" w:hint="eastAsia"/>
          <w:b/>
          <w:bCs/>
          <w:sz w:val="24"/>
          <w:szCs w:val="24"/>
        </w:rPr>
        <w:t>八</w:t>
      </w:r>
      <w:r w:rsidRPr="00A03801">
        <w:rPr>
          <w:rFonts w:ascii="彩虹粗仿宋" w:eastAsia="彩虹粗仿宋" w:hAnsi="宋体" w:cs="Arial" w:hint="eastAsia"/>
          <w:b/>
          <w:bCs/>
          <w:sz w:val="24"/>
          <w:szCs w:val="24"/>
        </w:rPr>
        <w:t>年</w:t>
      </w:r>
      <w:r w:rsidR="00032017" w:rsidRPr="00A03801">
        <w:rPr>
          <w:rFonts w:ascii="彩虹粗仿宋" w:eastAsia="彩虹粗仿宋" w:hAnsi="宋体" w:cs="Arial" w:hint="eastAsia"/>
          <w:b/>
          <w:bCs/>
          <w:sz w:val="24"/>
          <w:szCs w:val="24"/>
        </w:rPr>
        <w:t xml:space="preserve"> </w:t>
      </w:r>
      <w:r w:rsidR="00032017" w:rsidRPr="00A03801">
        <w:rPr>
          <w:rFonts w:ascii="彩虹粗仿宋" w:eastAsia="彩虹粗仿宋" w:hAnsi="宋体" w:cs="Arial"/>
          <w:b/>
          <w:bCs/>
          <w:sz w:val="24"/>
          <w:szCs w:val="24"/>
        </w:rPr>
        <w:t xml:space="preserve">   </w:t>
      </w:r>
      <w:r w:rsidRPr="00A03801">
        <w:rPr>
          <w:rFonts w:ascii="彩虹粗仿宋" w:eastAsia="彩虹粗仿宋" w:hAnsi="宋体" w:cs="Arial" w:hint="eastAsia"/>
          <w:b/>
          <w:bCs/>
          <w:sz w:val="24"/>
          <w:szCs w:val="24"/>
        </w:rPr>
        <w:t>月</w:t>
      </w:r>
    </w:p>
    <w:p w14:paraId="5685A110" w14:textId="77777777" w:rsidR="009157C4" w:rsidRPr="00A03801" w:rsidRDefault="009157C4">
      <w:pPr>
        <w:adjustRightInd w:val="0"/>
        <w:snapToGrid w:val="0"/>
        <w:jc w:val="center"/>
        <w:rPr>
          <w:rFonts w:ascii="彩虹粗仿宋" w:eastAsia="彩虹粗仿宋" w:hAnsi="宋体" w:cs="Arial"/>
          <w:bCs/>
          <w:sz w:val="24"/>
          <w:szCs w:val="24"/>
        </w:rPr>
      </w:pPr>
    </w:p>
    <w:p w14:paraId="5F80BB27" w14:textId="77777777" w:rsidR="009157C4" w:rsidRPr="00A03801" w:rsidRDefault="009157C4">
      <w:pPr>
        <w:adjustRightInd w:val="0"/>
        <w:snapToGrid w:val="0"/>
        <w:jc w:val="center"/>
        <w:rPr>
          <w:rFonts w:ascii="彩虹粗仿宋" w:eastAsia="彩虹粗仿宋" w:hAnsi="宋体" w:cs="Arial"/>
          <w:bCs/>
          <w:sz w:val="24"/>
          <w:szCs w:val="24"/>
        </w:rPr>
      </w:pPr>
    </w:p>
    <w:p w14:paraId="6898A6ED" w14:textId="77777777" w:rsidR="009157C4" w:rsidRPr="00A03801" w:rsidRDefault="009157C4">
      <w:pPr>
        <w:adjustRightInd w:val="0"/>
        <w:snapToGrid w:val="0"/>
        <w:jc w:val="center"/>
        <w:rPr>
          <w:rFonts w:ascii="彩虹粗仿宋" w:eastAsia="彩虹粗仿宋" w:hAnsi="宋体" w:cs="Arial"/>
          <w:bCs/>
          <w:sz w:val="24"/>
          <w:szCs w:val="24"/>
        </w:rPr>
        <w:sectPr w:rsidR="009157C4" w:rsidRPr="00A03801">
          <w:footerReference w:type="even" r:id="rId13"/>
          <w:pgSz w:w="11906" w:h="16838"/>
          <w:pgMar w:top="1418" w:right="1701" w:bottom="1418" w:left="1701" w:header="851" w:footer="992" w:gutter="0"/>
          <w:cols w:space="425"/>
          <w:docGrid w:type="lines" w:linePitch="312"/>
        </w:sectPr>
      </w:pPr>
    </w:p>
    <w:p w14:paraId="4348B12F" w14:textId="77777777" w:rsidR="009157C4" w:rsidRPr="00A03801" w:rsidRDefault="002C202E">
      <w:pPr>
        <w:keepNext/>
        <w:keepLines/>
        <w:jc w:val="center"/>
        <w:outlineLvl w:val="0"/>
        <w:rPr>
          <w:rFonts w:ascii="彩虹粗仿宋" w:eastAsia="彩虹粗仿宋" w:hAnsi="Arial" w:cs="Times New Roman"/>
          <w:b/>
          <w:sz w:val="30"/>
          <w:szCs w:val="30"/>
        </w:rPr>
      </w:pPr>
      <w:r w:rsidRPr="00A03801">
        <w:rPr>
          <w:rFonts w:ascii="彩虹粗仿宋" w:eastAsia="彩虹粗仿宋" w:hAnsi="Arial" w:cs="Times New Roman" w:hint="eastAsia"/>
          <w:b/>
          <w:sz w:val="30"/>
          <w:szCs w:val="30"/>
        </w:rPr>
        <w:lastRenderedPageBreak/>
        <w:t>目    录</w:t>
      </w:r>
    </w:p>
    <w:p w14:paraId="56C21ECE" w14:textId="77777777" w:rsidR="009157C4" w:rsidRPr="00A03801" w:rsidRDefault="002C202E">
      <w:pPr>
        <w:tabs>
          <w:tab w:val="right" w:leader="dot" w:pos="8494"/>
        </w:tabs>
        <w:ind w:leftChars="200" w:left="420"/>
        <w:rPr>
          <w:rFonts w:ascii="彩虹粗仿宋" w:eastAsia="彩虹粗仿宋" w:hAnsi="宋体" w:cs="Times New Roman"/>
          <w:noProof/>
          <w:sz w:val="28"/>
          <w:szCs w:val="24"/>
        </w:rPr>
      </w:pPr>
      <w:r w:rsidRPr="00A03801">
        <w:rPr>
          <w:rFonts w:ascii="彩虹粗仿宋" w:eastAsia="彩虹粗仿宋" w:hAnsi="宋体" w:cs="Times New Roman" w:hint="eastAsia"/>
          <w:sz w:val="28"/>
          <w:szCs w:val="24"/>
        </w:rPr>
        <w:fldChar w:fldCharType="begin"/>
      </w:r>
      <w:r w:rsidRPr="00A03801">
        <w:rPr>
          <w:rFonts w:ascii="彩虹粗仿宋" w:eastAsia="彩虹粗仿宋" w:hAnsi="宋体" w:cs="Times New Roman" w:hint="eastAsia"/>
          <w:sz w:val="28"/>
          <w:szCs w:val="24"/>
        </w:rPr>
        <w:instrText xml:space="preserve"> TOC \o "1-2" \h \z </w:instrText>
      </w:r>
      <w:r w:rsidRPr="00A03801">
        <w:rPr>
          <w:rFonts w:ascii="彩虹粗仿宋" w:eastAsia="彩虹粗仿宋" w:hAnsi="宋体" w:cs="Times New Roman" w:hint="eastAsia"/>
          <w:sz w:val="28"/>
          <w:szCs w:val="24"/>
        </w:rPr>
        <w:fldChar w:fldCharType="separate"/>
      </w:r>
      <w:hyperlink w:anchor="_Toc124325885" w:history="1">
        <w:r w:rsidRPr="00A03801">
          <w:rPr>
            <w:rFonts w:ascii="彩虹粗仿宋" w:eastAsia="彩虹粗仿宋" w:hAnsi="宋体" w:cs="Times New Roman" w:hint="eastAsia"/>
            <w:noProof/>
            <w:sz w:val="28"/>
            <w:szCs w:val="32"/>
          </w:rPr>
          <w:t>一、基金托管协议当事人</w:t>
        </w:r>
        <w:r w:rsidRPr="00A03801">
          <w:rPr>
            <w:rFonts w:ascii="彩虹粗仿宋" w:eastAsia="彩虹粗仿宋" w:hAnsi="宋体" w:cs="Times New Roman" w:hint="eastAsia"/>
            <w:noProof/>
            <w:sz w:val="28"/>
            <w:szCs w:val="24"/>
          </w:rPr>
          <w:tab/>
        </w:r>
        <w:r w:rsidRPr="00A03801">
          <w:rPr>
            <w:rFonts w:ascii="彩虹粗仿宋" w:eastAsia="彩虹粗仿宋" w:hAnsi="宋体" w:cs="Times New Roman" w:hint="eastAsia"/>
            <w:noProof/>
            <w:sz w:val="28"/>
            <w:szCs w:val="24"/>
          </w:rPr>
          <w:fldChar w:fldCharType="begin"/>
        </w:r>
        <w:r w:rsidRPr="00A03801">
          <w:rPr>
            <w:rFonts w:ascii="彩虹粗仿宋" w:eastAsia="彩虹粗仿宋" w:hAnsi="宋体" w:cs="Times New Roman" w:hint="eastAsia"/>
            <w:noProof/>
            <w:sz w:val="28"/>
            <w:szCs w:val="24"/>
          </w:rPr>
          <w:instrText xml:space="preserve"> PAGEREF _Toc124325885 \h </w:instrText>
        </w:r>
        <w:r w:rsidRPr="00A03801">
          <w:rPr>
            <w:rFonts w:ascii="彩虹粗仿宋" w:eastAsia="彩虹粗仿宋" w:hAnsi="宋体" w:cs="Times New Roman" w:hint="eastAsia"/>
            <w:noProof/>
            <w:sz w:val="28"/>
            <w:szCs w:val="24"/>
          </w:rPr>
        </w:r>
        <w:r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2</w:t>
        </w:r>
        <w:r w:rsidRPr="00A03801">
          <w:rPr>
            <w:rFonts w:ascii="彩虹粗仿宋" w:eastAsia="彩虹粗仿宋" w:hAnsi="宋体" w:cs="Times New Roman" w:hint="eastAsia"/>
            <w:noProof/>
            <w:sz w:val="28"/>
            <w:szCs w:val="24"/>
          </w:rPr>
          <w:fldChar w:fldCharType="end"/>
        </w:r>
      </w:hyperlink>
    </w:p>
    <w:p w14:paraId="7024B0A8"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86" w:history="1">
        <w:r w:rsidR="002C202E" w:rsidRPr="00A03801">
          <w:rPr>
            <w:rFonts w:ascii="彩虹粗仿宋" w:eastAsia="彩虹粗仿宋" w:hAnsi="宋体" w:cs="Times New Roman" w:hint="eastAsia"/>
            <w:noProof/>
            <w:sz w:val="28"/>
            <w:szCs w:val="32"/>
          </w:rPr>
          <w:t>二、基金托管协议的依据、目的和原则</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w:t>
        </w:r>
        <w:r w:rsidR="002C202E" w:rsidRPr="00A03801">
          <w:rPr>
            <w:rFonts w:ascii="彩虹粗仿宋" w:eastAsia="彩虹粗仿宋" w:hAnsi="宋体" w:cs="Times New Roman" w:hint="eastAsia"/>
            <w:noProof/>
            <w:sz w:val="28"/>
            <w:szCs w:val="24"/>
          </w:rPr>
          <w:fldChar w:fldCharType="end"/>
        </w:r>
      </w:hyperlink>
    </w:p>
    <w:p w14:paraId="4A9A057B"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87" w:history="1">
        <w:r w:rsidR="002C202E" w:rsidRPr="00A03801">
          <w:rPr>
            <w:rFonts w:ascii="彩虹粗仿宋" w:eastAsia="彩虹粗仿宋" w:hAnsi="宋体" w:cs="Times New Roman" w:hint="eastAsia"/>
            <w:noProof/>
            <w:sz w:val="28"/>
            <w:szCs w:val="32"/>
          </w:rPr>
          <w:t>三、基金托管人对基金管理人的业务监督和核查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4</w:t>
        </w:r>
        <w:r w:rsidR="002C202E" w:rsidRPr="00A03801">
          <w:rPr>
            <w:rFonts w:ascii="彩虹粗仿宋" w:eastAsia="彩虹粗仿宋" w:hAnsi="宋体" w:cs="Times New Roman" w:hint="eastAsia"/>
            <w:noProof/>
            <w:sz w:val="28"/>
            <w:szCs w:val="24"/>
          </w:rPr>
          <w:fldChar w:fldCharType="end"/>
        </w:r>
      </w:hyperlink>
    </w:p>
    <w:p w14:paraId="11D1219E"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88" w:history="1">
        <w:r w:rsidR="002C202E" w:rsidRPr="00A03801">
          <w:rPr>
            <w:rFonts w:ascii="彩虹粗仿宋" w:eastAsia="彩虹粗仿宋" w:hAnsi="宋体" w:cs="Times New Roman" w:hint="eastAsia"/>
            <w:noProof/>
            <w:sz w:val="28"/>
            <w:szCs w:val="32"/>
          </w:rPr>
          <w:t>四、基金管理人对基金托管人的业务核查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10</w:t>
        </w:r>
        <w:r w:rsidR="002C202E" w:rsidRPr="00A03801">
          <w:rPr>
            <w:rFonts w:ascii="彩虹粗仿宋" w:eastAsia="彩虹粗仿宋" w:hAnsi="宋体" w:cs="Times New Roman" w:hint="eastAsia"/>
            <w:noProof/>
            <w:sz w:val="28"/>
            <w:szCs w:val="24"/>
          </w:rPr>
          <w:fldChar w:fldCharType="end"/>
        </w:r>
      </w:hyperlink>
    </w:p>
    <w:p w14:paraId="1F036D63"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89" w:history="1">
        <w:r w:rsidR="002C202E" w:rsidRPr="00A03801">
          <w:rPr>
            <w:rFonts w:ascii="彩虹粗仿宋" w:eastAsia="彩虹粗仿宋" w:hAnsi="宋体" w:cs="Times New Roman" w:hint="eastAsia"/>
            <w:noProof/>
            <w:sz w:val="28"/>
            <w:szCs w:val="32"/>
          </w:rPr>
          <w:t>五、基金财产的保管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10</w:t>
        </w:r>
        <w:r w:rsidR="002C202E" w:rsidRPr="00A03801">
          <w:rPr>
            <w:rFonts w:ascii="彩虹粗仿宋" w:eastAsia="彩虹粗仿宋" w:hAnsi="宋体" w:cs="Times New Roman" w:hint="eastAsia"/>
            <w:noProof/>
            <w:sz w:val="28"/>
            <w:szCs w:val="24"/>
          </w:rPr>
          <w:fldChar w:fldCharType="end"/>
        </w:r>
      </w:hyperlink>
    </w:p>
    <w:p w14:paraId="61883146"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0" w:history="1">
        <w:r w:rsidR="002C202E" w:rsidRPr="00A03801">
          <w:rPr>
            <w:rFonts w:ascii="彩虹粗仿宋" w:eastAsia="彩虹粗仿宋" w:hAnsi="宋体" w:cs="Times New Roman" w:hint="eastAsia"/>
            <w:noProof/>
            <w:sz w:val="28"/>
            <w:szCs w:val="32"/>
          </w:rPr>
          <w:t>六、指令的发送、确认及执行</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13</w:t>
        </w:r>
        <w:r w:rsidR="002C202E" w:rsidRPr="00A03801">
          <w:rPr>
            <w:rFonts w:ascii="彩虹粗仿宋" w:eastAsia="彩虹粗仿宋" w:hAnsi="宋体" w:cs="Times New Roman" w:hint="eastAsia"/>
            <w:noProof/>
            <w:sz w:val="28"/>
            <w:szCs w:val="24"/>
          </w:rPr>
          <w:fldChar w:fldCharType="end"/>
        </w:r>
      </w:hyperlink>
    </w:p>
    <w:p w14:paraId="40D7411E"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1" w:history="1">
        <w:r w:rsidR="002C202E" w:rsidRPr="00A03801">
          <w:rPr>
            <w:rFonts w:ascii="彩虹粗仿宋" w:eastAsia="彩虹粗仿宋" w:hAnsi="宋体" w:cs="Times New Roman" w:hint="eastAsia"/>
            <w:noProof/>
            <w:sz w:val="28"/>
            <w:szCs w:val="32"/>
          </w:rPr>
          <w:t>七、交易及清算交收安排</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16</w:t>
        </w:r>
        <w:r w:rsidR="002C202E" w:rsidRPr="00A03801">
          <w:rPr>
            <w:rFonts w:ascii="彩虹粗仿宋" w:eastAsia="彩虹粗仿宋" w:hAnsi="宋体" w:cs="Times New Roman" w:hint="eastAsia"/>
            <w:noProof/>
            <w:sz w:val="28"/>
            <w:szCs w:val="24"/>
          </w:rPr>
          <w:fldChar w:fldCharType="end"/>
        </w:r>
      </w:hyperlink>
    </w:p>
    <w:p w14:paraId="1CE9EAF3"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2" w:history="1">
        <w:r w:rsidR="002C202E" w:rsidRPr="00A03801">
          <w:rPr>
            <w:rFonts w:ascii="彩虹粗仿宋" w:eastAsia="彩虹粗仿宋" w:hAnsi="宋体" w:cs="Times New Roman" w:hint="eastAsia"/>
            <w:noProof/>
            <w:sz w:val="28"/>
            <w:szCs w:val="32"/>
          </w:rPr>
          <w:t>八、基金资产净值计算和会计核算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21</w:t>
        </w:r>
        <w:r w:rsidR="002C202E" w:rsidRPr="00A03801">
          <w:rPr>
            <w:rFonts w:ascii="彩虹粗仿宋" w:eastAsia="彩虹粗仿宋" w:hAnsi="宋体" w:cs="Times New Roman" w:hint="eastAsia"/>
            <w:noProof/>
            <w:sz w:val="28"/>
            <w:szCs w:val="24"/>
          </w:rPr>
          <w:fldChar w:fldCharType="end"/>
        </w:r>
      </w:hyperlink>
    </w:p>
    <w:p w14:paraId="54E737F4"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3" w:history="1">
        <w:r w:rsidR="002C202E" w:rsidRPr="00A03801">
          <w:rPr>
            <w:rFonts w:ascii="彩虹粗仿宋" w:eastAsia="彩虹粗仿宋" w:hAnsi="宋体" w:cs="Times New Roman" w:hint="eastAsia"/>
            <w:noProof/>
            <w:sz w:val="28"/>
            <w:szCs w:val="32"/>
          </w:rPr>
          <w:t>九、基金收益分配</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26</w:t>
        </w:r>
        <w:r w:rsidR="002C202E" w:rsidRPr="00A03801">
          <w:rPr>
            <w:rFonts w:ascii="彩虹粗仿宋" w:eastAsia="彩虹粗仿宋" w:hAnsi="宋体" w:cs="Times New Roman" w:hint="eastAsia"/>
            <w:noProof/>
            <w:sz w:val="28"/>
            <w:szCs w:val="24"/>
          </w:rPr>
          <w:fldChar w:fldCharType="end"/>
        </w:r>
      </w:hyperlink>
    </w:p>
    <w:p w14:paraId="455A7703"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4" w:history="1">
        <w:r w:rsidR="002C202E" w:rsidRPr="00A03801">
          <w:rPr>
            <w:rFonts w:ascii="彩虹粗仿宋" w:eastAsia="彩虹粗仿宋" w:hAnsi="宋体" w:cs="Times New Roman" w:hint="eastAsia"/>
            <w:noProof/>
            <w:sz w:val="28"/>
            <w:szCs w:val="32"/>
          </w:rPr>
          <w:t>十、基金信息披露</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27</w:t>
        </w:r>
        <w:r w:rsidR="002C202E" w:rsidRPr="00A03801">
          <w:rPr>
            <w:rFonts w:ascii="彩虹粗仿宋" w:eastAsia="彩虹粗仿宋" w:hAnsi="宋体" w:cs="Times New Roman" w:hint="eastAsia"/>
            <w:noProof/>
            <w:sz w:val="28"/>
            <w:szCs w:val="24"/>
          </w:rPr>
          <w:fldChar w:fldCharType="end"/>
        </w:r>
      </w:hyperlink>
    </w:p>
    <w:p w14:paraId="3A949318"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5" w:history="1">
        <w:r w:rsidR="002C202E" w:rsidRPr="00A03801">
          <w:rPr>
            <w:rFonts w:ascii="彩虹粗仿宋" w:eastAsia="彩虹粗仿宋" w:hAnsi="宋体" w:cs="Times New Roman" w:hint="eastAsia"/>
            <w:noProof/>
            <w:sz w:val="28"/>
            <w:szCs w:val="32"/>
          </w:rPr>
          <w:t>十一、基金费用</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28</w:t>
        </w:r>
        <w:r w:rsidR="002C202E" w:rsidRPr="00A03801">
          <w:rPr>
            <w:rFonts w:ascii="彩虹粗仿宋" w:eastAsia="彩虹粗仿宋" w:hAnsi="宋体" w:cs="Times New Roman" w:hint="eastAsia"/>
            <w:noProof/>
            <w:sz w:val="28"/>
            <w:szCs w:val="24"/>
          </w:rPr>
          <w:fldChar w:fldCharType="end"/>
        </w:r>
      </w:hyperlink>
    </w:p>
    <w:p w14:paraId="70DBD3DC"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6" w:history="1">
        <w:r w:rsidR="002C202E" w:rsidRPr="00A03801">
          <w:rPr>
            <w:rFonts w:ascii="彩虹粗仿宋" w:eastAsia="彩虹粗仿宋" w:hAnsi="宋体" w:cs="Times New Roman" w:hint="eastAsia"/>
            <w:noProof/>
            <w:sz w:val="28"/>
            <w:szCs w:val="32"/>
          </w:rPr>
          <w:t>十二、基金份额持有人名册的保管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3C5B9E73"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7" w:history="1">
        <w:r w:rsidR="002C202E" w:rsidRPr="00A03801">
          <w:rPr>
            <w:rFonts w:ascii="彩虹粗仿宋" w:eastAsia="彩虹粗仿宋" w:hAnsi="宋体" w:cs="Times New Roman" w:hint="eastAsia"/>
            <w:noProof/>
            <w:sz w:val="28"/>
            <w:szCs w:val="32"/>
          </w:rPr>
          <w:t>十三、基金有关文件档案的保存</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21DA819D"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8" w:history="1">
        <w:r w:rsidR="002C202E" w:rsidRPr="00A03801">
          <w:rPr>
            <w:rFonts w:ascii="彩虹粗仿宋" w:eastAsia="彩虹粗仿宋" w:hAnsi="宋体" w:cs="Times New Roman" w:hint="eastAsia"/>
            <w:noProof/>
            <w:sz w:val="28"/>
            <w:szCs w:val="32"/>
          </w:rPr>
          <w:t>十四、基金管理人和基金托管人的更换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31</w:t>
        </w:r>
        <w:r w:rsidR="002C202E" w:rsidRPr="00A03801">
          <w:rPr>
            <w:rFonts w:ascii="彩虹粗仿宋" w:eastAsia="彩虹粗仿宋" w:hAnsi="宋体" w:cs="Times New Roman" w:hint="eastAsia"/>
            <w:noProof/>
            <w:sz w:val="28"/>
            <w:szCs w:val="24"/>
          </w:rPr>
          <w:fldChar w:fldCharType="end"/>
        </w:r>
      </w:hyperlink>
    </w:p>
    <w:p w14:paraId="56AB23B9"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899" w:history="1">
        <w:r w:rsidR="002C202E" w:rsidRPr="00A03801">
          <w:rPr>
            <w:rFonts w:ascii="彩虹粗仿宋" w:eastAsia="彩虹粗仿宋" w:hAnsi="宋体" w:cs="Times New Roman" w:hint="eastAsia"/>
            <w:noProof/>
            <w:sz w:val="28"/>
            <w:szCs w:val="32"/>
          </w:rPr>
          <w:t>十五、禁止行为</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33</w:t>
        </w:r>
        <w:r w:rsidR="002C202E" w:rsidRPr="00A03801">
          <w:rPr>
            <w:rFonts w:ascii="彩虹粗仿宋" w:eastAsia="彩虹粗仿宋" w:hAnsi="宋体" w:cs="Times New Roman" w:hint="eastAsia"/>
            <w:noProof/>
            <w:sz w:val="28"/>
            <w:szCs w:val="24"/>
          </w:rPr>
          <w:fldChar w:fldCharType="end"/>
        </w:r>
      </w:hyperlink>
    </w:p>
    <w:p w14:paraId="7E86592E"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900" w:history="1">
        <w:r w:rsidR="002C202E" w:rsidRPr="00A03801">
          <w:rPr>
            <w:rFonts w:ascii="彩虹粗仿宋" w:eastAsia="彩虹粗仿宋" w:hAnsi="宋体" w:cs="Times New Roman" w:hint="eastAsia"/>
            <w:noProof/>
            <w:sz w:val="28"/>
            <w:szCs w:val="32"/>
          </w:rPr>
          <w:t>十六、托管协议的变更、终止与基金财产的清算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34</w:t>
        </w:r>
        <w:r w:rsidR="002C202E" w:rsidRPr="00A03801">
          <w:rPr>
            <w:rFonts w:ascii="彩虹粗仿宋" w:eastAsia="彩虹粗仿宋" w:hAnsi="宋体" w:cs="Times New Roman" w:hint="eastAsia"/>
            <w:noProof/>
            <w:sz w:val="28"/>
            <w:szCs w:val="24"/>
          </w:rPr>
          <w:fldChar w:fldCharType="end"/>
        </w:r>
      </w:hyperlink>
    </w:p>
    <w:p w14:paraId="031825E9"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901" w:history="1">
        <w:r w:rsidR="002C202E" w:rsidRPr="00A03801">
          <w:rPr>
            <w:rFonts w:ascii="彩虹粗仿宋" w:eastAsia="彩虹粗仿宋" w:hAnsi="宋体" w:cs="Times New Roman" w:hint="eastAsia"/>
            <w:noProof/>
            <w:sz w:val="28"/>
            <w:szCs w:val="32"/>
          </w:rPr>
          <w:t>十七、违约责任</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35</w:t>
        </w:r>
        <w:r w:rsidR="002C202E" w:rsidRPr="00A03801">
          <w:rPr>
            <w:rFonts w:ascii="彩虹粗仿宋" w:eastAsia="彩虹粗仿宋" w:hAnsi="宋体" w:cs="Times New Roman" w:hint="eastAsia"/>
            <w:noProof/>
            <w:sz w:val="28"/>
            <w:szCs w:val="24"/>
          </w:rPr>
          <w:fldChar w:fldCharType="end"/>
        </w:r>
      </w:hyperlink>
    </w:p>
    <w:p w14:paraId="50731A35"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902" w:history="1">
        <w:r w:rsidR="002C202E" w:rsidRPr="00A03801">
          <w:rPr>
            <w:rFonts w:ascii="彩虹粗仿宋" w:eastAsia="彩虹粗仿宋" w:hAnsi="宋体" w:cs="Times New Roman" w:hint="eastAsia"/>
            <w:noProof/>
            <w:sz w:val="28"/>
            <w:szCs w:val="32"/>
          </w:rPr>
          <w:t>十八、争议解决方式</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6AC156CB"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903" w:history="1">
        <w:r w:rsidR="002C202E" w:rsidRPr="00A03801">
          <w:rPr>
            <w:rFonts w:ascii="彩虹粗仿宋" w:eastAsia="彩虹粗仿宋" w:hAnsi="宋体" w:cs="Times New Roman" w:hint="eastAsia"/>
            <w:noProof/>
            <w:sz w:val="28"/>
            <w:szCs w:val="32"/>
          </w:rPr>
          <w:t>十九、托管协议的效力</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162B9E0A"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904" w:history="1">
        <w:r w:rsidR="002C202E" w:rsidRPr="00A03801">
          <w:rPr>
            <w:rFonts w:ascii="彩虹粗仿宋" w:eastAsia="彩虹粗仿宋" w:hAnsi="宋体" w:cs="Times New Roman" w:hint="eastAsia"/>
            <w:noProof/>
            <w:sz w:val="28"/>
            <w:szCs w:val="32"/>
          </w:rPr>
          <w:t>二十、其他事项</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225A9584" w14:textId="77777777" w:rsidR="009157C4" w:rsidRPr="00A03801" w:rsidRDefault="003D6E1A">
      <w:pPr>
        <w:tabs>
          <w:tab w:val="right" w:leader="dot" w:pos="8494"/>
        </w:tabs>
        <w:ind w:leftChars="200" w:left="420"/>
        <w:rPr>
          <w:rFonts w:ascii="彩虹粗仿宋" w:eastAsia="彩虹粗仿宋" w:hAnsi="宋体" w:cs="Times New Roman"/>
          <w:noProof/>
          <w:sz w:val="28"/>
          <w:szCs w:val="24"/>
        </w:rPr>
      </w:pPr>
      <w:hyperlink w:anchor="_Toc124325905" w:history="1">
        <w:r w:rsidR="002C202E" w:rsidRPr="00A03801">
          <w:rPr>
            <w:rFonts w:ascii="彩虹粗仿宋" w:eastAsia="彩虹粗仿宋" w:hAnsi="宋体" w:cs="Times New Roman" w:hint="eastAsia"/>
            <w:noProof/>
            <w:sz w:val="28"/>
            <w:szCs w:val="32"/>
          </w:rPr>
          <w:t>二十一、托管协议的签订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CD27B1">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08269F0E" w14:textId="77777777" w:rsidR="009157C4" w:rsidRPr="00A03801" w:rsidRDefault="002C202E">
      <w:pPr>
        <w:rPr>
          <w:rFonts w:ascii="彩虹粗仿宋" w:eastAsia="彩虹粗仿宋" w:hAnsi="宋体" w:cs="Times New Roman"/>
          <w:sz w:val="28"/>
          <w:szCs w:val="24"/>
        </w:rPr>
      </w:pPr>
      <w:r w:rsidRPr="00A03801">
        <w:rPr>
          <w:rFonts w:ascii="彩虹粗仿宋" w:eastAsia="彩虹粗仿宋" w:hAnsi="宋体" w:cs="Times New Roman" w:hint="eastAsia"/>
          <w:sz w:val="28"/>
          <w:szCs w:val="24"/>
        </w:rPr>
        <w:lastRenderedPageBreak/>
        <w:fldChar w:fldCharType="end"/>
      </w:r>
    </w:p>
    <w:p w14:paraId="4CB0951B" w14:textId="7D772E49" w:rsidR="009157C4" w:rsidRPr="00A03801" w:rsidRDefault="002C202E" w:rsidP="001E5A79">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1E5A79">
        <w:rPr>
          <w:rFonts w:ascii="彩虹粗仿宋" w:eastAsia="彩虹粗仿宋" w:hAnsi="宋体" w:cs="Arial" w:hint="eastAsia"/>
          <w:kern w:val="0"/>
          <w:sz w:val="24"/>
          <w:szCs w:val="24"/>
        </w:rPr>
        <w:t>上投摩根</w:t>
      </w:r>
      <w:r w:rsidRPr="00A03801">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1E5A79">
        <w:rPr>
          <w:rFonts w:ascii="彩虹粗仿宋" w:eastAsia="彩虹粗仿宋" w:hAnsi="宋体" w:cs="Arial" w:hint="eastAsia"/>
          <w:kern w:val="0"/>
          <w:sz w:val="24"/>
          <w:szCs w:val="24"/>
        </w:rPr>
        <w:t>上投摩根</w:t>
      </w:r>
      <w:r w:rsidR="00502ED1">
        <w:rPr>
          <w:rFonts w:ascii="彩虹粗仿宋" w:eastAsia="彩虹粗仿宋" w:hAnsi="宋体" w:cs="Arial" w:hint="eastAsia"/>
          <w:kern w:val="0"/>
          <w:sz w:val="24"/>
          <w:szCs w:val="24"/>
        </w:rPr>
        <w:t>锦程均衡</w:t>
      </w:r>
      <w:r w:rsidR="001E5A79">
        <w:rPr>
          <w:rFonts w:ascii="彩虹粗仿宋" w:eastAsia="彩虹粗仿宋" w:hAnsi="宋体" w:cs="Arial" w:hint="eastAsia"/>
          <w:kern w:val="0"/>
          <w:sz w:val="24"/>
          <w:szCs w:val="24"/>
        </w:rPr>
        <w:t>养老目标三年持有期</w:t>
      </w:r>
      <w:r w:rsidRPr="001E5A79">
        <w:rPr>
          <w:rFonts w:ascii="彩虹粗仿宋" w:eastAsia="彩虹粗仿宋" w:hAnsi="宋体" w:cs="Arial" w:hint="eastAsia"/>
          <w:kern w:val="0"/>
          <w:sz w:val="24"/>
          <w:szCs w:val="24"/>
        </w:rPr>
        <w:t>混合型基金中基金(FOF)</w:t>
      </w:r>
      <w:r w:rsidRPr="00A03801">
        <w:rPr>
          <w:rFonts w:ascii="彩虹粗仿宋" w:eastAsia="彩虹粗仿宋" w:hAnsi="宋体" w:cs="Arial" w:hint="eastAsia"/>
          <w:kern w:val="0"/>
          <w:sz w:val="24"/>
          <w:szCs w:val="24"/>
        </w:rPr>
        <w:t>；</w:t>
      </w:r>
    </w:p>
    <w:p w14:paraId="2D550F6A" w14:textId="77777777"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33D30D9" w14:textId="51D2FB3A"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A03801">
        <w:rPr>
          <w:rFonts w:ascii="彩虹粗仿宋" w:eastAsia="彩虹粗仿宋" w:hAnsi="宋体" w:cs="Arial" w:hint="eastAsia"/>
          <w:sz w:val="24"/>
          <w:szCs w:val="24"/>
        </w:rPr>
        <w:t>上投摩根</w:t>
      </w:r>
      <w:r w:rsidRPr="00A03801">
        <w:rPr>
          <w:rFonts w:ascii="彩虹粗仿宋" w:eastAsia="彩虹粗仿宋" w:hAnsi="宋体" w:cs="Arial" w:hint="eastAsia"/>
          <w:kern w:val="0"/>
          <w:sz w:val="24"/>
          <w:szCs w:val="24"/>
        </w:rPr>
        <w:t>基金管理有限公司拟担任</w:t>
      </w:r>
      <w:r w:rsidRPr="00A03801">
        <w:rPr>
          <w:rFonts w:ascii="彩虹粗仿宋" w:eastAsia="彩虹粗仿宋" w:hAnsi="宋体" w:cs="Arial" w:hint="eastAsia"/>
          <w:sz w:val="24"/>
          <w:szCs w:val="24"/>
        </w:rPr>
        <w:t>上投摩根</w:t>
      </w:r>
      <w:r w:rsidR="00502ED1">
        <w:rPr>
          <w:rFonts w:ascii="彩虹粗仿宋" w:eastAsia="彩虹粗仿宋" w:hAnsi="宋体" w:cs="Arial" w:hint="eastAsia"/>
          <w:sz w:val="24"/>
          <w:szCs w:val="24"/>
        </w:rPr>
        <w:t>锦程均衡</w:t>
      </w:r>
      <w:r w:rsidR="001E5A79">
        <w:rPr>
          <w:rFonts w:ascii="彩虹粗仿宋" w:eastAsia="彩虹粗仿宋" w:hAnsi="宋体" w:cs="Arial" w:hint="eastAsia"/>
          <w:sz w:val="24"/>
          <w:szCs w:val="24"/>
        </w:rPr>
        <w:t>养老目标三年持有期</w:t>
      </w:r>
      <w:r w:rsidRPr="00A03801">
        <w:rPr>
          <w:rFonts w:ascii="彩虹粗仿宋" w:eastAsia="彩虹粗仿宋" w:hAnsi="宋体" w:cs="Arial" w:hint="eastAsia"/>
          <w:sz w:val="24"/>
          <w:szCs w:val="24"/>
        </w:rPr>
        <w:t>混合型基金中基金(FOF)</w:t>
      </w:r>
      <w:r w:rsidRPr="00A03801">
        <w:rPr>
          <w:rFonts w:ascii="彩虹粗仿宋" w:eastAsia="彩虹粗仿宋" w:hAnsi="宋体" w:cs="Arial" w:hint="eastAsia"/>
          <w:kern w:val="0"/>
          <w:sz w:val="24"/>
          <w:szCs w:val="24"/>
        </w:rPr>
        <w:t>的基金管理人，中国建设银行股份有限公司拟担任</w:t>
      </w:r>
      <w:r w:rsidRPr="00A03801">
        <w:rPr>
          <w:rFonts w:ascii="彩虹粗仿宋" w:eastAsia="彩虹粗仿宋" w:hAnsi="宋体" w:cs="Arial" w:hint="eastAsia"/>
          <w:sz w:val="24"/>
          <w:szCs w:val="24"/>
        </w:rPr>
        <w:t>上投摩根</w:t>
      </w:r>
      <w:r w:rsidR="00502ED1">
        <w:rPr>
          <w:rFonts w:ascii="彩虹粗仿宋" w:eastAsia="彩虹粗仿宋" w:hAnsi="宋体" w:cs="Arial" w:hint="eastAsia"/>
          <w:sz w:val="24"/>
          <w:szCs w:val="24"/>
        </w:rPr>
        <w:t>锦程均衡</w:t>
      </w:r>
      <w:r w:rsidR="001E5A79">
        <w:rPr>
          <w:rFonts w:ascii="彩虹粗仿宋" w:eastAsia="彩虹粗仿宋" w:hAnsi="宋体" w:cs="Arial" w:hint="eastAsia"/>
          <w:sz w:val="24"/>
          <w:szCs w:val="24"/>
        </w:rPr>
        <w:t>养老目标三年持有期</w:t>
      </w:r>
      <w:r w:rsidRPr="00A03801">
        <w:rPr>
          <w:rFonts w:ascii="彩虹粗仿宋" w:eastAsia="彩虹粗仿宋" w:hAnsi="宋体" w:cs="Arial" w:hint="eastAsia"/>
          <w:sz w:val="24"/>
          <w:szCs w:val="24"/>
        </w:rPr>
        <w:t>混合型基金中基金(FOF)</w:t>
      </w:r>
      <w:r w:rsidRPr="00A03801">
        <w:rPr>
          <w:rFonts w:ascii="彩虹粗仿宋" w:eastAsia="彩虹粗仿宋" w:hAnsi="宋体" w:cs="Arial" w:hint="eastAsia"/>
          <w:kern w:val="0"/>
          <w:sz w:val="24"/>
          <w:szCs w:val="24"/>
        </w:rPr>
        <w:t>的基金托管人；</w:t>
      </w:r>
    </w:p>
    <w:p w14:paraId="4D87B86B" w14:textId="25FCC0BB"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为明确</w:t>
      </w:r>
      <w:r w:rsidRPr="00A03801">
        <w:rPr>
          <w:rFonts w:ascii="彩虹粗仿宋" w:eastAsia="彩虹粗仿宋" w:hAnsi="宋体" w:cs="Arial" w:hint="eastAsia"/>
          <w:sz w:val="24"/>
          <w:szCs w:val="24"/>
        </w:rPr>
        <w:t>上投摩根</w:t>
      </w:r>
      <w:r w:rsidR="00502ED1">
        <w:rPr>
          <w:rFonts w:ascii="彩虹粗仿宋" w:eastAsia="彩虹粗仿宋" w:hAnsi="宋体" w:cs="Arial" w:hint="eastAsia"/>
          <w:sz w:val="24"/>
          <w:szCs w:val="24"/>
        </w:rPr>
        <w:t>锦程均衡</w:t>
      </w:r>
      <w:r w:rsidR="001E5A79">
        <w:rPr>
          <w:rFonts w:ascii="彩虹粗仿宋" w:eastAsia="彩虹粗仿宋" w:hAnsi="宋体" w:cs="Arial" w:hint="eastAsia"/>
          <w:sz w:val="24"/>
          <w:szCs w:val="24"/>
        </w:rPr>
        <w:t>养老目标三年持有期</w:t>
      </w:r>
      <w:r w:rsidRPr="00A03801">
        <w:rPr>
          <w:rFonts w:ascii="彩虹粗仿宋" w:eastAsia="彩虹粗仿宋" w:hAnsi="宋体" w:cs="Arial" w:hint="eastAsia"/>
          <w:sz w:val="24"/>
          <w:szCs w:val="24"/>
        </w:rPr>
        <w:t>混合型基金中基金(FOF)</w:t>
      </w:r>
      <w:r w:rsidRPr="00A03801">
        <w:rPr>
          <w:rFonts w:ascii="彩虹粗仿宋" w:eastAsia="彩虹粗仿宋" w:hAnsi="宋体" w:cs="Arial" w:hint="eastAsia"/>
          <w:kern w:val="0"/>
          <w:sz w:val="24"/>
          <w:szCs w:val="24"/>
        </w:rPr>
        <w:t>的基金管理人和基金托管人之间的权利义务关系，特制订本托管协议；</w:t>
      </w:r>
    </w:p>
    <w:p w14:paraId="6ABAB490" w14:textId="6C7A858C" w:rsidR="009157C4" w:rsidRPr="00A03801" w:rsidRDefault="002C202E">
      <w:pPr>
        <w:widowControl/>
        <w:adjustRightInd w:val="0"/>
        <w:snapToGrid w:val="0"/>
        <w:ind w:firstLineChars="200" w:firstLine="480"/>
        <w:rPr>
          <w:rFonts w:ascii="彩虹粗仿宋" w:eastAsia="彩虹粗仿宋" w:hAnsi="宋体" w:cs="Arial"/>
          <w:kern w:val="0"/>
          <w:sz w:val="24"/>
          <w:szCs w:val="24"/>
          <w:lang w:val="en-GB"/>
        </w:rPr>
      </w:pPr>
      <w:r w:rsidRPr="00A03801">
        <w:rPr>
          <w:rFonts w:ascii="彩虹粗仿宋" w:eastAsia="彩虹粗仿宋" w:hAnsi="宋体" w:cs="Arial" w:hint="eastAsia"/>
          <w:kern w:val="0"/>
          <w:sz w:val="24"/>
          <w:szCs w:val="24"/>
          <w:lang w:val="en-GB"/>
        </w:rPr>
        <w:t>除非另有约定，《</w:t>
      </w:r>
      <w:r w:rsidRPr="00A03801">
        <w:rPr>
          <w:rFonts w:ascii="彩虹粗仿宋" w:eastAsia="彩虹粗仿宋" w:hAnsi="宋体" w:cs="Arial" w:hint="eastAsia"/>
          <w:sz w:val="24"/>
          <w:szCs w:val="24"/>
        </w:rPr>
        <w:t>上投摩根</w:t>
      </w:r>
      <w:r w:rsidR="00502ED1">
        <w:rPr>
          <w:rFonts w:ascii="彩虹粗仿宋" w:eastAsia="彩虹粗仿宋" w:hAnsi="宋体" w:cs="Arial" w:hint="eastAsia"/>
          <w:sz w:val="24"/>
          <w:szCs w:val="24"/>
        </w:rPr>
        <w:t>锦程均衡</w:t>
      </w:r>
      <w:r w:rsidR="001E5A79">
        <w:rPr>
          <w:rFonts w:ascii="彩虹粗仿宋" w:eastAsia="彩虹粗仿宋" w:hAnsi="宋体" w:cs="Arial" w:hint="eastAsia"/>
          <w:sz w:val="24"/>
          <w:szCs w:val="24"/>
        </w:rPr>
        <w:t>养老目标三年持有期</w:t>
      </w:r>
      <w:r w:rsidRPr="00A03801">
        <w:rPr>
          <w:rFonts w:ascii="彩虹粗仿宋" w:eastAsia="彩虹粗仿宋" w:hAnsi="宋体" w:cs="Arial" w:hint="eastAsia"/>
          <w:sz w:val="24"/>
          <w:szCs w:val="24"/>
        </w:rPr>
        <w:t>混合型基金中基金(FOF)</w:t>
      </w:r>
      <w:r w:rsidRPr="00A03801">
        <w:rPr>
          <w:rFonts w:ascii="彩虹粗仿宋" w:eastAsia="彩虹粗仿宋" w:hAnsi="宋体" w:cs="Arial" w:hint="eastAsia"/>
          <w:kern w:val="0"/>
          <w:sz w:val="24"/>
          <w:szCs w:val="24"/>
          <w:lang w:val="en-GB"/>
        </w:rPr>
        <w:t>基金合同》(以下简称“基金合同”)中定义的术语在用于本托管协议时应具有相同的含义；若有抵触应以《基金合同》为准，并依其</w:t>
      </w:r>
      <w:r w:rsidRPr="00A03801">
        <w:rPr>
          <w:rFonts w:ascii="彩虹粗仿宋" w:eastAsia="彩虹粗仿宋" w:hAnsi="宋体" w:cs="Arial" w:hint="eastAsia"/>
          <w:kern w:val="0"/>
          <w:sz w:val="24"/>
          <w:szCs w:val="24"/>
        </w:rPr>
        <w:t>条款</w:t>
      </w:r>
      <w:r w:rsidRPr="00A03801">
        <w:rPr>
          <w:rFonts w:ascii="彩虹粗仿宋" w:eastAsia="彩虹粗仿宋" w:hAnsi="宋体" w:cs="Arial" w:hint="eastAsia"/>
          <w:kern w:val="0"/>
          <w:sz w:val="24"/>
          <w:szCs w:val="24"/>
          <w:lang w:val="en-GB"/>
        </w:rPr>
        <w:t>解释。</w:t>
      </w:r>
    </w:p>
    <w:p w14:paraId="17ADF466" w14:textId="77777777" w:rsidR="009157C4" w:rsidRPr="00A03801" w:rsidRDefault="009157C4">
      <w:pPr>
        <w:rPr>
          <w:rFonts w:ascii="彩虹粗仿宋" w:eastAsia="彩虹粗仿宋" w:hAnsi="Times New Roman" w:cs="Times New Roman"/>
          <w:sz w:val="24"/>
          <w:szCs w:val="24"/>
          <w:lang w:val="en-GB"/>
        </w:rPr>
      </w:pPr>
    </w:p>
    <w:p w14:paraId="078598BE"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1" w:name="_Toc124325885"/>
      <w:r w:rsidRPr="00A03801">
        <w:rPr>
          <w:rFonts w:ascii="彩虹粗仿宋" w:eastAsia="彩虹粗仿宋" w:hAnsi="Arial" w:cs="Times New Roman" w:hint="eastAsia"/>
          <w:b/>
          <w:sz w:val="30"/>
          <w:szCs w:val="30"/>
        </w:rPr>
        <w:t>一、基金托管协议当事人</w:t>
      </w:r>
      <w:bookmarkEnd w:id="1"/>
    </w:p>
    <w:p w14:paraId="2B4160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w:t>
      </w:r>
    </w:p>
    <w:p w14:paraId="0620FB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名称：上投摩根基金管理有限公司</w:t>
      </w:r>
    </w:p>
    <w:p w14:paraId="3A4B092B" w14:textId="270D71A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注册地址：中国（上海）自由贸易试验区富城路99号震旦国际大楼</w:t>
      </w:r>
      <w:r w:rsidR="00055027" w:rsidRPr="00A03801">
        <w:rPr>
          <w:rFonts w:ascii="彩虹粗仿宋" w:eastAsia="彩虹粗仿宋" w:hAnsi="宋体" w:cs="Arial" w:hint="eastAsia"/>
          <w:sz w:val="24"/>
          <w:szCs w:val="24"/>
        </w:rPr>
        <w:t>2</w:t>
      </w:r>
      <w:r w:rsidR="00055027"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6BAB975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办公地址：中国（上海）自由贸易试验区富城路99号震旦国际大楼2</w:t>
      </w: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30DA44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邮政编码：200120</w:t>
      </w:r>
    </w:p>
    <w:p w14:paraId="4088259D" w14:textId="49CCD29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032017" w:rsidRPr="00A03801">
        <w:rPr>
          <w:rFonts w:ascii="彩虹粗仿宋" w:eastAsia="彩虹粗仿宋" w:hAnsi="宋体" w:cs="Arial" w:hint="eastAsia"/>
          <w:sz w:val="24"/>
          <w:szCs w:val="24"/>
        </w:rPr>
        <w:t>陈兵</w:t>
      </w:r>
    </w:p>
    <w:p w14:paraId="4217D0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成立日期：2004年5月12日</w:t>
      </w:r>
    </w:p>
    <w:p w14:paraId="269EF2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批准设立机关及批准设立文号：中国证监会</w:t>
      </w:r>
      <w:proofErr w:type="gramStart"/>
      <w:r w:rsidRPr="00A03801">
        <w:rPr>
          <w:rFonts w:ascii="彩虹粗仿宋" w:eastAsia="彩虹粗仿宋" w:hAnsi="宋体" w:cs="Arial" w:hint="eastAsia"/>
          <w:sz w:val="24"/>
          <w:szCs w:val="24"/>
        </w:rPr>
        <w:t>证监基字</w:t>
      </w:r>
      <w:proofErr w:type="gramEnd"/>
      <w:r w:rsidRPr="00A03801">
        <w:rPr>
          <w:rFonts w:ascii="彩虹粗仿宋" w:eastAsia="彩虹粗仿宋" w:hAnsi="宋体" w:cs="Arial" w:hint="eastAsia"/>
          <w:sz w:val="24"/>
          <w:szCs w:val="24"/>
        </w:rPr>
        <w:t>[2004]56号</w:t>
      </w:r>
    </w:p>
    <w:p w14:paraId="3AD4060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组织形式：有限责任公司</w:t>
      </w:r>
    </w:p>
    <w:p w14:paraId="72F8C0B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注册资本：2.5亿元</w:t>
      </w:r>
    </w:p>
    <w:p w14:paraId="4C061BD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2166447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经营范围：基金募集、基金销售、资产管理和中国证监会许可的其它业务</w:t>
      </w:r>
    </w:p>
    <w:p w14:paraId="6B5E83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w:t>
      </w:r>
    </w:p>
    <w:p w14:paraId="23EC29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名称：中国建设银行股份有限公司(简称：中国建设银行)</w:t>
      </w:r>
    </w:p>
    <w:p w14:paraId="35F4890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住所：北京市西城区金融大街25号</w:t>
      </w:r>
    </w:p>
    <w:p w14:paraId="013997A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办公地址：北京市西城区闹市口大街1号院1号楼</w:t>
      </w:r>
    </w:p>
    <w:p w14:paraId="197CA2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邮政编码：100033</w:t>
      </w:r>
    </w:p>
    <w:p w14:paraId="5D6AAD93" w14:textId="51B74E3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4E54D7" w:rsidRPr="00A03801">
        <w:rPr>
          <w:rFonts w:ascii="彩虹粗仿宋" w:eastAsia="彩虹粗仿宋" w:hAnsi="宋体" w:cs="Arial" w:hint="eastAsia"/>
          <w:sz w:val="24"/>
          <w:szCs w:val="24"/>
        </w:rPr>
        <w:t>田国立</w:t>
      </w:r>
    </w:p>
    <w:p w14:paraId="6091CAB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成立日期：2004年09月17日</w:t>
      </w:r>
    </w:p>
    <w:p w14:paraId="5419A1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基金托管业务批准文号：中国证监会</w:t>
      </w:r>
      <w:proofErr w:type="gramStart"/>
      <w:r w:rsidRPr="00A03801">
        <w:rPr>
          <w:rFonts w:ascii="彩虹粗仿宋" w:eastAsia="彩虹粗仿宋" w:hAnsi="宋体" w:cs="Arial" w:hint="eastAsia"/>
          <w:sz w:val="24"/>
          <w:szCs w:val="24"/>
        </w:rPr>
        <w:t>证监基字</w:t>
      </w:r>
      <w:proofErr w:type="gramEnd"/>
      <w:r w:rsidRPr="00A03801">
        <w:rPr>
          <w:rFonts w:ascii="彩虹粗仿宋" w:eastAsia="彩虹粗仿宋" w:hAnsi="宋体" w:cs="Arial" w:hint="eastAsia"/>
          <w:sz w:val="24"/>
          <w:szCs w:val="24"/>
        </w:rPr>
        <w:t>[1998</w:t>
      </w:r>
      <w:bookmarkStart w:id="2" w:name="OLE_LINK3"/>
      <w:r w:rsidRPr="00A03801">
        <w:rPr>
          <w:rFonts w:ascii="彩虹粗仿宋" w:eastAsia="彩虹粗仿宋" w:hAnsi="宋体" w:cs="Arial" w:hint="eastAsia"/>
          <w:sz w:val="24"/>
          <w:szCs w:val="24"/>
        </w:rPr>
        <w:t>]</w:t>
      </w:r>
      <w:bookmarkEnd w:id="2"/>
      <w:r w:rsidRPr="00A03801">
        <w:rPr>
          <w:rFonts w:ascii="彩虹粗仿宋" w:eastAsia="彩虹粗仿宋" w:hAnsi="宋体" w:cs="Arial" w:hint="eastAsia"/>
          <w:sz w:val="24"/>
          <w:szCs w:val="24"/>
        </w:rPr>
        <w:t>12号</w:t>
      </w:r>
    </w:p>
    <w:p w14:paraId="7662C87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组织形式：股份有限公司</w:t>
      </w:r>
    </w:p>
    <w:p w14:paraId="46B2484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w:t>
      </w:r>
      <w:proofErr w:type="gramStart"/>
      <w:r w:rsidRPr="00A03801">
        <w:rPr>
          <w:rFonts w:ascii="彩虹粗仿宋" w:eastAsia="彩虹粗仿宋" w:hAnsi="Times New Roman" w:cs="Times New Roman" w:hint="eastAsia"/>
          <w:sz w:val="24"/>
          <w:szCs w:val="24"/>
        </w:rPr>
        <w:t>贰仟伍佰亿壹仟零玖拾柒万柒仟肆佰捌拾陆</w:t>
      </w:r>
      <w:proofErr w:type="gramEnd"/>
      <w:r w:rsidRPr="00A03801">
        <w:rPr>
          <w:rFonts w:ascii="彩虹粗仿宋" w:eastAsia="彩虹粗仿宋" w:hAnsi="Times New Roman" w:cs="Times New Roman" w:hint="eastAsia"/>
          <w:sz w:val="24"/>
          <w:szCs w:val="24"/>
        </w:rPr>
        <w:t>元整</w:t>
      </w:r>
    </w:p>
    <w:p w14:paraId="408B1F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343371CB" w14:textId="77777777" w:rsidR="009157C4" w:rsidRPr="00A03801" w:rsidRDefault="002C202E">
      <w:pPr>
        <w:tabs>
          <w:tab w:val="left" w:pos="540"/>
        </w:tabs>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4A14F70" w14:textId="77777777" w:rsidR="009157C4" w:rsidRPr="00A03801" w:rsidRDefault="009157C4">
      <w:pPr>
        <w:rPr>
          <w:rFonts w:ascii="彩虹粗仿宋" w:eastAsia="彩虹粗仿宋" w:hAnsi="Times New Roman" w:cs="Times New Roman"/>
          <w:sz w:val="24"/>
          <w:szCs w:val="24"/>
        </w:rPr>
      </w:pPr>
    </w:p>
    <w:p w14:paraId="2B715B99"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3" w:name="_Toc124325886"/>
      <w:r w:rsidRPr="00A03801">
        <w:rPr>
          <w:rFonts w:ascii="彩虹粗仿宋" w:eastAsia="彩虹粗仿宋" w:hAnsi="Arial" w:cs="Times New Roman" w:hint="eastAsia"/>
          <w:b/>
          <w:sz w:val="30"/>
          <w:szCs w:val="30"/>
        </w:rPr>
        <w:t>二、基金托管协议的依据、目的和原则</w:t>
      </w:r>
      <w:bookmarkEnd w:id="3"/>
    </w:p>
    <w:p w14:paraId="36D3C33E"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（一）订立托管协议的依据</w:t>
      </w:r>
    </w:p>
    <w:p w14:paraId="74F5E00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179FBFA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（二）订立托管协议的目的</w:t>
      </w:r>
    </w:p>
    <w:p w14:paraId="668897E0"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13752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（三）订立托管协议的原则</w:t>
      </w:r>
    </w:p>
    <w:p w14:paraId="625C48D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0962E175" w14:textId="77777777" w:rsidR="009157C4" w:rsidRPr="00A03801" w:rsidRDefault="009157C4">
      <w:pPr>
        <w:rPr>
          <w:rFonts w:ascii="彩虹粗仿宋" w:eastAsia="彩虹粗仿宋" w:hAnsi="Times New Roman" w:cs="Times New Roman"/>
          <w:sz w:val="24"/>
          <w:szCs w:val="24"/>
        </w:rPr>
      </w:pPr>
    </w:p>
    <w:p w14:paraId="31700352"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 w:name="_Toc124325887"/>
      <w:r w:rsidRPr="00A03801">
        <w:rPr>
          <w:rFonts w:ascii="彩虹粗仿宋" w:eastAsia="彩虹粗仿宋" w:hAnsi="Arial" w:cs="Times New Roman" w:hint="eastAsia"/>
          <w:b/>
          <w:sz w:val="30"/>
          <w:szCs w:val="30"/>
        </w:rPr>
        <w:lastRenderedPageBreak/>
        <w:t>三、基金托管人对基金管理人的业务监督和核查</w:t>
      </w:r>
      <w:bookmarkEnd w:id="4"/>
    </w:p>
    <w:p w14:paraId="313C35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6C8EF46" w14:textId="18D9D282" w:rsidR="00CA7135" w:rsidRPr="00A03801" w:rsidRDefault="00082AD5">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本基金的投资范围为具有良好流动性的金融工具，包括经中国证监会依法核准或注册的公开募集的基金（含QDII基金</w:t>
      </w:r>
      <w:r w:rsidR="00055027" w:rsidRPr="00A03801">
        <w:rPr>
          <w:rFonts w:ascii="彩虹粗仿宋" w:eastAsia="彩虹粗仿宋" w:hAnsi="宋体" w:cs="Arial" w:hint="eastAsia"/>
          <w:bCs/>
          <w:sz w:val="24"/>
          <w:szCs w:val="24"/>
        </w:rPr>
        <w:t>、香港互认基金</w:t>
      </w:r>
      <w:r w:rsidRPr="00A03801">
        <w:rPr>
          <w:rFonts w:ascii="彩虹粗仿宋" w:eastAsia="彩虹粗仿宋" w:hAnsi="宋体" w:cs="Arial" w:hint="eastAsia"/>
          <w:bCs/>
          <w:sz w:val="24"/>
          <w:szCs w:val="24"/>
        </w:rPr>
        <w:t>及其他经中国证监会核准或注册的基金）、国内依法发行</w:t>
      </w:r>
      <w:r w:rsidR="007A3929" w:rsidRPr="00A03801">
        <w:rPr>
          <w:rFonts w:ascii="彩虹粗仿宋" w:eastAsia="彩虹粗仿宋" w:hAnsi="宋体" w:cs="Arial" w:hint="eastAsia"/>
          <w:bCs/>
          <w:sz w:val="24"/>
          <w:szCs w:val="24"/>
        </w:rPr>
        <w:t>上市</w:t>
      </w:r>
      <w:r w:rsidRPr="00A03801">
        <w:rPr>
          <w:rFonts w:ascii="彩虹粗仿宋" w:eastAsia="彩虹粗仿宋" w:hAnsi="宋体" w:cs="Arial" w:hint="eastAsia"/>
          <w:bCs/>
          <w:sz w:val="24"/>
          <w:szCs w:val="24"/>
        </w:rPr>
        <w:t>的</w:t>
      </w:r>
      <w:r w:rsidR="007A3929" w:rsidRPr="00A03801">
        <w:rPr>
          <w:rFonts w:ascii="彩虹粗仿宋" w:eastAsia="彩虹粗仿宋" w:hAnsi="宋体" w:cs="Arial" w:hint="eastAsia"/>
          <w:bCs/>
          <w:sz w:val="24"/>
          <w:szCs w:val="24"/>
        </w:rPr>
        <w:t>股票（含中小板、创业板及其他经中国证监会核准上市的股票）、</w:t>
      </w:r>
      <w:r w:rsidRPr="00A03801">
        <w:rPr>
          <w:rFonts w:ascii="彩虹粗仿宋" w:eastAsia="彩虹粗仿宋" w:hAnsi="宋体" w:cs="Arial" w:hint="eastAsia"/>
          <w:bCs/>
          <w:sz w:val="24"/>
          <w:szCs w:val="24"/>
        </w:rPr>
        <w:t>债券（包括国债、央行票据、地方政府债、金融债、企业债、公司债、中期票据、次级债、可转换债券（含分离交易可转债）、可交换债券、短期融资</w:t>
      </w:r>
      <w:proofErr w:type="gramStart"/>
      <w:r w:rsidRPr="00A03801">
        <w:rPr>
          <w:rFonts w:ascii="彩虹粗仿宋" w:eastAsia="彩虹粗仿宋" w:hAnsi="宋体" w:cs="Arial" w:hint="eastAsia"/>
          <w:bCs/>
          <w:sz w:val="24"/>
          <w:szCs w:val="24"/>
        </w:rPr>
        <w:t>券</w:t>
      </w:r>
      <w:proofErr w:type="gramEnd"/>
      <w:r w:rsidRPr="00A03801">
        <w:rPr>
          <w:rFonts w:ascii="彩虹粗仿宋" w:eastAsia="彩虹粗仿宋" w:hAnsi="宋体" w:cs="Arial" w:hint="eastAsia"/>
          <w:bCs/>
          <w:sz w:val="24"/>
          <w:szCs w:val="24"/>
        </w:rPr>
        <w:t>、中小企业私募债、证券公司短期公司债等）、资产支持证券、债券回购、银行存款、同业存单以及法律法规或中国证监会允许基金投资的其他金融工具（须符合中国证监会相关规定）。</w:t>
      </w:r>
    </w:p>
    <w:p w14:paraId="7CEF925F" w14:textId="55901DC1" w:rsidR="009157C4" w:rsidRPr="00A03801" w:rsidRDefault="002C202E">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bCs/>
          <w:sz w:val="24"/>
          <w:szCs w:val="24"/>
        </w:rPr>
        <w:t>如法律法规或监管机构以后允许基金投资其他品种，基金管理人在履行适当程序后，可以将其纳入投资范围。</w:t>
      </w:r>
    </w:p>
    <w:p w14:paraId="5E0EE74D" w14:textId="77777777" w:rsidR="00502ED1" w:rsidRDefault="004E54D7" w:rsidP="004E54D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基金的投资组合比例为：本基金将不低于80%的基金资产投资于其他基金份额</w:t>
      </w:r>
      <w:r w:rsidR="009160F3" w:rsidRPr="00A03801">
        <w:rPr>
          <w:rFonts w:ascii="彩虹粗仿宋" w:eastAsia="彩虹粗仿宋" w:hAnsi="宋体" w:cs="Arial" w:hint="eastAsia"/>
          <w:bCs/>
          <w:sz w:val="24"/>
          <w:szCs w:val="24"/>
        </w:rPr>
        <w:t>；</w:t>
      </w:r>
      <w:r w:rsidR="00502ED1" w:rsidRPr="00502ED1">
        <w:rPr>
          <w:rFonts w:ascii="彩虹粗仿宋" w:eastAsia="彩虹粗仿宋" w:hAnsi="宋体" w:cs="Arial" w:hint="eastAsia"/>
          <w:bCs/>
          <w:sz w:val="24"/>
          <w:szCs w:val="24"/>
        </w:rPr>
        <w:t>投资于股票、股票型基金、混合型基金和商品基金（</w:t>
      </w:r>
      <w:proofErr w:type="gramStart"/>
      <w:r w:rsidR="00502ED1" w:rsidRPr="00502ED1">
        <w:rPr>
          <w:rFonts w:ascii="彩虹粗仿宋" w:eastAsia="彩虹粗仿宋" w:hAnsi="宋体" w:cs="Arial" w:hint="eastAsia"/>
          <w:bCs/>
          <w:sz w:val="24"/>
          <w:szCs w:val="24"/>
        </w:rPr>
        <w:t>含商品</w:t>
      </w:r>
      <w:proofErr w:type="gramEnd"/>
      <w:r w:rsidR="00502ED1" w:rsidRPr="00502ED1">
        <w:rPr>
          <w:rFonts w:ascii="彩虹粗仿宋" w:eastAsia="彩虹粗仿宋" w:hAnsi="宋体" w:cs="Arial" w:hint="eastAsia"/>
          <w:bCs/>
          <w:sz w:val="24"/>
          <w:szCs w:val="24"/>
        </w:rPr>
        <w:t>期货基金和黄金ETF）等品种（均包含QDII）的比例合计原则上不超过60%。</w:t>
      </w:r>
    </w:p>
    <w:p w14:paraId="28EADDAA" w14:textId="33622DDE" w:rsidR="004E54D7" w:rsidRPr="00A03801" w:rsidRDefault="009160F3" w:rsidP="004E54D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基金资产</w:t>
      </w:r>
      <w:r w:rsidR="00126811" w:rsidRPr="00A03801">
        <w:rPr>
          <w:rFonts w:ascii="彩虹粗仿宋" w:eastAsia="彩虹粗仿宋" w:hAnsi="宋体" w:cs="Arial" w:hint="eastAsia"/>
          <w:bCs/>
          <w:sz w:val="24"/>
          <w:szCs w:val="24"/>
        </w:rPr>
        <w:t>投资于</w:t>
      </w:r>
      <w:r w:rsidR="00055027" w:rsidRPr="00A03801">
        <w:rPr>
          <w:rFonts w:ascii="彩虹粗仿宋" w:eastAsia="彩虹粗仿宋" w:hAnsi="宋体" w:cs="Arial" w:hint="eastAsia"/>
          <w:bCs/>
          <w:sz w:val="24"/>
          <w:szCs w:val="24"/>
        </w:rPr>
        <w:t>高风险类资产，如</w:t>
      </w:r>
      <w:r w:rsidR="00126811" w:rsidRPr="00A03801">
        <w:rPr>
          <w:rFonts w:ascii="彩虹粗仿宋" w:eastAsia="彩虹粗仿宋" w:hAnsi="宋体" w:cs="Arial" w:hint="eastAsia"/>
          <w:bCs/>
          <w:sz w:val="24"/>
          <w:szCs w:val="24"/>
        </w:rPr>
        <w:t>股票型基金、</w:t>
      </w:r>
      <w:r w:rsidR="00502ED1" w:rsidRPr="00502ED1">
        <w:rPr>
          <w:rFonts w:ascii="彩虹粗仿宋" w:eastAsia="彩虹粗仿宋" w:hAnsi="宋体" w:cs="Arial" w:hint="eastAsia"/>
          <w:bCs/>
          <w:sz w:val="24"/>
          <w:szCs w:val="24"/>
        </w:rPr>
        <w:t>应计入高风险类资产的</w:t>
      </w:r>
      <w:r w:rsidR="00126811" w:rsidRPr="00A03801">
        <w:rPr>
          <w:rFonts w:ascii="彩虹粗仿宋" w:eastAsia="彩虹粗仿宋" w:hAnsi="宋体" w:cs="Arial" w:hint="eastAsia"/>
          <w:bCs/>
          <w:sz w:val="24"/>
          <w:szCs w:val="24"/>
        </w:rPr>
        <w:t>混合型基金</w:t>
      </w:r>
      <w:r w:rsidR="00055027" w:rsidRPr="00A03801">
        <w:rPr>
          <w:rFonts w:ascii="彩虹粗仿宋" w:eastAsia="彩虹粗仿宋" w:hAnsi="宋体" w:cs="Arial" w:hint="eastAsia"/>
          <w:bCs/>
          <w:sz w:val="24"/>
          <w:szCs w:val="24"/>
        </w:rPr>
        <w:t>、</w:t>
      </w:r>
      <w:r w:rsidR="00CA7135" w:rsidRPr="00A03801">
        <w:rPr>
          <w:rFonts w:ascii="彩虹粗仿宋" w:eastAsia="彩虹粗仿宋" w:hAnsi="宋体" w:cs="Arial" w:hint="eastAsia"/>
          <w:bCs/>
          <w:sz w:val="24"/>
          <w:szCs w:val="24"/>
        </w:rPr>
        <w:t>商品</w:t>
      </w:r>
      <w:r w:rsidR="00126811" w:rsidRPr="00A03801">
        <w:rPr>
          <w:rFonts w:ascii="彩虹粗仿宋" w:eastAsia="彩虹粗仿宋" w:hAnsi="宋体" w:cs="Arial" w:hint="eastAsia"/>
          <w:bCs/>
          <w:sz w:val="24"/>
          <w:szCs w:val="24"/>
        </w:rPr>
        <w:t>基金（</w:t>
      </w:r>
      <w:proofErr w:type="gramStart"/>
      <w:r w:rsidR="00126811" w:rsidRPr="00A03801">
        <w:rPr>
          <w:rFonts w:ascii="彩虹粗仿宋" w:eastAsia="彩虹粗仿宋" w:hAnsi="宋体" w:cs="Arial" w:hint="eastAsia"/>
          <w:bCs/>
          <w:sz w:val="24"/>
          <w:szCs w:val="24"/>
        </w:rPr>
        <w:t>含商品</w:t>
      </w:r>
      <w:proofErr w:type="gramEnd"/>
      <w:r w:rsidR="00126811" w:rsidRPr="00A03801">
        <w:rPr>
          <w:rFonts w:ascii="彩虹粗仿宋" w:eastAsia="彩虹粗仿宋" w:hAnsi="宋体" w:cs="Arial" w:hint="eastAsia"/>
          <w:bCs/>
          <w:sz w:val="24"/>
          <w:szCs w:val="24"/>
        </w:rPr>
        <w:t>期货基金和黄金</w:t>
      </w:r>
      <w:r w:rsidR="00126811" w:rsidRPr="00A03801">
        <w:rPr>
          <w:rFonts w:ascii="彩虹粗仿宋" w:eastAsia="彩虹粗仿宋" w:hAnsi="宋体" w:cs="Arial"/>
          <w:bCs/>
          <w:sz w:val="24"/>
          <w:szCs w:val="24"/>
        </w:rPr>
        <w:t>ETF</w:t>
      </w:r>
      <w:r w:rsidR="00055027" w:rsidRPr="00A03801">
        <w:rPr>
          <w:rFonts w:ascii="彩虹粗仿宋" w:eastAsia="彩虹粗仿宋" w:hAnsi="宋体" w:cs="Arial" w:hint="eastAsia"/>
          <w:bCs/>
          <w:sz w:val="24"/>
          <w:szCs w:val="24"/>
        </w:rPr>
        <w:t>）</w:t>
      </w:r>
      <w:r w:rsidR="00126811" w:rsidRPr="00A03801">
        <w:rPr>
          <w:rFonts w:ascii="彩虹粗仿宋" w:eastAsia="彩虹粗仿宋" w:hAnsi="宋体" w:cs="Arial" w:hint="eastAsia"/>
          <w:bCs/>
          <w:sz w:val="24"/>
          <w:szCs w:val="24"/>
        </w:rPr>
        <w:t>等品种</w:t>
      </w:r>
      <w:r w:rsidR="00055027" w:rsidRPr="00A03801">
        <w:rPr>
          <w:rFonts w:ascii="彩虹粗仿宋" w:eastAsia="彩虹粗仿宋" w:hAnsi="宋体" w:cs="Arial" w:hint="eastAsia"/>
          <w:bCs/>
          <w:sz w:val="24"/>
          <w:szCs w:val="24"/>
        </w:rPr>
        <w:t>（均包含QDII）</w:t>
      </w:r>
      <w:r w:rsidR="00CA7135" w:rsidRPr="00A03801">
        <w:rPr>
          <w:rFonts w:ascii="彩虹粗仿宋" w:eastAsia="彩虹粗仿宋" w:hAnsi="宋体" w:cs="Arial" w:hint="eastAsia"/>
          <w:bCs/>
          <w:sz w:val="24"/>
          <w:szCs w:val="24"/>
        </w:rPr>
        <w:t>及</w:t>
      </w:r>
      <w:r w:rsidR="00CA7135" w:rsidRPr="00A03801">
        <w:rPr>
          <w:rFonts w:ascii="彩虹粗仿宋" w:eastAsia="彩虹粗仿宋" w:hAnsi="宋体" w:cs="Arial"/>
          <w:bCs/>
          <w:sz w:val="24"/>
          <w:szCs w:val="24"/>
        </w:rPr>
        <w:t>股票</w:t>
      </w:r>
      <w:r w:rsidRPr="00A03801">
        <w:rPr>
          <w:rFonts w:ascii="彩虹粗仿宋" w:eastAsia="彩虹粗仿宋" w:hAnsi="宋体" w:cs="Arial" w:hint="eastAsia"/>
          <w:bCs/>
          <w:sz w:val="24"/>
          <w:szCs w:val="24"/>
        </w:rPr>
        <w:t>占基金资产净值</w:t>
      </w:r>
      <w:r w:rsidR="00126811" w:rsidRPr="00A03801">
        <w:rPr>
          <w:rFonts w:ascii="彩虹粗仿宋" w:eastAsia="彩虹粗仿宋" w:hAnsi="宋体" w:cs="Arial" w:hint="eastAsia"/>
          <w:bCs/>
          <w:sz w:val="24"/>
          <w:szCs w:val="24"/>
        </w:rPr>
        <w:t>的比例合计</w:t>
      </w:r>
      <w:r w:rsidRPr="00A03801">
        <w:rPr>
          <w:rFonts w:ascii="彩虹粗仿宋" w:eastAsia="彩虹粗仿宋" w:hAnsi="宋体" w:cs="Arial" w:hint="eastAsia"/>
          <w:bCs/>
          <w:sz w:val="24"/>
          <w:szCs w:val="24"/>
        </w:rPr>
        <w:t>不低于40</w:t>
      </w:r>
      <w:r w:rsidRPr="00A03801">
        <w:rPr>
          <w:rFonts w:ascii="彩虹粗仿宋" w:eastAsia="彩虹粗仿宋" w:hAnsi="宋体" w:cs="Arial"/>
          <w:bCs/>
          <w:sz w:val="24"/>
          <w:szCs w:val="24"/>
        </w:rPr>
        <w:t>%且</w:t>
      </w:r>
      <w:r w:rsidR="00126811" w:rsidRPr="00A03801">
        <w:rPr>
          <w:rFonts w:ascii="彩虹粗仿宋" w:eastAsia="彩虹粗仿宋" w:hAnsi="宋体" w:cs="Arial" w:hint="eastAsia"/>
          <w:bCs/>
          <w:sz w:val="24"/>
          <w:szCs w:val="24"/>
        </w:rPr>
        <w:t>不超过</w:t>
      </w:r>
      <w:r w:rsidR="001E5A79">
        <w:rPr>
          <w:rFonts w:ascii="彩虹粗仿宋" w:eastAsia="彩虹粗仿宋" w:hAnsi="宋体" w:cs="Arial"/>
          <w:bCs/>
          <w:sz w:val="24"/>
          <w:szCs w:val="24"/>
        </w:rPr>
        <w:t>55</w:t>
      </w:r>
      <w:r w:rsidR="00126811" w:rsidRPr="00A03801">
        <w:rPr>
          <w:rFonts w:ascii="彩虹粗仿宋" w:eastAsia="彩虹粗仿宋" w:hAnsi="宋体" w:cs="Arial"/>
          <w:bCs/>
          <w:sz w:val="24"/>
          <w:szCs w:val="24"/>
        </w:rPr>
        <w:t>%</w:t>
      </w:r>
      <w:r w:rsidR="00126811" w:rsidRPr="00A03801">
        <w:rPr>
          <w:rFonts w:ascii="彩虹粗仿宋" w:eastAsia="彩虹粗仿宋" w:hAnsi="宋体" w:cs="Arial" w:hint="eastAsia"/>
          <w:bCs/>
          <w:sz w:val="24"/>
          <w:szCs w:val="24"/>
        </w:rPr>
        <w:t>；</w:t>
      </w:r>
      <w:r w:rsidR="001E5A79">
        <w:rPr>
          <w:rFonts w:ascii="彩虹粗仿宋" w:eastAsia="彩虹粗仿宋" w:hAnsi="宋体" w:cs="Arial" w:hint="eastAsia"/>
          <w:bCs/>
          <w:sz w:val="24"/>
          <w:szCs w:val="24"/>
        </w:rPr>
        <w:t>其他</w:t>
      </w:r>
      <w:r w:rsidR="00055027" w:rsidRPr="00A03801">
        <w:rPr>
          <w:rFonts w:ascii="彩虹粗仿宋" w:eastAsia="彩虹粗仿宋" w:hAnsi="宋体" w:cs="Arial" w:hint="eastAsia"/>
          <w:bCs/>
          <w:sz w:val="24"/>
          <w:szCs w:val="24"/>
        </w:rPr>
        <w:t>资产，如</w:t>
      </w:r>
      <w:r w:rsidR="004E54D7" w:rsidRPr="00A03801">
        <w:rPr>
          <w:rFonts w:ascii="彩虹粗仿宋" w:eastAsia="彩虹粗仿宋" w:hAnsi="宋体" w:cs="Arial" w:hint="eastAsia"/>
          <w:bCs/>
          <w:sz w:val="24"/>
          <w:szCs w:val="24"/>
        </w:rPr>
        <w:t>债券型基金</w:t>
      </w:r>
      <w:r w:rsidR="00502ED1">
        <w:rPr>
          <w:rFonts w:ascii="彩虹粗仿宋" w:eastAsia="彩虹粗仿宋" w:hAnsi="宋体" w:cs="Arial" w:hint="eastAsia"/>
          <w:bCs/>
          <w:sz w:val="24"/>
          <w:szCs w:val="24"/>
        </w:rPr>
        <w:t>、</w:t>
      </w:r>
      <w:r w:rsidR="004E54D7" w:rsidRPr="00A03801">
        <w:rPr>
          <w:rFonts w:ascii="彩虹粗仿宋" w:eastAsia="彩虹粗仿宋" w:hAnsi="宋体" w:cs="Arial" w:hint="eastAsia"/>
          <w:bCs/>
          <w:sz w:val="24"/>
          <w:szCs w:val="24"/>
        </w:rPr>
        <w:t>货币市场基金</w:t>
      </w:r>
      <w:r w:rsidR="00502ED1" w:rsidRPr="00502ED1">
        <w:rPr>
          <w:rFonts w:ascii="彩虹粗仿宋" w:eastAsia="彩虹粗仿宋" w:hAnsi="宋体" w:cs="Arial" w:hint="eastAsia"/>
          <w:bCs/>
          <w:sz w:val="24"/>
          <w:szCs w:val="24"/>
        </w:rPr>
        <w:t>和不计入高风险类资产的混合型基金</w:t>
      </w:r>
      <w:r w:rsidR="004E54D7" w:rsidRPr="00A03801">
        <w:rPr>
          <w:rFonts w:ascii="彩虹粗仿宋" w:eastAsia="彩虹粗仿宋" w:hAnsi="宋体" w:cs="Arial" w:hint="eastAsia"/>
          <w:bCs/>
          <w:sz w:val="24"/>
          <w:szCs w:val="24"/>
        </w:rPr>
        <w:t>（均包含QDII）、债券、资产支持证券、债券回购、银行存款及同业存单等占基金资产净值的比例</w:t>
      </w:r>
      <w:r w:rsidR="00D018D8" w:rsidRPr="00A03801">
        <w:rPr>
          <w:rFonts w:ascii="彩虹粗仿宋" w:eastAsia="彩虹粗仿宋" w:hAnsi="宋体" w:cs="Arial" w:hint="eastAsia"/>
          <w:bCs/>
          <w:sz w:val="24"/>
          <w:szCs w:val="24"/>
        </w:rPr>
        <w:t>合计</w:t>
      </w:r>
      <w:r w:rsidR="004E54D7" w:rsidRPr="00A03801">
        <w:rPr>
          <w:rFonts w:ascii="彩虹粗仿宋" w:eastAsia="彩虹粗仿宋" w:hAnsi="宋体" w:cs="Arial" w:hint="eastAsia"/>
          <w:bCs/>
          <w:sz w:val="24"/>
          <w:szCs w:val="24"/>
        </w:rPr>
        <w:t>不低于</w:t>
      </w:r>
      <w:r w:rsidR="001E5A79" w:rsidRPr="00A03801">
        <w:rPr>
          <w:rFonts w:ascii="彩虹粗仿宋" w:eastAsia="彩虹粗仿宋" w:hAnsi="宋体" w:cs="Arial"/>
          <w:bCs/>
          <w:sz w:val="24"/>
          <w:szCs w:val="24"/>
        </w:rPr>
        <w:t>4</w:t>
      </w:r>
      <w:r w:rsidR="001E5A79">
        <w:rPr>
          <w:rFonts w:ascii="彩虹粗仿宋" w:eastAsia="彩虹粗仿宋" w:hAnsi="宋体" w:cs="Arial"/>
          <w:bCs/>
          <w:sz w:val="24"/>
          <w:szCs w:val="24"/>
        </w:rPr>
        <w:t>5</w:t>
      </w:r>
      <w:r w:rsidR="004E54D7" w:rsidRPr="00A03801">
        <w:rPr>
          <w:rFonts w:ascii="彩虹粗仿宋" w:eastAsia="彩虹粗仿宋" w:hAnsi="宋体" w:cs="Arial" w:hint="eastAsia"/>
          <w:bCs/>
          <w:sz w:val="24"/>
          <w:szCs w:val="24"/>
        </w:rPr>
        <w:t>%。</w:t>
      </w:r>
    </w:p>
    <w:p w14:paraId="090FCE73" w14:textId="5886679A" w:rsidR="001E5A79" w:rsidRDefault="00502ED1" w:rsidP="00055027">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应计入</w:t>
      </w:r>
      <w:r w:rsidR="001E5A79" w:rsidRPr="001E5A79">
        <w:rPr>
          <w:rFonts w:ascii="彩虹粗仿宋" w:eastAsia="彩虹粗仿宋" w:hAnsi="宋体" w:cs="Arial" w:hint="eastAsia"/>
          <w:bCs/>
          <w:sz w:val="24"/>
          <w:szCs w:val="24"/>
        </w:rPr>
        <w:t>高风险类资产的混合型基金应符合以下两种情况之一：一是基金合同约定股票资产投资比例不低于基金资产的50%，二是最近4个季度末，每季度定期报告披露的股票资产占基金资产的比例不低于50%。</w:t>
      </w:r>
    </w:p>
    <w:p w14:paraId="78D9825D" w14:textId="06604FF1" w:rsidR="004E54D7" w:rsidRPr="00A03801" w:rsidRDefault="004E54D7" w:rsidP="0005502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本基金每个交易日日终应保持现金或到期日在一年期以内的政府债券合计不低于基金资产净值的5%，其中现金不包括结算备付金、存出保证金及应收申购款等。</w:t>
      </w:r>
    </w:p>
    <w:p w14:paraId="0DCF49B7"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644BA70D" w14:textId="478E4190"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（1）本基金将不低于80%的基金资产投资于其他经中国证监会依法核准或注册的公开募集的基金份额</w:t>
      </w:r>
      <w:r w:rsidR="001E5A79" w:rsidRPr="001E5A79">
        <w:rPr>
          <w:rFonts w:ascii="彩虹粗仿宋" w:eastAsia="彩虹粗仿宋" w:hAnsi="Times New Roman" w:cs="Times New Roman" w:hint="eastAsia"/>
          <w:sz w:val="24"/>
          <w:szCs w:val="24"/>
        </w:rPr>
        <w:t>，其中，投资于货币市场基金的资产占基金资产净值不超过5%，投资于商品基金的资产占基金资产净值不超过10%</w:t>
      </w:r>
      <w:r w:rsidRPr="00A03801">
        <w:rPr>
          <w:rFonts w:ascii="彩虹粗仿宋" w:eastAsia="彩虹粗仿宋" w:hAnsi="Times New Roman" w:cs="Times New Roman" w:hint="eastAsia"/>
          <w:sz w:val="24"/>
          <w:szCs w:val="24"/>
        </w:rPr>
        <w:t>；</w:t>
      </w:r>
    </w:p>
    <w:p w14:paraId="4554990E" w14:textId="376AD56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（2）本基金持有单只基金的市值，不高于本基金资产净值的20%，且不得持有其他基金中基金；</w:t>
      </w:r>
      <w:r w:rsidR="006F3EB8" w:rsidRPr="00A03801">
        <w:rPr>
          <w:rFonts w:ascii="彩虹粗仿宋" w:eastAsia="彩虹粗仿宋" w:hAnsi="Times New Roman" w:cs="Times New Roman" w:hint="eastAsia"/>
          <w:sz w:val="24"/>
          <w:szCs w:val="24"/>
        </w:rPr>
        <w:t>除</w:t>
      </w:r>
      <w:r w:rsidR="006F3EB8" w:rsidRPr="00A03801">
        <w:rPr>
          <w:rFonts w:ascii="彩虹粗仿宋" w:eastAsia="彩虹粗仿宋" w:hAnsi="Times New Roman" w:cs="Times New Roman"/>
          <w:sz w:val="24"/>
          <w:szCs w:val="24"/>
        </w:rPr>
        <w:t>ETF</w:t>
      </w:r>
      <w:r w:rsidR="006F3EB8" w:rsidRPr="00A03801">
        <w:rPr>
          <w:rFonts w:ascii="彩虹粗仿宋" w:eastAsia="彩虹粗仿宋" w:hAnsi="Times New Roman" w:cs="Times New Roman" w:hint="eastAsia"/>
          <w:sz w:val="24"/>
          <w:szCs w:val="24"/>
        </w:rPr>
        <w:t>联接基金外，本基金管理人管理</w:t>
      </w:r>
      <w:r w:rsidR="00126811" w:rsidRPr="00A03801">
        <w:rPr>
          <w:rFonts w:ascii="彩虹粗仿宋" w:eastAsia="彩虹粗仿宋" w:hAnsi="Times New Roman" w:cs="Times New Roman" w:hint="eastAsia"/>
          <w:sz w:val="24"/>
          <w:szCs w:val="24"/>
        </w:rPr>
        <w:t>且由本基金托管人托管</w:t>
      </w:r>
      <w:r w:rsidR="006F3EB8" w:rsidRPr="00A03801">
        <w:rPr>
          <w:rFonts w:ascii="彩虹粗仿宋" w:eastAsia="彩虹粗仿宋" w:hAnsi="Times New Roman" w:cs="Times New Roman" w:hint="eastAsia"/>
          <w:sz w:val="24"/>
          <w:szCs w:val="24"/>
        </w:rPr>
        <w:t>的全部基金中基金持有单只基金不得超过该基金净资产的</w:t>
      </w:r>
      <w:r w:rsidR="006F3EB8" w:rsidRPr="00A03801">
        <w:rPr>
          <w:rFonts w:ascii="彩虹粗仿宋" w:eastAsia="彩虹粗仿宋" w:hAnsi="Times New Roman" w:cs="Times New Roman"/>
          <w:sz w:val="24"/>
          <w:szCs w:val="24"/>
        </w:rPr>
        <w:t>20%</w:t>
      </w:r>
      <w:r w:rsidR="006F3EB8" w:rsidRPr="00A03801">
        <w:rPr>
          <w:rFonts w:ascii="彩虹粗仿宋" w:eastAsia="彩虹粗仿宋" w:hAnsi="Times New Roman" w:cs="Times New Roman" w:hint="eastAsia"/>
          <w:sz w:val="24"/>
          <w:szCs w:val="24"/>
        </w:rPr>
        <w:t>，该基金净资产规模以最近定期报告披露的规模为准；</w:t>
      </w:r>
    </w:p>
    <w:p w14:paraId="5980872D" w14:textId="188A631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（3）本基金持有一家公司发行的证券，其市值不超过基金资产净值的10%；</w:t>
      </w:r>
    </w:p>
    <w:p w14:paraId="32CEA210" w14:textId="10DC05BD"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4）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14:paraId="3C2C1C0D" w14:textId="7777777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46216E" w:rsidRPr="00A03801">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7996C14B" w14:textId="7A73072C" w:rsidR="007A3929" w:rsidRPr="00A03801" w:rsidRDefault="00082AD5" w:rsidP="007A3929">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46216E" w:rsidRPr="00A03801">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14:paraId="033CE935" w14:textId="22B98023" w:rsidR="00082AD5" w:rsidRPr="00A03801" w:rsidRDefault="007A3929" w:rsidP="007A3929">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Pr="00A03801">
        <w:rPr>
          <w:rFonts w:ascii="彩虹粗仿宋" w:eastAsia="彩虹粗仿宋" w:hAnsi="Times New Roman" w:cs="Times New Roman"/>
          <w:sz w:val="24"/>
          <w:szCs w:val="24"/>
        </w:rPr>
        <w:t>7</w:t>
      </w:r>
      <w:r w:rsidRPr="00A03801">
        <w:rPr>
          <w:rFonts w:ascii="彩虹粗仿宋" w:eastAsia="彩虹粗仿宋" w:hAnsi="Times New Roman" w:cs="Times New Roman" w:hint="eastAsia"/>
          <w:sz w:val="24"/>
          <w:szCs w:val="24"/>
        </w:rPr>
        <w:t>）</w:t>
      </w:r>
      <w:r w:rsidR="00082AD5" w:rsidRPr="00A03801">
        <w:rPr>
          <w:rFonts w:ascii="彩虹粗仿宋" w:eastAsia="彩虹粗仿宋" w:hAnsi="Times New Roman" w:cs="Times New Roman"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52CB387F" w14:textId="41757676"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）本基金主动投资于流动性受限资产的市值合计不得超过本基金资产净值的15%；</w:t>
      </w:r>
    </w:p>
    <w:p w14:paraId="59433A5A" w14:textId="7777777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因证券市场波动、证券停牌、基金规模变动等基金管理人之外的因素致使基金不符合前款所规定比例限制的，基金管理人不得主动新增流动性受限资产的投资；</w:t>
      </w:r>
    </w:p>
    <w:p w14:paraId="032273DA" w14:textId="524E6C1A"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）本基金在每个交易日日</w:t>
      </w:r>
      <w:proofErr w:type="gramStart"/>
      <w:r w:rsidRPr="00A03801">
        <w:rPr>
          <w:rFonts w:ascii="彩虹粗仿宋" w:eastAsia="彩虹粗仿宋" w:hAnsi="Times New Roman" w:cs="Times New Roman" w:hint="eastAsia"/>
          <w:sz w:val="24"/>
          <w:szCs w:val="24"/>
        </w:rPr>
        <w:t>终应当</w:t>
      </w:r>
      <w:proofErr w:type="gramEnd"/>
      <w:r w:rsidRPr="00A03801">
        <w:rPr>
          <w:rFonts w:ascii="彩虹粗仿宋" w:eastAsia="彩虹粗仿宋" w:hAnsi="Times New Roman" w:cs="Times New Roman" w:hint="eastAsia"/>
          <w:sz w:val="24"/>
          <w:szCs w:val="24"/>
        </w:rPr>
        <w:t>保持不低于基金资产净值5%的现金或到期日在一年以内的政府债券，其中现金不包括结算备付金、存出保证金及应收申购款等；</w:t>
      </w:r>
    </w:p>
    <w:p w14:paraId="5BC32DE9" w14:textId="2595F61E"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10</w:t>
      </w:r>
      <w:r w:rsidRPr="00A03801">
        <w:rPr>
          <w:rFonts w:ascii="彩虹粗仿宋" w:eastAsia="彩虹粗仿宋" w:hAnsi="Times New Roman" w:cs="Times New Roman" w:hint="eastAsia"/>
          <w:sz w:val="24"/>
          <w:szCs w:val="24"/>
        </w:rPr>
        <w:t>）本基金持有的全部中小企业私募债券，其市值不超过基金资产净值的10%；本基金持有一家企业发行的中小企业私募债，不得超过该债券的10%；</w:t>
      </w:r>
    </w:p>
    <w:p w14:paraId="69C53AEE" w14:textId="050F9A1E"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1</w:t>
      </w:r>
      <w:r w:rsidRPr="00A03801">
        <w:rPr>
          <w:rFonts w:ascii="彩虹粗仿宋" w:eastAsia="彩虹粗仿宋" w:hAnsi="Times New Roman" w:cs="Times New Roman" w:hint="eastAsia"/>
          <w:sz w:val="24"/>
          <w:szCs w:val="24"/>
        </w:rPr>
        <w:t>）本基金总资产不得超过基金净资产的140%；</w:t>
      </w:r>
    </w:p>
    <w:p w14:paraId="4E72B3E5" w14:textId="429833B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2</w:t>
      </w:r>
      <w:r w:rsidRPr="00A03801">
        <w:rPr>
          <w:rFonts w:ascii="彩虹粗仿宋" w:eastAsia="彩虹粗仿宋" w:hAnsi="Times New Roman" w:cs="Times New Roman" w:hint="eastAsia"/>
          <w:sz w:val="24"/>
          <w:szCs w:val="24"/>
        </w:rPr>
        <w:t>）本基金不得持有具有复杂、衍生品性质的基金份额，包括分级基金以及中国证监会认定的其他基金份额；</w:t>
      </w:r>
    </w:p>
    <w:p w14:paraId="7837710F" w14:textId="3F6DAE81" w:rsidR="006F3EB8"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（1</w:t>
      </w:r>
      <w:r w:rsidR="007A3929" w:rsidRPr="00A03801">
        <w:rPr>
          <w:rFonts w:ascii="彩虹粗仿宋" w:eastAsia="彩虹粗仿宋" w:hAnsi="Times New Roman" w:cs="Times New Roman"/>
          <w:sz w:val="24"/>
          <w:szCs w:val="24"/>
        </w:rPr>
        <w:t>3</w:t>
      </w:r>
      <w:r w:rsidRPr="00A03801">
        <w:rPr>
          <w:rFonts w:ascii="彩虹粗仿宋" w:eastAsia="彩虹粗仿宋" w:hAnsi="Times New Roman" w:cs="Times New Roman" w:hint="eastAsia"/>
          <w:sz w:val="24"/>
          <w:szCs w:val="24"/>
        </w:rPr>
        <w:t>）本基金投资其他基金，被投资基金的运作期限应当不少于</w:t>
      </w:r>
      <w:r w:rsidR="006F3EB8" w:rsidRPr="00A03801">
        <w:rPr>
          <w:rFonts w:ascii="彩虹粗仿宋" w:eastAsia="彩虹粗仿宋" w:hAnsi="Times New Roman" w:cs="Times New Roman" w:hint="eastAsia"/>
          <w:bCs/>
          <w:sz w:val="24"/>
          <w:szCs w:val="24"/>
        </w:rPr>
        <w:t>2</w:t>
      </w:r>
      <w:r w:rsidRPr="00A03801">
        <w:rPr>
          <w:rFonts w:ascii="彩虹粗仿宋" w:eastAsia="彩虹粗仿宋" w:hAnsi="Times New Roman" w:cs="Times New Roman" w:hint="eastAsia"/>
          <w:sz w:val="24"/>
          <w:szCs w:val="24"/>
        </w:rPr>
        <w:t>年、最近</w:t>
      </w:r>
      <w:r w:rsidR="006F3EB8" w:rsidRPr="00A03801">
        <w:rPr>
          <w:rFonts w:ascii="彩虹粗仿宋" w:eastAsia="彩虹粗仿宋" w:hAnsi="Times New Roman" w:cs="Times New Roman" w:hint="eastAsia"/>
          <w:bCs/>
          <w:sz w:val="24"/>
          <w:szCs w:val="24"/>
        </w:rPr>
        <w:t>2</w:t>
      </w:r>
      <w:r w:rsidRPr="00A03801">
        <w:rPr>
          <w:rFonts w:ascii="彩虹粗仿宋" w:eastAsia="彩虹粗仿宋" w:hAnsi="Times New Roman" w:cs="Times New Roman" w:hint="eastAsia"/>
          <w:sz w:val="24"/>
          <w:szCs w:val="24"/>
        </w:rPr>
        <w:t>年平均季末基金净资产应当不低于</w:t>
      </w:r>
      <w:r w:rsidR="006F3EB8" w:rsidRPr="00A03801">
        <w:rPr>
          <w:rFonts w:ascii="彩虹粗仿宋" w:eastAsia="彩虹粗仿宋" w:hAnsi="Times New Roman" w:cs="Times New Roman" w:hint="eastAsia"/>
          <w:sz w:val="24"/>
          <w:szCs w:val="24"/>
        </w:rPr>
        <w:t>2</w:t>
      </w:r>
      <w:r w:rsidRPr="00A03801">
        <w:rPr>
          <w:rFonts w:ascii="彩虹粗仿宋" w:eastAsia="彩虹粗仿宋" w:hAnsi="Times New Roman" w:cs="Times New Roman" w:hint="eastAsia"/>
          <w:sz w:val="24"/>
          <w:szCs w:val="24"/>
        </w:rPr>
        <w:t>亿元；</w:t>
      </w:r>
    </w:p>
    <w:p w14:paraId="51DBCB24" w14:textId="55C4591D"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指数基金、ETF和商品期货基金的运作期限应当不少于1年，最近定期报告披露的基金净资产应当不低于1亿元；</w:t>
      </w:r>
    </w:p>
    <w:p w14:paraId="53CA043D" w14:textId="77777777" w:rsidR="009160F3" w:rsidRPr="00A03801" w:rsidRDefault="009160F3"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被投资基金运作合</w:t>
      </w:r>
      <w:proofErr w:type="gramStart"/>
      <w:r w:rsidRPr="00A03801">
        <w:rPr>
          <w:rFonts w:ascii="彩虹粗仿宋" w:eastAsia="彩虹粗仿宋" w:hAnsi="Times New Roman" w:cs="Times New Roman" w:hint="eastAsia"/>
          <w:sz w:val="24"/>
          <w:szCs w:val="24"/>
        </w:rPr>
        <w:t>规</w:t>
      </w:r>
      <w:proofErr w:type="gramEnd"/>
      <w:r w:rsidRPr="00A03801">
        <w:rPr>
          <w:rFonts w:ascii="彩虹粗仿宋" w:eastAsia="彩虹粗仿宋" w:hAnsi="Times New Roman" w:cs="Times New Roman" w:hint="eastAsia"/>
          <w:sz w:val="24"/>
          <w:szCs w:val="24"/>
        </w:rPr>
        <w:t>，风格清晰，中长期收益良好，业绩波动性较低；</w:t>
      </w:r>
    </w:p>
    <w:p w14:paraId="780D1332" w14:textId="2345BCA0"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被投资基金的管理人及基金经理最近</w:t>
      </w:r>
      <w:r w:rsidR="006F3EB8" w:rsidRPr="00A03801">
        <w:rPr>
          <w:rFonts w:ascii="彩虹粗仿宋" w:eastAsia="彩虹粗仿宋" w:hAnsi="Times New Roman" w:cs="Times New Roman" w:hint="eastAsia"/>
          <w:sz w:val="24"/>
          <w:szCs w:val="24"/>
        </w:rPr>
        <w:t>2</w:t>
      </w:r>
      <w:r w:rsidRPr="00A03801">
        <w:rPr>
          <w:rFonts w:ascii="彩虹粗仿宋" w:eastAsia="彩虹粗仿宋" w:hAnsi="Times New Roman" w:cs="Times New Roman" w:hint="eastAsia"/>
          <w:sz w:val="24"/>
          <w:szCs w:val="24"/>
        </w:rPr>
        <w:t>年没有重大违法违规行为；</w:t>
      </w:r>
    </w:p>
    <w:p w14:paraId="28A64D51" w14:textId="4B765833"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4</w:t>
      </w:r>
      <w:r w:rsidRPr="00A03801">
        <w:rPr>
          <w:rFonts w:ascii="彩虹粗仿宋" w:eastAsia="彩虹粗仿宋" w:hAnsi="Times New Roman" w:cs="Times New Roman" w:hint="eastAsia"/>
          <w:sz w:val="24"/>
          <w:szCs w:val="24"/>
        </w:rPr>
        <w:t>）本基金投资于封闭运作基金、定期开放基金等流通受限基金的，其市值不得超过基金资产净值的10%；</w:t>
      </w:r>
    </w:p>
    <w:p w14:paraId="56E92FCA" w14:textId="77777777" w:rsidR="00502ED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w:t>
      </w:r>
      <w:r w:rsidR="00502ED1" w:rsidRPr="00502ED1">
        <w:rPr>
          <w:rFonts w:ascii="彩虹粗仿宋" w:eastAsia="彩虹粗仿宋" w:hAnsi="Times New Roman" w:cs="Times New Roman" w:hint="eastAsia"/>
          <w:sz w:val="24"/>
          <w:szCs w:val="24"/>
        </w:rPr>
        <w:t>本基金投资于股票、股票型基金、混合型基金和商品基金（</w:t>
      </w:r>
      <w:proofErr w:type="gramStart"/>
      <w:r w:rsidR="00502ED1" w:rsidRPr="00502ED1">
        <w:rPr>
          <w:rFonts w:ascii="彩虹粗仿宋" w:eastAsia="彩虹粗仿宋" w:hAnsi="Times New Roman" w:cs="Times New Roman" w:hint="eastAsia"/>
          <w:sz w:val="24"/>
          <w:szCs w:val="24"/>
        </w:rPr>
        <w:t>含商品</w:t>
      </w:r>
      <w:proofErr w:type="gramEnd"/>
      <w:r w:rsidR="00502ED1" w:rsidRPr="00502ED1">
        <w:rPr>
          <w:rFonts w:ascii="彩虹粗仿宋" w:eastAsia="彩虹粗仿宋" w:hAnsi="Times New Roman" w:cs="Times New Roman" w:hint="eastAsia"/>
          <w:sz w:val="24"/>
          <w:szCs w:val="24"/>
        </w:rPr>
        <w:t>期货基金和黄金ETF）等品种（均包含QDII）的比例合计原则上不超过60%；</w:t>
      </w:r>
    </w:p>
    <w:p w14:paraId="0EF0E27D" w14:textId="63BC192F"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股票型</w:t>
      </w:r>
      <w:r w:rsidR="00C20AA9" w:rsidRPr="00A03801">
        <w:rPr>
          <w:rFonts w:ascii="彩虹粗仿宋" w:eastAsia="彩虹粗仿宋" w:hAnsi="Times New Roman" w:cs="Times New Roman" w:hint="eastAsia"/>
          <w:sz w:val="24"/>
          <w:szCs w:val="24"/>
        </w:rPr>
        <w:t>基金</w:t>
      </w:r>
      <w:r w:rsidRPr="00A03801">
        <w:rPr>
          <w:rFonts w:ascii="彩虹粗仿宋" w:eastAsia="彩虹粗仿宋" w:hAnsi="Times New Roman" w:cs="Times New Roman" w:hint="eastAsia"/>
          <w:sz w:val="24"/>
          <w:szCs w:val="24"/>
        </w:rPr>
        <w:t>、</w:t>
      </w:r>
      <w:r w:rsidR="00502ED1" w:rsidRPr="00502ED1">
        <w:rPr>
          <w:rFonts w:ascii="彩虹粗仿宋" w:eastAsia="彩虹粗仿宋" w:hAnsi="Times New Roman" w:cs="Times New Roman" w:hint="eastAsia"/>
          <w:sz w:val="24"/>
          <w:szCs w:val="24"/>
        </w:rPr>
        <w:t>应计入高风险类资产的</w:t>
      </w:r>
      <w:r w:rsidRPr="00A03801">
        <w:rPr>
          <w:rFonts w:ascii="彩虹粗仿宋" w:eastAsia="彩虹粗仿宋" w:hAnsi="Times New Roman" w:cs="Times New Roman" w:hint="eastAsia"/>
          <w:sz w:val="24"/>
          <w:szCs w:val="24"/>
        </w:rPr>
        <w:t>混合型</w:t>
      </w:r>
      <w:r w:rsidR="00C20AA9" w:rsidRPr="00A03801">
        <w:rPr>
          <w:rFonts w:ascii="彩虹粗仿宋" w:eastAsia="彩虹粗仿宋" w:hAnsi="Times New Roman" w:cs="Times New Roman" w:hint="eastAsia"/>
          <w:sz w:val="24"/>
          <w:szCs w:val="24"/>
        </w:rPr>
        <w:t>基金</w:t>
      </w:r>
      <w:r w:rsidR="00055027" w:rsidRPr="00A03801">
        <w:rPr>
          <w:rFonts w:ascii="彩虹粗仿宋" w:eastAsia="彩虹粗仿宋" w:hAnsi="Times New Roman" w:cs="Times New Roman" w:hint="eastAsia"/>
          <w:bCs/>
          <w:sz w:val="24"/>
          <w:szCs w:val="24"/>
        </w:rPr>
        <w:t>、</w:t>
      </w:r>
      <w:r w:rsidR="00C20AA9" w:rsidRPr="00A03801">
        <w:rPr>
          <w:rFonts w:ascii="彩虹粗仿宋" w:eastAsia="彩虹粗仿宋" w:hAnsi="Times New Roman" w:cs="Times New Roman" w:hint="eastAsia"/>
          <w:bCs/>
          <w:sz w:val="24"/>
          <w:szCs w:val="24"/>
        </w:rPr>
        <w:t>商品</w:t>
      </w:r>
      <w:r w:rsidRPr="00A03801">
        <w:rPr>
          <w:rFonts w:ascii="彩虹粗仿宋" w:eastAsia="彩虹粗仿宋" w:hAnsi="Times New Roman" w:cs="Times New Roman" w:hint="eastAsia"/>
          <w:sz w:val="24"/>
          <w:szCs w:val="24"/>
        </w:rPr>
        <w:t>基金</w:t>
      </w:r>
      <w:r w:rsidR="009160F3" w:rsidRPr="00A03801">
        <w:rPr>
          <w:rFonts w:ascii="彩虹粗仿宋" w:eastAsia="彩虹粗仿宋" w:hAnsi="宋体" w:cs="Arial" w:hint="eastAsia"/>
          <w:bCs/>
          <w:sz w:val="24"/>
          <w:szCs w:val="24"/>
        </w:rPr>
        <w:t>（</w:t>
      </w:r>
      <w:proofErr w:type="gramStart"/>
      <w:r w:rsidR="009160F3" w:rsidRPr="00A03801">
        <w:rPr>
          <w:rFonts w:ascii="彩虹粗仿宋" w:eastAsia="彩虹粗仿宋" w:hAnsi="宋体" w:cs="Arial" w:hint="eastAsia"/>
          <w:bCs/>
          <w:sz w:val="24"/>
          <w:szCs w:val="24"/>
        </w:rPr>
        <w:t>含商品</w:t>
      </w:r>
      <w:proofErr w:type="gramEnd"/>
      <w:r w:rsidR="009160F3" w:rsidRPr="00A03801">
        <w:rPr>
          <w:rFonts w:ascii="彩虹粗仿宋" w:eastAsia="彩虹粗仿宋" w:hAnsi="宋体" w:cs="Arial" w:hint="eastAsia"/>
          <w:bCs/>
          <w:sz w:val="24"/>
          <w:szCs w:val="24"/>
        </w:rPr>
        <w:t>期货基金</w:t>
      </w:r>
      <w:r w:rsidR="00C20AA9" w:rsidRPr="00A03801">
        <w:rPr>
          <w:rFonts w:ascii="彩虹粗仿宋" w:eastAsia="彩虹粗仿宋" w:hAnsi="宋体" w:cs="Arial" w:hint="eastAsia"/>
          <w:bCs/>
          <w:sz w:val="24"/>
          <w:szCs w:val="24"/>
        </w:rPr>
        <w:t>和</w:t>
      </w:r>
      <w:r w:rsidR="009160F3" w:rsidRPr="00A03801">
        <w:rPr>
          <w:rFonts w:ascii="彩虹粗仿宋" w:eastAsia="彩虹粗仿宋" w:hAnsi="宋体" w:cs="Arial" w:hint="eastAsia"/>
          <w:bCs/>
          <w:sz w:val="24"/>
          <w:szCs w:val="24"/>
        </w:rPr>
        <w:t>黄金</w:t>
      </w:r>
      <w:r w:rsidR="009160F3" w:rsidRPr="00A03801">
        <w:rPr>
          <w:rFonts w:ascii="彩虹粗仿宋" w:eastAsia="彩虹粗仿宋" w:hAnsi="宋体" w:cs="Arial"/>
          <w:bCs/>
          <w:sz w:val="24"/>
          <w:szCs w:val="24"/>
        </w:rPr>
        <w:t>ETF</w:t>
      </w:r>
      <w:r w:rsidR="009160F3" w:rsidRPr="00A03801">
        <w:rPr>
          <w:rFonts w:ascii="彩虹粗仿宋" w:eastAsia="彩虹粗仿宋" w:hAnsi="宋体" w:cs="Arial" w:hint="eastAsia"/>
          <w:bCs/>
          <w:sz w:val="24"/>
          <w:szCs w:val="24"/>
        </w:rPr>
        <w:t>）等品种</w:t>
      </w:r>
      <w:r w:rsidRPr="00A03801">
        <w:rPr>
          <w:rFonts w:ascii="彩虹粗仿宋" w:eastAsia="彩虹粗仿宋" w:hAnsi="Times New Roman" w:cs="Times New Roman" w:hint="eastAsia"/>
          <w:sz w:val="24"/>
          <w:szCs w:val="24"/>
        </w:rPr>
        <w:t>（均包含QDII）</w:t>
      </w:r>
      <w:r w:rsidR="004E54D7" w:rsidRPr="00A03801">
        <w:rPr>
          <w:rFonts w:ascii="彩虹粗仿宋" w:eastAsia="彩虹粗仿宋" w:hAnsi="Times New Roman" w:cs="Times New Roman" w:hint="eastAsia"/>
          <w:sz w:val="24"/>
          <w:szCs w:val="24"/>
        </w:rPr>
        <w:t>及</w:t>
      </w:r>
      <w:r w:rsidR="00445D1F" w:rsidRPr="00A03801">
        <w:rPr>
          <w:rFonts w:ascii="彩虹粗仿宋" w:eastAsia="彩虹粗仿宋" w:hAnsi="Times New Roman" w:cs="Times New Roman"/>
          <w:sz w:val="24"/>
          <w:szCs w:val="24"/>
        </w:rPr>
        <w:t>股票</w:t>
      </w:r>
      <w:r w:rsidRPr="00A03801">
        <w:rPr>
          <w:rFonts w:ascii="彩虹粗仿宋" w:eastAsia="彩虹粗仿宋" w:hAnsi="Times New Roman" w:cs="Times New Roman" w:hint="eastAsia"/>
          <w:sz w:val="24"/>
          <w:szCs w:val="24"/>
        </w:rPr>
        <w:t>占基金资产净值的比例</w:t>
      </w:r>
      <w:r w:rsidR="009160F3" w:rsidRPr="00A03801">
        <w:rPr>
          <w:rFonts w:ascii="彩虹粗仿宋" w:eastAsia="彩虹粗仿宋" w:hAnsi="Times New Roman" w:cs="Times New Roman" w:hint="eastAsia"/>
          <w:sz w:val="24"/>
          <w:szCs w:val="24"/>
        </w:rPr>
        <w:t>合计</w:t>
      </w:r>
      <w:r w:rsidR="009160F3" w:rsidRPr="00A03801">
        <w:rPr>
          <w:rFonts w:ascii="彩虹粗仿宋" w:eastAsia="彩虹粗仿宋" w:hAnsi="Times New Roman" w:cs="Times New Roman"/>
          <w:sz w:val="24"/>
          <w:szCs w:val="24"/>
        </w:rPr>
        <w:t>不低于</w:t>
      </w:r>
      <w:r w:rsidR="009160F3" w:rsidRPr="00A03801">
        <w:rPr>
          <w:rFonts w:ascii="彩虹粗仿宋" w:eastAsia="彩虹粗仿宋" w:hAnsi="Times New Roman" w:cs="Times New Roman" w:hint="eastAsia"/>
          <w:sz w:val="24"/>
          <w:szCs w:val="24"/>
        </w:rPr>
        <w:t>40</w:t>
      </w:r>
      <w:r w:rsidR="009160F3" w:rsidRPr="00A03801">
        <w:rPr>
          <w:rFonts w:ascii="彩虹粗仿宋" w:eastAsia="彩虹粗仿宋" w:hAnsi="Times New Roman" w:cs="Times New Roman"/>
          <w:sz w:val="24"/>
          <w:szCs w:val="24"/>
        </w:rPr>
        <w:t>%且不超过</w:t>
      </w:r>
      <w:r w:rsidR="001E5A79">
        <w:rPr>
          <w:rFonts w:ascii="彩虹粗仿宋" w:eastAsia="彩虹粗仿宋" w:hAnsi="Times New Roman" w:cs="Times New Roman"/>
          <w:sz w:val="24"/>
          <w:szCs w:val="24"/>
        </w:rPr>
        <w:t>55</w:t>
      </w:r>
      <w:r w:rsidRPr="00A03801">
        <w:rPr>
          <w:rFonts w:ascii="彩虹粗仿宋" w:eastAsia="彩虹粗仿宋" w:hAnsi="Times New Roman" w:cs="Times New Roman" w:hint="eastAsia"/>
          <w:sz w:val="24"/>
          <w:szCs w:val="24"/>
        </w:rPr>
        <w:t>%；</w:t>
      </w:r>
    </w:p>
    <w:p w14:paraId="4EF4E921" w14:textId="37416380" w:rsidR="00082AD5" w:rsidRDefault="00082AD5" w:rsidP="009160F3">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债券型基金</w:t>
      </w:r>
      <w:r w:rsidR="00502ED1">
        <w:rPr>
          <w:rFonts w:ascii="彩虹粗仿宋" w:eastAsia="彩虹粗仿宋" w:hAnsi="Times New Roman" w:cs="Times New Roman" w:hint="eastAsia"/>
          <w:sz w:val="24"/>
          <w:szCs w:val="24"/>
        </w:rPr>
        <w:t>、</w:t>
      </w:r>
      <w:r w:rsidRPr="00A03801">
        <w:rPr>
          <w:rFonts w:ascii="彩虹粗仿宋" w:eastAsia="彩虹粗仿宋" w:hAnsi="Times New Roman" w:cs="Times New Roman" w:hint="eastAsia"/>
          <w:sz w:val="24"/>
          <w:szCs w:val="24"/>
        </w:rPr>
        <w:t>货币市场基金</w:t>
      </w:r>
      <w:r w:rsidR="00502ED1" w:rsidRPr="00502ED1">
        <w:rPr>
          <w:rFonts w:ascii="彩虹粗仿宋" w:eastAsia="彩虹粗仿宋" w:hAnsi="Times New Roman" w:cs="Times New Roman" w:hint="eastAsia"/>
          <w:sz w:val="24"/>
          <w:szCs w:val="24"/>
        </w:rPr>
        <w:t>和不计入高风险类资产的混合型基金</w:t>
      </w:r>
      <w:r w:rsidRPr="00A03801">
        <w:rPr>
          <w:rFonts w:ascii="彩虹粗仿宋" w:eastAsia="彩虹粗仿宋" w:hAnsi="Times New Roman" w:cs="Times New Roman" w:hint="eastAsia"/>
          <w:sz w:val="24"/>
          <w:szCs w:val="24"/>
        </w:rPr>
        <w:t>（均包含QDII</w:t>
      </w:r>
      <w:r w:rsidR="00C20AA9" w:rsidRPr="00A03801">
        <w:rPr>
          <w:rFonts w:ascii="彩虹粗仿宋" w:eastAsia="彩虹粗仿宋" w:hAnsi="Times New Roman" w:cs="Times New Roman" w:hint="eastAsia"/>
          <w:sz w:val="24"/>
          <w:szCs w:val="24"/>
        </w:rPr>
        <w:t>）、</w:t>
      </w:r>
      <w:r w:rsidR="009160F3" w:rsidRPr="00A03801">
        <w:rPr>
          <w:rFonts w:ascii="彩虹粗仿宋" w:eastAsia="彩虹粗仿宋" w:hAnsi="Times New Roman" w:cs="Times New Roman" w:hint="eastAsia"/>
          <w:sz w:val="24"/>
          <w:szCs w:val="24"/>
        </w:rPr>
        <w:t>债券、资产支持证券、债券回购、银行存款及同业存单等</w:t>
      </w:r>
      <w:r w:rsidRPr="00A03801">
        <w:rPr>
          <w:rFonts w:ascii="彩虹粗仿宋" w:eastAsia="彩虹粗仿宋" w:hAnsi="Times New Roman" w:cs="Times New Roman" w:hint="eastAsia"/>
          <w:sz w:val="24"/>
          <w:szCs w:val="24"/>
        </w:rPr>
        <w:t>占基金资产净值的比例</w:t>
      </w:r>
      <w:r w:rsidR="009160F3" w:rsidRPr="00A03801">
        <w:rPr>
          <w:rFonts w:ascii="彩虹粗仿宋" w:eastAsia="彩虹粗仿宋" w:hAnsi="Times New Roman" w:cs="Times New Roman" w:hint="eastAsia"/>
          <w:sz w:val="24"/>
          <w:szCs w:val="24"/>
        </w:rPr>
        <w:t>合计</w:t>
      </w:r>
      <w:r w:rsidRPr="00A03801">
        <w:rPr>
          <w:rFonts w:ascii="彩虹粗仿宋" w:eastAsia="彩虹粗仿宋" w:hAnsi="Times New Roman" w:cs="Times New Roman" w:hint="eastAsia"/>
          <w:sz w:val="24"/>
          <w:szCs w:val="24"/>
        </w:rPr>
        <w:t>不低于</w:t>
      </w:r>
      <w:r w:rsidR="001E5A79" w:rsidRPr="00A03801">
        <w:rPr>
          <w:rFonts w:ascii="彩虹粗仿宋" w:eastAsia="彩虹粗仿宋" w:hAnsi="Times New Roman" w:cs="Times New Roman"/>
          <w:sz w:val="24"/>
          <w:szCs w:val="24"/>
        </w:rPr>
        <w:t>4</w:t>
      </w:r>
      <w:r w:rsidR="001E5A79">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w:t>
      </w:r>
    </w:p>
    <w:p w14:paraId="36F13D7D" w14:textId="0BDF7ED0" w:rsidR="00502ED1" w:rsidRPr="00A03801" w:rsidRDefault="00502ED1" w:rsidP="009160F3">
      <w:pPr>
        <w:adjustRightInd w:val="0"/>
        <w:snapToGrid w:val="0"/>
        <w:ind w:firstLineChars="200" w:firstLine="480"/>
        <w:rPr>
          <w:rFonts w:ascii="彩虹粗仿宋" w:eastAsia="彩虹粗仿宋" w:hAnsi="Times New Roman" w:cs="Times New Roman"/>
          <w:sz w:val="24"/>
          <w:szCs w:val="24"/>
        </w:rPr>
      </w:pPr>
      <w:r w:rsidRPr="00502ED1">
        <w:rPr>
          <w:rFonts w:ascii="彩虹粗仿宋" w:eastAsia="彩虹粗仿宋" w:hAnsi="Times New Roman" w:cs="Times New Roman" w:hint="eastAsia"/>
          <w:sz w:val="24"/>
          <w:szCs w:val="24"/>
        </w:rPr>
        <w:t>应计入高风险类资产的混合型基金应符合以下两种情况之一：一是基金合同约定股票资产投资比例不低于基金资产的50%，二是最近4个季度末，每季度定期报告披露的股票资产占基金资产的比例不低于50%；</w:t>
      </w:r>
    </w:p>
    <w:p w14:paraId="24A07566" w14:textId="1BC6F34A"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）本基金与私募类</w:t>
      </w:r>
      <w:proofErr w:type="gramStart"/>
      <w:r w:rsidRPr="00A03801">
        <w:rPr>
          <w:rFonts w:ascii="彩虹粗仿宋" w:eastAsia="彩虹粗仿宋" w:hAnsi="Times New Roman" w:cs="Times New Roman" w:hint="eastAsia"/>
          <w:sz w:val="24"/>
          <w:szCs w:val="24"/>
        </w:rPr>
        <w:t>证券资管产品</w:t>
      </w:r>
      <w:proofErr w:type="gramEnd"/>
      <w:r w:rsidRPr="00A03801">
        <w:rPr>
          <w:rFonts w:ascii="彩虹粗仿宋" w:eastAsia="彩虹粗仿宋" w:hAnsi="Times New Roman" w:cs="Times New Roman" w:hint="eastAsia"/>
          <w:sz w:val="24"/>
          <w:szCs w:val="24"/>
        </w:rPr>
        <w:t>及中国证监会认定的其他主体为交易对手开展逆回购交易的，可接受质押品的资质要求应当与基金合同约定的投资范围保持一致；</w:t>
      </w:r>
    </w:p>
    <w:p w14:paraId="131D2355" w14:textId="097A1260" w:rsidR="00D912CD"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7</w:t>
      </w:r>
      <w:r w:rsidRPr="00A03801">
        <w:rPr>
          <w:rFonts w:ascii="彩虹粗仿宋" w:eastAsia="彩虹粗仿宋" w:hAnsi="Times New Roman" w:cs="Times New Roman" w:hint="eastAsia"/>
          <w:sz w:val="24"/>
          <w:szCs w:val="24"/>
        </w:rPr>
        <w:t>）</w:t>
      </w:r>
      <w:r w:rsidR="00D912CD" w:rsidRPr="00A03801">
        <w:rPr>
          <w:rFonts w:ascii="彩虹粗仿宋" w:eastAsia="彩虹粗仿宋" w:hAnsi="Times New Roman" w:cs="Times New Roman" w:hint="eastAsia"/>
          <w:sz w:val="24"/>
          <w:szCs w:val="24"/>
        </w:rPr>
        <w:t>本基金管理人管理且由本基金托管人托管的全部开放式基金持有一家上市公司发行的可流通股票，不得超过该上市公司可流通股票的15%；</w:t>
      </w:r>
    </w:p>
    <w:p w14:paraId="1DA858C1" w14:textId="058EAE89" w:rsidR="00D912CD" w:rsidRPr="00A03801" w:rsidRDefault="00D912CD"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（18）本基金管理人管理且由本基金托管人托管的全部投资组合持有一家上市公司发行的可流通股票，不得超过该上市公司可流通股票的30%；</w:t>
      </w:r>
    </w:p>
    <w:p w14:paraId="3AC49ECD" w14:textId="6599DDF9" w:rsidR="009157C4" w:rsidRPr="00A03801" w:rsidRDefault="00D912CD" w:rsidP="00082AD5">
      <w:pPr>
        <w:adjustRightInd w:val="0"/>
        <w:snapToGrid w:val="0"/>
        <w:ind w:firstLineChars="200" w:firstLine="480"/>
        <w:rPr>
          <w:rFonts w:ascii="彩虹粗仿宋" w:eastAsia="彩虹粗仿宋" w:hAnsi="Times New Roman" w:cs="Times New Roman"/>
          <w:bCs/>
          <w:sz w:val="24"/>
          <w:szCs w:val="24"/>
        </w:rPr>
      </w:pPr>
      <w:r w:rsidRPr="00A03801">
        <w:rPr>
          <w:rFonts w:ascii="彩虹粗仿宋" w:eastAsia="彩虹粗仿宋" w:hAnsi="Times New Roman" w:cs="Times New Roman" w:hint="eastAsia"/>
          <w:sz w:val="24"/>
          <w:szCs w:val="24"/>
        </w:rPr>
        <w:t>（1</w:t>
      </w:r>
      <w:r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w:t>
      </w:r>
      <w:r w:rsidR="00082AD5" w:rsidRPr="00A03801">
        <w:rPr>
          <w:rFonts w:ascii="彩虹粗仿宋" w:eastAsia="彩虹粗仿宋" w:hAnsi="Times New Roman" w:cs="Times New Roman" w:hint="eastAsia"/>
          <w:sz w:val="24"/>
          <w:szCs w:val="24"/>
        </w:rPr>
        <w:t>法律法规和《基金合同》约定的其他投资比例限制。</w:t>
      </w:r>
    </w:p>
    <w:p w14:paraId="240CE2A9"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如果法律法规对上述投资组合比例限制进行变更的，以变更后的规定为准。法律法规或监管部门取消上述限制，如适用于本基金，则本基金投资不再受相关限制，不需要经基金份额持有人大会审议。</w:t>
      </w:r>
    </w:p>
    <w:p w14:paraId="1D602C1D" w14:textId="19BF62E4"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因证券市场波动、证券发行人合并、基金规模变动等基金管理人之外的因素致使基金投资比例不符合上述规定投资比例的，除</w:t>
      </w:r>
      <w:r w:rsidRPr="00A03801">
        <w:rPr>
          <w:rFonts w:ascii="彩虹粗仿宋" w:eastAsia="彩虹粗仿宋" w:hAnsi="Times New Roman" w:cs="Times New Roman"/>
          <w:sz w:val="24"/>
          <w:szCs w:val="24"/>
        </w:rPr>
        <w:t>上述第</w:t>
      </w:r>
      <w:r w:rsidRPr="00A03801">
        <w:rPr>
          <w:rFonts w:ascii="彩虹粗仿宋" w:eastAsia="彩虹粗仿宋" w:hAnsi="Times New Roman" w:cs="Times New Roman" w:hint="eastAsia"/>
          <w:sz w:val="24"/>
          <w:szCs w:val="24"/>
        </w:rPr>
        <w:t>（2）、（5）、（</w:t>
      </w:r>
      <w:r w:rsidR="007A3929" w:rsidRPr="00A03801">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）、（1</w:t>
      </w:r>
      <w:r w:rsidR="007A3929" w:rsidRPr="00A03801">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）项</w:t>
      </w:r>
      <w:r w:rsidRPr="00A03801">
        <w:rPr>
          <w:rFonts w:ascii="彩虹粗仿宋" w:eastAsia="彩虹粗仿宋" w:hAnsi="Times New Roman" w:cs="Times New Roman"/>
          <w:sz w:val="24"/>
          <w:szCs w:val="24"/>
        </w:rPr>
        <w:t>外，</w:t>
      </w:r>
      <w:r w:rsidRPr="00A03801">
        <w:rPr>
          <w:rFonts w:ascii="彩虹粗仿宋" w:eastAsia="彩虹粗仿宋" w:hAnsi="Times New Roman" w:cs="Times New Roman" w:hint="eastAsia"/>
          <w:sz w:val="24"/>
          <w:szCs w:val="24"/>
        </w:rPr>
        <w:t>基金管理人应当在10个交易日内进行调整；因上述因素致使基金投</w:t>
      </w:r>
      <w:r w:rsidRPr="00A03801">
        <w:rPr>
          <w:rFonts w:ascii="彩虹粗仿宋" w:eastAsia="彩虹粗仿宋" w:hAnsi="Times New Roman" w:cs="Times New Roman" w:hint="eastAsia"/>
          <w:sz w:val="24"/>
          <w:szCs w:val="24"/>
        </w:rPr>
        <w:lastRenderedPageBreak/>
        <w:t>资比例不符合上述第（2）项时，基金管理人应当在20个交易日内进行调整；但中国证监会规定的特殊情形除外。</w:t>
      </w:r>
    </w:p>
    <w:p w14:paraId="0D89094A"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D360A9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w:t>
      </w:r>
      <w:bookmarkStart w:id="5" w:name="OLE_LINK1"/>
      <w:r w:rsidRPr="00A03801">
        <w:rPr>
          <w:rFonts w:ascii="彩虹粗仿宋" w:eastAsia="彩虹粗仿宋" w:hAnsi="宋体" w:cs="Arial" w:hint="eastAsia"/>
          <w:sz w:val="24"/>
          <w:szCs w:val="24"/>
        </w:rPr>
        <w:t>根据有关法律法规的规定及《基金合同》的约定，</w:t>
      </w:r>
      <w:bookmarkEnd w:id="5"/>
      <w:r w:rsidRPr="00A03801">
        <w:rPr>
          <w:rFonts w:ascii="彩虹粗仿宋" w:eastAsia="彩虹粗仿宋" w:hAnsi="宋体" w:cs="Arial" w:hint="eastAsia"/>
          <w:sz w:val="24"/>
          <w:szCs w:val="24"/>
        </w:rPr>
        <w:t>对本托管协议第十五条第九款基金投资禁止行为通过事后监督方式进行监督。</w:t>
      </w:r>
    </w:p>
    <w:p w14:paraId="7D40165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1EA70F1C" w14:textId="77777777"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9FB5B80" w14:textId="77777777"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color w:val="000000"/>
          <w:sz w:val="24"/>
          <w:szCs w:val="24"/>
        </w:rPr>
        <w:t>基金管理人负责对交易对手的资信控制，按银行间债券市场的交易规则进行交易，并</w:t>
      </w:r>
      <w:r w:rsidRPr="00A03801">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03801">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w:t>
      </w:r>
      <w:r w:rsidRPr="00A03801">
        <w:rPr>
          <w:rFonts w:ascii="彩虹粗仿宋" w:eastAsia="彩虹粗仿宋" w:hAnsi="宋体" w:cs="Arial" w:hint="eastAsia"/>
          <w:color w:val="000000"/>
          <w:sz w:val="24"/>
          <w:szCs w:val="24"/>
        </w:rPr>
        <w:lastRenderedPageBreak/>
        <w:t>管理人，基金托管人不承担由此造成的任何损失和责任。</w:t>
      </w:r>
    </w:p>
    <w:p w14:paraId="0AF1E51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（五）基金托管人根据有关法律法规的规定及《基金合同》的约定，对基金管理人投资流通受限证券进行监督。</w:t>
      </w:r>
    </w:p>
    <w:p w14:paraId="7CED6D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A03801">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B7D8E8C"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1.本基金</w:t>
      </w:r>
      <w:r w:rsidRPr="00A03801">
        <w:rPr>
          <w:rFonts w:ascii="彩虹粗仿宋" w:eastAsia="彩虹粗仿宋" w:hAnsi="Times New Roman" w:cs="Times New Roman" w:hint="eastAsia"/>
          <w:sz w:val="24"/>
          <w:szCs w:val="24"/>
        </w:rPr>
        <w:t>投资的流通受限证券须为经中国证监会批准的、在发行时明确一定期限锁定期的可交易证券，不包括由于发布重大消息或其他原因而临时停牌的证券、已发行未上市证券、回购交易中的质押</w:t>
      </w:r>
      <w:proofErr w:type="gramStart"/>
      <w:r w:rsidRPr="00A03801">
        <w:rPr>
          <w:rFonts w:ascii="彩虹粗仿宋" w:eastAsia="彩虹粗仿宋" w:hAnsi="Times New Roman" w:cs="Times New Roman" w:hint="eastAsia"/>
          <w:sz w:val="24"/>
          <w:szCs w:val="24"/>
        </w:rPr>
        <w:t>券</w:t>
      </w:r>
      <w:proofErr w:type="gramEnd"/>
      <w:r w:rsidRPr="00A03801">
        <w:rPr>
          <w:rFonts w:ascii="彩虹粗仿宋" w:eastAsia="彩虹粗仿宋" w:hAnsi="Times New Roman" w:cs="Times New Roman" w:hint="eastAsia"/>
          <w:sz w:val="24"/>
          <w:szCs w:val="24"/>
        </w:rPr>
        <w:t>等流通受限证券。本基金不投资有</w:t>
      </w:r>
      <w:proofErr w:type="gramStart"/>
      <w:r w:rsidRPr="00A03801">
        <w:rPr>
          <w:rFonts w:ascii="彩虹粗仿宋" w:eastAsia="彩虹粗仿宋" w:hAnsi="Times New Roman" w:cs="Times New Roman" w:hint="eastAsia"/>
          <w:sz w:val="24"/>
          <w:szCs w:val="24"/>
        </w:rPr>
        <w:t>锁定期但锁定</w:t>
      </w:r>
      <w:proofErr w:type="gramEnd"/>
      <w:r w:rsidRPr="00A03801">
        <w:rPr>
          <w:rFonts w:ascii="彩虹粗仿宋" w:eastAsia="彩虹粗仿宋" w:hAnsi="Times New Roman" w:cs="Times New Roman" w:hint="eastAsia"/>
          <w:sz w:val="24"/>
          <w:szCs w:val="24"/>
        </w:rPr>
        <w:t>期不明确的证券。</w:t>
      </w:r>
    </w:p>
    <w:p w14:paraId="5AD27064"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w:t>
      </w:r>
      <w:r w:rsidRPr="001E5A79">
        <w:rPr>
          <w:rFonts w:ascii="彩虹粗仿宋" w:eastAsia="彩虹粗仿宋" w:hAnsi="宋体" w:cs="Arial"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562E9CDF"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本基金</w:t>
      </w:r>
      <w:r w:rsidRPr="00A03801">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w:t>
      </w:r>
      <w:proofErr w:type="gramStart"/>
      <w:r w:rsidRPr="00A03801">
        <w:rPr>
          <w:rFonts w:ascii="彩虹粗仿宋" w:eastAsia="彩虹粗仿宋" w:hAnsi="Times New Roman" w:cs="Times New Roman" w:hint="eastAsia"/>
          <w:sz w:val="24"/>
          <w:szCs w:val="24"/>
        </w:rPr>
        <w:t>人原因</w:t>
      </w:r>
      <w:proofErr w:type="gramEnd"/>
      <w:r w:rsidRPr="00A03801">
        <w:rPr>
          <w:rFonts w:ascii="彩虹粗仿宋" w:eastAsia="彩虹粗仿宋" w:hAnsi="Times New Roman"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14:paraId="5544EA1B"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本基金</w:t>
      </w:r>
      <w:r w:rsidRPr="00A03801">
        <w:rPr>
          <w:rFonts w:ascii="彩虹粗仿宋" w:eastAsia="彩虹粗仿宋" w:hAnsi="Times New Roman" w:cs="Times New Roman" w:hint="eastAsia"/>
          <w:sz w:val="24"/>
          <w:szCs w:val="24"/>
        </w:rPr>
        <w:t>投资流通受限证券，不得预付任何形式的保证金。</w:t>
      </w:r>
    </w:p>
    <w:p w14:paraId="4FD5F881"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1E5A79">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1E5A79">
        <w:rPr>
          <w:rFonts w:ascii="彩虹粗仿宋" w:eastAsia="彩虹粗仿宋" w:hAnsi="宋体" w:cs="Arial" w:hint="eastAsia"/>
          <w:sz w:val="24"/>
          <w:szCs w:val="24"/>
        </w:rPr>
        <w:t>人原因</w:t>
      </w:r>
      <w:proofErr w:type="gramEnd"/>
      <w:r w:rsidRPr="001E5A79">
        <w:rPr>
          <w:rFonts w:ascii="彩虹粗仿宋" w:eastAsia="彩虹粗仿宋" w:hAnsi="宋体" w:cs="Arial" w:hint="eastAsia"/>
          <w:sz w:val="24"/>
          <w:szCs w:val="24"/>
        </w:rPr>
        <w:t>导致本基金出现损失致使基金托管人承担连带赔偿责任的，基金管理人应赔偿基金托管人由此遭受的损失。</w:t>
      </w:r>
    </w:p>
    <w:p w14:paraId="5EAB5FE0"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w:t>
      </w:r>
      <w:r w:rsidRPr="001E5A79">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14:paraId="6F8A0D9B"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w:t>
      </w:r>
      <w:r w:rsidRPr="001E5A79">
        <w:rPr>
          <w:rFonts w:ascii="彩虹粗仿宋" w:eastAsia="彩虹粗仿宋" w:hAnsi="宋体" w:cs="Arial" w:hint="eastAsia"/>
          <w:sz w:val="24"/>
          <w:szCs w:val="24"/>
        </w:rPr>
        <w:t>基金托管人根据有关规定有权对基金管理人进行以下事项监督：</w:t>
      </w:r>
    </w:p>
    <w:p w14:paraId="1E38EF78"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1E5A79">
        <w:rPr>
          <w:rFonts w:ascii="彩虹粗仿宋" w:eastAsia="彩虹粗仿宋" w:hAnsi="宋体" w:cs="Arial" w:hint="eastAsia"/>
          <w:sz w:val="24"/>
          <w:szCs w:val="24"/>
        </w:rPr>
        <w:t>（1）本基金投资流通受限证券时的法律法规遵守情况。</w:t>
      </w:r>
    </w:p>
    <w:p w14:paraId="09478153"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1E5A79">
        <w:rPr>
          <w:rFonts w:ascii="彩虹粗仿宋" w:eastAsia="彩虹粗仿宋" w:hAnsi="宋体" w:cs="Arial" w:hint="eastAsia"/>
          <w:sz w:val="24"/>
          <w:szCs w:val="24"/>
        </w:rPr>
        <w:t>（2）在基金投资流通受限证券管理工作方面有关制度、流动性风险处置预案的建立与完善情况。</w:t>
      </w:r>
    </w:p>
    <w:p w14:paraId="1738FF82"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1E5A79">
        <w:rPr>
          <w:rFonts w:ascii="彩虹粗仿宋" w:eastAsia="彩虹粗仿宋" w:hAnsi="宋体" w:cs="Arial" w:hint="eastAsia"/>
          <w:sz w:val="24"/>
          <w:szCs w:val="24"/>
        </w:rPr>
        <w:lastRenderedPageBreak/>
        <w:t>（3）有关比例限制的执行情况。</w:t>
      </w:r>
    </w:p>
    <w:p w14:paraId="00AED41B" w14:textId="77777777" w:rsidR="009157C4" w:rsidRPr="001E5A79" w:rsidRDefault="002C202E" w:rsidP="001E5A79">
      <w:pPr>
        <w:adjustRightInd w:val="0"/>
        <w:snapToGrid w:val="0"/>
        <w:ind w:firstLineChars="200" w:firstLine="480"/>
        <w:rPr>
          <w:rFonts w:ascii="彩虹粗仿宋" w:eastAsia="彩虹粗仿宋" w:hAnsi="宋体" w:cs="Arial"/>
          <w:sz w:val="24"/>
          <w:szCs w:val="24"/>
        </w:rPr>
      </w:pPr>
      <w:r w:rsidRPr="001E5A79">
        <w:rPr>
          <w:rFonts w:ascii="彩虹粗仿宋" w:eastAsia="彩虹粗仿宋" w:hAnsi="宋体" w:cs="Arial" w:hint="eastAsia"/>
          <w:sz w:val="24"/>
          <w:szCs w:val="24"/>
        </w:rPr>
        <w:t>（4）信息披露情况。</w:t>
      </w:r>
    </w:p>
    <w:p w14:paraId="4E0BB3EC"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w:t>
      </w:r>
      <w:r w:rsidRPr="00A03801">
        <w:rPr>
          <w:rFonts w:ascii="彩虹粗仿宋" w:eastAsia="彩虹粗仿宋" w:hAnsi="Times New Roman" w:cs="Times New Roman" w:hint="eastAsia"/>
          <w:sz w:val="24"/>
          <w:szCs w:val="24"/>
        </w:rPr>
        <w:t>相关法律法规对基金投资流通受限证券有新规定的，从其规定。</w:t>
      </w:r>
    </w:p>
    <w:p w14:paraId="320253B5"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14:paraId="1E520612"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A03801">
        <w:rPr>
          <w:rFonts w:ascii="彩虹粗仿宋" w:eastAsia="彩虹粗仿宋" w:hAnsi="Times New Roman" w:cs="Times New Roman" w:hint="eastAsia"/>
          <w:sz w:val="24"/>
          <w:szCs w:val="24"/>
        </w:rPr>
        <w:t>人原因</w:t>
      </w:r>
      <w:proofErr w:type="gramEnd"/>
      <w:r w:rsidRPr="00A03801">
        <w:rPr>
          <w:rFonts w:ascii="彩虹粗仿宋" w:eastAsia="彩虹粗仿宋" w:hAnsi="Times New Roman" w:cs="Times New Roman" w:hint="eastAsia"/>
          <w:sz w:val="24"/>
          <w:szCs w:val="24"/>
        </w:rPr>
        <w:t>导致基金出现损失致使基金托管人承担连带赔偿责任的，基金管理人应赔偿基金托管人由此遭受的损失。</w:t>
      </w:r>
    </w:p>
    <w:p w14:paraId="4BBFA6A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269EEE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4FFB6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14422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（十）</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613B3CD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（十一）基金托管人发现基金管理人有重大违规行为，应及时报告中国证监</w:t>
      </w:r>
      <w:r w:rsidRPr="00A03801">
        <w:rPr>
          <w:rFonts w:ascii="彩虹粗仿宋" w:eastAsia="彩虹粗仿宋" w:hAnsi="宋体" w:cs="Arial" w:hint="eastAsia"/>
          <w:sz w:val="24"/>
          <w:szCs w:val="24"/>
        </w:rPr>
        <w:lastRenderedPageBreak/>
        <w:t>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89A006A" w14:textId="77777777" w:rsidR="009157C4" w:rsidRPr="00A03801" w:rsidRDefault="009157C4">
      <w:pPr>
        <w:rPr>
          <w:rFonts w:ascii="彩虹粗仿宋" w:eastAsia="彩虹粗仿宋" w:hAnsi="Times New Roman" w:cs="Times New Roman"/>
          <w:sz w:val="24"/>
          <w:szCs w:val="24"/>
        </w:rPr>
      </w:pPr>
    </w:p>
    <w:p w14:paraId="070EA31A"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 w:name="_Toc86649722"/>
      <w:bookmarkStart w:id="7" w:name="_Toc118972648"/>
      <w:bookmarkStart w:id="8" w:name="_Toc110761796"/>
      <w:bookmarkStart w:id="9" w:name="_Toc119402710"/>
      <w:bookmarkStart w:id="10" w:name="_Toc110765660"/>
      <w:bookmarkStart w:id="11" w:name="_Toc110830492"/>
      <w:bookmarkStart w:id="12" w:name="_Toc89163368"/>
      <w:bookmarkStart w:id="13" w:name="_Toc120435783"/>
      <w:bookmarkStart w:id="14" w:name="_Toc86726439"/>
      <w:bookmarkStart w:id="15" w:name="_Toc118774803"/>
      <w:bookmarkStart w:id="16" w:name="_Toc86225291"/>
      <w:bookmarkStart w:id="17" w:name="_Toc124325888"/>
      <w:bookmarkStart w:id="18" w:name="_Toc86737929"/>
      <w:bookmarkStart w:id="19" w:name="_Toc108512358"/>
      <w:bookmarkStart w:id="20" w:name="_Toc86223242"/>
      <w:bookmarkStart w:id="21" w:name="_Toc86727355"/>
      <w:bookmarkStart w:id="22" w:name="_Toc118212950"/>
      <w:r w:rsidRPr="00A03801">
        <w:rPr>
          <w:rFonts w:ascii="彩虹粗仿宋" w:eastAsia="彩虹粗仿宋" w:hAnsi="Arial" w:cs="Times New Roman" w:hint="eastAsia"/>
          <w:b/>
          <w:sz w:val="30"/>
          <w:szCs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93BF9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5A29BE9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A03801">
        <w:rPr>
          <w:rFonts w:ascii="彩虹粗仿宋" w:eastAsia="彩虹粗仿宋" w:hAnsi="宋体" w:cs="Arial" w:hint="eastAsia"/>
          <w:sz w:val="24"/>
          <w:szCs w:val="24"/>
        </w:rPr>
        <w:t>供基金</w:t>
      </w:r>
      <w:proofErr w:type="gramEnd"/>
      <w:r w:rsidRPr="00A03801">
        <w:rPr>
          <w:rFonts w:ascii="彩虹粗仿宋" w:eastAsia="彩虹粗仿宋" w:hAnsi="宋体" w:cs="Arial" w:hint="eastAsia"/>
          <w:sz w:val="24"/>
          <w:szCs w:val="24"/>
        </w:rPr>
        <w:t>管理人核查托管财产的完整性和真实性，在规定时间内答复基金管理人并改正。</w:t>
      </w:r>
    </w:p>
    <w:p w14:paraId="0E81DD0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7085F02" w14:textId="77777777" w:rsidR="009157C4" w:rsidRPr="00A03801" w:rsidRDefault="009157C4">
      <w:pPr>
        <w:rPr>
          <w:rFonts w:ascii="彩虹粗仿宋" w:eastAsia="彩虹粗仿宋" w:hAnsi="Times New Roman" w:cs="Times New Roman"/>
          <w:sz w:val="24"/>
          <w:szCs w:val="24"/>
        </w:rPr>
      </w:pPr>
    </w:p>
    <w:p w14:paraId="07319BE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3" w:name="_Toc110761797"/>
      <w:bookmarkStart w:id="24" w:name="_Toc84133786"/>
      <w:bookmarkStart w:id="25" w:name="_Toc86649723"/>
      <w:bookmarkStart w:id="26" w:name="_Toc119402711"/>
      <w:bookmarkStart w:id="27" w:name="_Toc86726440"/>
      <w:bookmarkStart w:id="28" w:name="_Toc118972649"/>
      <w:bookmarkStart w:id="29" w:name="_Toc86737930"/>
      <w:bookmarkStart w:id="30" w:name="_Toc86223243"/>
      <w:bookmarkStart w:id="31" w:name="_Toc110765661"/>
      <w:bookmarkStart w:id="32" w:name="_Toc124325889"/>
      <w:bookmarkStart w:id="33" w:name="_Toc84234435"/>
      <w:bookmarkStart w:id="34" w:name="_Toc108512359"/>
      <w:bookmarkStart w:id="35" w:name="_Toc84234388"/>
      <w:bookmarkStart w:id="36" w:name="_Toc86204789"/>
      <w:bookmarkStart w:id="37" w:name="_Toc86225292"/>
      <w:bookmarkStart w:id="38" w:name="_Toc89163369"/>
      <w:bookmarkStart w:id="39" w:name="_Toc86727356"/>
      <w:bookmarkStart w:id="40" w:name="_Toc118774804"/>
      <w:bookmarkStart w:id="41" w:name="_Toc110830493"/>
      <w:bookmarkStart w:id="42" w:name="_Toc118212951"/>
      <w:bookmarkStart w:id="43" w:name="_Toc120435784"/>
      <w:r w:rsidRPr="00A03801">
        <w:rPr>
          <w:rFonts w:ascii="彩虹粗仿宋" w:eastAsia="彩虹粗仿宋" w:hAnsi="Arial" w:cs="Times New Roman" w:hint="eastAsia"/>
          <w:b/>
          <w:sz w:val="30"/>
          <w:szCs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537C8E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（一）基金财产保管的原则</w:t>
      </w:r>
    </w:p>
    <w:p w14:paraId="182274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1.基金财产应独立于基金管理人、基金托管人的固有财产。</w:t>
      </w:r>
    </w:p>
    <w:p w14:paraId="7CE0CE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2.基金托管人应安全保管基金财产。</w:t>
      </w:r>
    </w:p>
    <w:p w14:paraId="575FF7E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3.基金托管人按照规定开设基金财产的资金账户、证券账户及投资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w:t>
      </w:r>
    </w:p>
    <w:p w14:paraId="17B6DB5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4.基金托管人对所托管的不同基金财产分别设置账户，确保基金财产的完整与独立。</w:t>
      </w:r>
    </w:p>
    <w:p w14:paraId="5D09AB2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5.基金托管人按照《基金合同》和本协议的约定保管基金财产，如有特殊情况双方可另行协商解决。基金</w:t>
      </w:r>
      <w:r w:rsidRPr="00A03801">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w:t>
      </w:r>
      <w:r w:rsidRPr="00A03801">
        <w:rPr>
          <w:rFonts w:ascii="彩虹粗仿宋" w:eastAsia="彩虹粗仿宋" w:hAnsi="Times New Roman" w:cs="Times New Roman"/>
          <w:sz w:val="24"/>
          <w:szCs w:val="24"/>
        </w:rPr>
        <w:t>登记</w:t>
      </w:r>
      <w:r w:rsidRPr="00A03801">
        <w:rPr>
          <w:rFonts w:ascii="彩虹粗仿宋" w:eastAsia="彩虹粗仿宋" w:hAnsi="Times New Roman" w:cs="Times New Roman" w:hint="eastAsia"/>
          <w:sz w:val="24"/>
          <w:szCs w:val="24"/>
        </w:rPr>
        <w:t>结算有限</w:t>
      </w:r>
      <w:r w:rsidRPr="00A03801">
        <w:rPr>
          <w:rFonts w:ascii="彩虹粗仿宋" w:eastAsia="彩虹粗仿宋" w:hAnsi="Times New Roman" w:cs="Times New Roman"/>
          <w:sz w:val="24"/>
          <w:szCs w:val="24"/>
        </w:rPr>
        <w:t>责任</w:t>
      </w:r>
      <w:r w:rsidRPr="00A03801">
        <w:rPr>
          <w:rFonts w:ascii="彩虹粗仿宋" w:eastAsia="彩虹粗仿宋" w:hAnsi="Times New Roman" w:cs="Times New Roman" w:hint="eastAsia"/>
          <w:sz w:val="24"/>
          <w:szCs w:val="24"/>
        </w:rPr>
        <w:t>公司结算数据完成场内交易交收</w:t>
      </w:r>
      <w:r w:rsidRPr="00A03801">
        <w:rPr>
          <w:rFonts w:ascii="彩虹粗仿宋" w:hAnsi="Times New Roman" w:hint="eastAsia"/>
          <w:sz w:val="24"/>
        </w:rPr>
        <w:t>、开户银行</w:t>
      </w:r>
      <w:r w:rsidRPr="00A03801">
        <w:rPr>
          <w:rFonts w:ascii="彩虹粗仿宋" w:eastAsia="彩虹粗仿宋" w:hAnsi="Times New Roman" w:cs="Times New Roman" w:hint="eastAsia"/>
          <w:sz w:val="24"/>
          <w:szCs w:val="24"/>
        </w:rPr>
        <w:t>或交易/登记结算机构</w:t>
      </w:r>
      <w:r w:rsidRPr="00A03801">
        <w:rPr>
          <w:rFonts w:ascii="彩虹粗仿宋" w:hAnsi="Times New Roman" w:hint="eastAsia"/>
          <w:sz w:val="24"/>
        </w:rPr>
        <w:t>扣</w:t>
      </w:r>
      <w:proofErr w:type="gramStart"/>
      <w:r w:rsidRPr="00A03801">
        <w:rPr>
          <w:rFonts w:ascii="彩虹粗仿宋" w:hAnsi="Times New Roman" w:hint="eastAsia"/>
          <w:sz w:val="24"/>
        </w:rPr>
        <w:t>收</w:t>
      </w:r>
      <w:r w:rsidRPr="00A03801">
        <w:rPr>
          <w:rFonts w:ascii="彩虹粗仿宋" w:eastAsia="彩虹粗仿宋" w:hAnsi="Times New Roman" w:cs="Times New Roman" w:hint="eastAsia"/>
          <w:sz w:val="24"/>
          <w:szCs w:val="24"/>
        </w:rPr>
        <w:t>交易</w:t>
      </w:r>
      <w:proofErr w:type="gramEnd"/>
      <w:r w:rsidRPr="00A03801">
        <w:rPr>
          <w:rFonts w:ascii="彩虹粗仿宋" w:eastAsia="彩虹粗仿宋" w:hAnsi="Times New Roman" w:cs="Times New Roman" w:hint="eastAsia"/>
          <w:sz w:val="24"/>
          <w:szCs w:val="24"/>
        </w:rPr>
        <w:t>费、</w:t>
      </w:r>
      <w:r w:rsidRPr="00A03801">
        <w:rPr>
          <w:rFonts w:ascii="彩虹粗仿宋" w:hAnsi="Times New Roman" w:hint="eastAsia"/>
          <w:sz w:val="24"/>
        </w:rPr>
        <w:t>结</w:t>
      </w:r>
      <w:r w:rsidRPr="00A03801">
        <w:rPr>
          <w:rFonts w:ascii="彩虹粗仿宋" w:eastAsia="彩虹粗仿宋" w:hAnsi="Times New Roman" w:cs="Times New Roman" w:hint="eastAsia"/>
          <w:sz w:val="24"/>
          <w:szCs w:val="24"/>
        </w:rPr>
        <w:t>算费和账户维护费等费用）。</w:t>
      </w:r>
    </w:p>
    <w:p w14:paraId="56F84F2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F02B1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7.除依据法律法规和《基金合同》的规定外，基金托管人不得委托第三人托管基金财产。</w:t>
      </w:r>
    </w:p>
    <w:p w14:paraId="7564B15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（二）基金募集期间及募集资金的验资</w:t>
      </w:r>
    </w:p>
    <w:p w14:paraId="32F376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410678B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0520A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募集期限届满，未能达到《基金合同》生效的条件，由基金管理人按规定办理退款等事宜。</w:t>
      </w:r>
    </w:p>
    <w:p w14:paraId="56621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（三）基金银行账户的开立和管理</w:t>
      </w:r>
    </w:p>
    <w:p w14:paraId="0BE173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1.基金托管人可以基金的名义在其营业机构开立基金的银行账户，并根据基金管理人合法合</w:t>
      </w:r>
      <w:proofErr w:type="gramStart"/>
      <w:r w:rsidRPr="00A03801">
        <w:rPr>
          <w:rFonts w:ascii="彩虹粗仿宋" w:eastAsia="彩虹粗仿宋" w:hAnsi="宋体" w:cs="Arial" w:hint="eastAsia"/>
          <w:sz w:val="24"/>
          <w:szCs w:val="24"/>
        </w:rPr>
        <w:t>规</w:t>
      </w:r>
      <w:proofErr w:type="gramEnd"/>
      <w:r w:rsidRPr="00A03801">
        <w:rPr>
          <w:rFonts w:ascii="彩虹粗仿宋" w:eastAsia="彩虹粗仿宋" w:hAnsi="宋体" w:cs="Arial" w:hint="eastAsia"/>
          <w:sz w:val="24"/>
          <w:szCs w:val="24"/>
        </w:rPr>
        <w:t>的指令办理资金收付。本基金的银行预留印鉴由基金托管人保管和使用。</w:t>
      </w:r>
    </w:p>
    <w:p w14:paraId="63088A3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9ABA3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3.基金银行账户的开立和管理应符合银行业监督管理机构的有关规定。</w:t>
      </w:r>
    </w:p>
    <w:p w14:paraId="28A2690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4.在符合法律法规规定的条件下，基金托管人可以通过基金托管人专用账户办理基金资产的支付。</w:t>
      </w:r>
    </w:p>
    <w:p w14:paraId="79A2F8E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（四）基金直销账户的开立</w:t>
      </w:r>
    </w:p>
    <w:p w14:paraId="7C3439FE" w14:textId="38A245C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基金管理人负责在本基金计划投资的基金公司开立直销账户，</w:t>
      </w:r>
      <w:r w:rsidR="00662F10" w:rsidRPr="00A03801">
        <w:rPr>
          <w:rFonts w:ascii="彩虹粗仿宋" w:eastAsia="彩虹粗仿宋" w:hAnsi="宋体" w:cs="Arial" w:hint="eastAsia"/>
          <w:sz w:val="24"/>
          <w:szCs w:val="24"/>
        </w:rPr>
        <w:t>并告知托管人，</w:t>
      </w:r>
      <w:r w:rsidRPr="00A03801">
        <w:rPr>
          <w:rFonts w:ascii="彩虹粗仿宋" w:eastAsia="彩虹粗仿宋" w:hAnsi="宋体" w:cs="Arial" w:hint="eastAsia"/>
          <w:sz w:val="24"/>
          <w:szCs w:val="24"/>
        </w:rPr>
        <w:t>账户资产的管理和运用由基金管理人负责。基金托管人和基金管理人不得出借或未经对方同意擅自转让基金的任何基金账户，亦不得使用基金的任何账户进行本基金业务以外的活动。</w:t>
      </w:r>
    </w:p>
    <w:p w14:paraId="7AA1B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（五）基金证券账户和结算备付金账户的开立和管理</w:t>
      </w:r>
    </w:p>
    <w:p w14:paraId="281F4DBA" w14:textId="5E418ED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1.基金托管人在中国证券登记结算有限责任公司为基金开立基金托管人与基金联名的证券账户。</w:t>
      </w:r>
    </w:p>
    <w:p w14:paraId="53F5B0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390BA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324BE0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证券账户开户费由本基金财产承担</w:t>
      </w:r>
      <w:r w:rsidRPr="00A03801">
        <w:rPr>
          <w:rFonts w:ascii="彩虹粗仿宋" w:hAnsi="宋体" w:hint="eastAsia"/>
          <w:sz w:val="24"/>
        </w:rPr>
        <w:t>，</w:t>
      </w:r>
      <w:r w:rsidRPr="00A03801">
        <w:rPr>
          <w:rFonts w:ascii="彩虹粗仿宋" w:hAnsi="宋体"/>
          <w:sz w:val="24"/>
        </w:rPr>
        <w:t>由</w:t>
      </w:r>
      <w:r w:rsidRPr="00A03801">
        <w:rPr>
          <w:rFonts w:ascii="彩虹粗仿宋" w:hAnsi="宋体" w:hint="eastAsia"/>
          <w:sz w:val="24"/>
        </w:rPr>
        <w:t>基金</w:t>
      </w:r>
      <w:r w:rsidRPr="00A03801">
        <w:rPr>
          <w:rFonts w:ascii="彩虹粗仿宋" w:eastAsia="彩虹粗仿宋" w:hAnsi="宋体" w:cs="Arial" w:hint="eastAsia"/>
          <w:sz w:val="24"/>
          <w:szCs w:val="24"/>
        </w:rPr>
        <w:t>管理人先行垫付，</w:t>
      </w:r>
      <w:proofErr w:type="gramStart"/>
      <w:r w:rsidRPr="00A03801">
        <w:rPr>
          <w:rFonts w:ascii="彩虹粗仿宋" w:eastAsia="彩虹粗仿宋" w:hAnsi="宋体" w:cs="Arial" w:hint="eastAsia"/>
          <w:sz w:val="24"/>
          <w:szCs w:val="24"/>
        </w:rPr>
        <w:t>待本基金</w:t>
      </w:r>
      <w:proofErr w:type="gramEnd"/>
      <w:r w:rsidRPr="00A03801">
        <w:rPr>
          <w:rFonts w:ascii="彩虹粗仿宋" w:eastAsia="彩虹粗仿宋" w:hAnsi="宋体" w:cs="Arial" w:hint="eastAsia"/>
          <w:sz w:val="24"/>
          <w:szCs w:val="24"/>
        </w:rPr>
        <w:t>启始运营后，基金</w:t>
      </w:r>
      <w:r w:rsidRPr="00A03801">
        <w:rPr>
          <w:rFonts w:ascii="彩虹粗仿宋" w:eastAsia="彩虹粗仿宋" w:hAnsi="宋体" w:cs="Arial"/>
          <w:sz w:val="24"/>
          <w:szCs w:val="24"/>
        </w:rPr>
        <w:t>管理人可向</w:t>
      </w:r>
      <w:r w:rsidRPr="00A03801">
        <w:rPr>
          <w:rFonts w:ascii="彩虹粗仿宋" w:eastAsia="彩虹粗仿宋" w:hAnsi="宋体" w:cs="Arial" w:hint="eastAsia"/>
          <w:sz w:val="24"/>
          <w:szCs w:val="24"/>
        </w:rPr>
        <w:t>基金</w:t>
      </w:r>
      <w:r w:rsidRPr="00A03801">
        <w:rPr>
          <w:rFonts w:ascii="彩虹粗仿宋" w:hAnsi="宋体"/>
          <w:sz w:val="24"/>
        </w:rPr>
        <w:t>托管人</w:t>
      </w:r>
      <w:r w:rsidRPr="00A03801">
        <w:rPr>
          <w:rFonts w:ascii="彩虹粗仿宋" w:eastAsia="彩虹粗仿宋" w:hAnsi="宋体" w:cs="Arial"/>
          <w:sz w:val="24"/>
          <w:szCs w:val="24"/>
        </w:rPr>
        <w:t>发送划款指令</w:t>
      </w:r>
      <w:r w:rsidRPr="00A03801">
        <w:rPr>
          <w:rFonts w:ascii="彩虹粗仿宋" w:eastAsia="彩虹粗仿宋" w:hAnsi="宋体" w:cs="Arial" w:hint="eastAsia"/>
          <w:sz w:val="24"/>
          <w:szCs w:val="24"/>
        </w:rPr>
        <w:t>，</w:t>
      </w:r>
      <w:r w:rsidRPr="00A03801">
        <w:rPr>
          <w:rFonts w:ascii="彩虹粗仿宋" w:eastAsia="彩虹粗仿宋" w:hAnsi="宋体" w:cs="Arial"/>
          <w:sz w:val="24"/>
          <w:szCs w:val="24"/>
        </w:rPr>
        <w:t>将代垫开户费</w:t>
      </w:r>
      <w:r w:rsidRPr="00A03801">
        <w:rPr>
          <w:rFonts w:ascii="彩虹粗仿宋" w:hAnsi="宋体"/>
          <w:sz w:val="24"/>
        </w:rPr>
        <w:t>从本</w:t>
      </w:r>
      <w:r w:rsidRPr="00A03801">
        <w:rPr>
          <w:rFonts w:ascii="彩虹粗仿宋" w:hAnsi="宋体" w:hint="eastAsia"/>
          <w:sz w:val="24"/>
        </w:rPr>
        <w:t>基金</w:t>
      </w:r>
      <w:r w:rsidRPr="00A03801">
        <w:rPr>
          <w:rFonts w:ascii="彩虹粗仿宋" w:eastAsia="彩虹粗仿宋" w:hAnsi="宋体" w:cs="Arial" w:hint="eastAsia"/>
          <w:sz w:val="24"/>
          <w:szCs w:val="24"/>
        </w:rPr>
        <w:t>托管资金</w:t>
      </w:r>
      <w:r w:rsidRPr="00A03801">
        <w:rPr>
          <w:rFonts w:ascii="彩虹粗仿宋" w:hAnsi="宋体"/>
          <w:sz w:val="24"/>
        </w:rPr>
        <w:t>账户</w:t>
      </w:r>
      <w:r w:rsidRPr="00A03801">
        <w:rPr>
          <w:rFonts w:ascii="彩虹粗仿宋" w:eastAsia="彩虹粗仿宋" w:hAnsi="宋体" w:cs="Arial"/>
          <w:sz w:val="24"/>
          <w:szCs w:val="24"/>
        </w:rPr>
        <w:t>中</w:t>
      </w:r>
      <w:r w:rsidRPr="00A03801">
        <w:rPr>
          <w:rFonts w:ascii="彩虹粗仿宋" w:hAnsi="宋体" w:hint="eastAsia"/>
          <w:sz w:val="24"/>
        </w:rPr>
        <w:t>扣</w:t>
      </w:r>
      <w:r w:rsidRPr="00A03801">
        <w:rPr>
          <w:rFonts w:ascii="彩虹粗仿宋" w:eastAsia="彩虹粗仿宋" w:hAnsi="宋体" w:cs="Arial" w:hint="eastAsia"/>
          <w:sz w:val="24"/>
          <w:szCs w:val="24"/>
        </w:rPr>
        <w:t>还</w:t>
      </w:r>
      <w:r w:rsidRPr="00A03801">
        <w:rPr>
          <w:rFonts w:ascii="彩虹粗仿宋" w:hAnsi="宋体" w:hint="eastAsia"/>
          <w:sz w:val="24"/>
        </w:rPr>
        <w:t>基金管理人。</w:t>
      </w:r>
    </w:p>
    <w:p w14:paraId="23F07B9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w:t>
      </w:r>
      <w:r w:rsidRPr="00A03801">
        <w:rPr>
          <w:rFonts w:ascii="彩虹粗仿宋" w:hAnsi="宋体" w:hint="eastAsia"/>
          <w:sz w:val="24"/>
        </w:rPr>
        <w:t>算</w:t>
      </w:r>
      <w:r w:rsidRPr="00A03801">
        <w:rPr>
          <w:rFonts w:ascii="彩虹粗仿宋" w:eastAsia="彩虹粗仿宋" w:hAnsi="宋体" w:cs="Arial" w:hint="eastAsia"/>
          <w:sz w:val="24"/>
          <w:szCs w:val="24"/>
        </w:rPr>
        <w:t>保证</w:t>
      </w:r>
      <w:r w:rsidRPr="00A03801">
        <w:rPr>
          <w:rFonts w:ascii="彩虹粗仿宋" w:hAnsi="宋体" w:hint="eastAsia"/>
          <w:sz w:val="24"/>
        </w:rPr>
        <w:t>基</w:t>
      </w:r>
      <w:r w:rsidRPr="00A03801">
        <w:rPr>
          <w:rFonts w:ascii="彩虹粗仿宋" w:eastAsia="彩虹粗仿宋" w:hAnsi="宋体" w:cs="Arial" w:hint="eastAsia"/>
          <w:sz w:val="24"/>
          <w:szCs w:val="24"/>
        </w:rPr>
        <w:t>金、交收价差资金等的收取按照中国证券登记结算有限责任公</w:t>
      </w:r>
      <w:r w:rsidRPr="00A03801">
        <w:rPr>
          <w:rFonts w:ascii="彩虹粗仿宋" w:hAnsi="宋体" w:hint="eastAsia"/>
          <w:sz w:val="24"/>
        </w:rPr>
        <w:t>司</w:t>
      </w:r>
      <w:r w:rsidRPr="00A03801">
        <w:rPr>
          <w:rFonts w:ascii="彩虹粗仿宋" w:eastAsia="彩虹粗仿宋" w:hAnsi="宋体" w:cs="Arial" w:hint="eastAsia"/>
          <w:sz w:val="24"/>
          <w:szCs w:val="24"/>
        </w:rPr>
        <w:t>以及基金管理人与基金托管人签署的《托管银行证券资金结算协议》</w:t>
      </w:r>
      <w:r w:rsidRPr="00A03801">
        <w:rPr>
          <w:rFonts w:ascii="彩虹粗仿宋" w:hAnsi="宋体" w:hint="eastAsia"/>
          <w:sz w:val="24"/>
        </w:rPr>
        <w:t>的</w:t>
      </w:r>
      <w:r w:rsidRPr="00A03801">
        <w:rPr>
          <w:rFonts w:ascii="彩虹粗仿宋" w:eastAsia="彩虹粗仿宋" w:hAnsi="宋体" w:cs="Arial" w:hint="eastAsia"/>
          <w:sz w:val="24"/>
          <w:szCs w:val="24"/>
        </w:rPr>
        <w:t>规定执行。</w:t>
      </w:r>
    </w:p>
    <w:p w14:paraId="2F099283" w14:textId="14125315" w:rsidR="007D223E" w:rsidRPr="00A03801" w:rsidRDefault="007D223E" w:rsidP="007D223E">
      <w:pPr>
        <w:adjustRightInd w:val="0"/>
        <w:snapToGrid w:val="0"/>
        <w:ind w:firstLineChars="200" w:firstLine="480"/>
        <w:rPr>
          <w:rFonts w:ascii="彩虹粗仿宋" w:eastAsia="彩虹粗仿宋" w:hAnsi="宋体" w:cs="Arial"/>
          <w:sz w:val="24"/>
        </w:rPr>
      </w:pPr>
      <w:r w:rsidRPr="00A03801">
        <w:rPr>
          <w:rFonts w:ascii="彩虹粗仿宋" w:eastAsia="彩虹粗仿宋" w:hAnsi="宋体" w:cs="Arial" w:hint="eastAsia"/>
          <w:sz w:val="24"/>
        </w:rPr>
        <w:t>5</w:t>
      </w:r>
      <w:r w:rsidR="009160F3" w:rsidRPr="00A03801">
        <w:rPr>
          <w:rFonts w:ascii="彩虹粗仿宋" w:eastAsia="彩虹粗仿宋" w:hAnsi="宋体" w:cs="Arial" w:hint="eastAsia"/>
          <w:sz w:val="24"/>
        </w:rPr>
        <w:t>.</w:t>
      </w:r>
      <w:r w:rsidRPr="00A03801">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BC2620A" w14:textId="1E0A1935" w:rsidR="009157C4" w:rsidRPr="00A03801" w:rsidRDefault="007D223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w:t>
      </w:r>
      <w:r w:rsidR="002C202E" w:rsidRPr="00A03801">
        <w:rPr>
          <w:rFonts w:ascii="彩虹粗仿宋" w:eastAsia="彩虹粗仿宋" w:hAnsi="宋体" w:cs="Arial" w:hint="eastAsia"/>
          <w:sz w:val="24"/>
          <w:szCs w:val="24"/>
        </w:rPr>
        <w:t>.若中国证监会或其他监管机构在本托管协议订立日之后允许基金从事其他投资品种的投资业务，涉及相关账户的开立、使用的，若无相关规定，</w:t>
      </w:r>
      <w:proofErr w:type="gramStart"/>
      <w:r w:rsidR="002C202E" w:rsidRPr="00A03801">
        <w:rPr>
          <w:rFonts w:ascii="彩虹粗仿宋" w:eastAsia="彩虹粗仿宋" w:hAnsi="宋体" w:cs="Arial" w:hint="eastAsia"/>
          <w:sz w:val="24"/>
          <w:szCs w:val="24"/>
        </w:rPr>
        <w:t>则基金</w:t>
      </w:r>
      <w:proofErr w:type="gramEnd"/>
      <w:r w:rsidR="002C202E" w:rsidRPr="00A03801">
        <w:rPr>
          <w:rFonts w:ascii="彩虹粗仿宋" w:eastAsia="彩虹粗仿宋" w:hAnsi="宋体" w:cs="Arial" w:hint="eastAsia"/>
          <w:sz w:val="24"/>
          <w:szCs w:val="24"/>
        </w:rPr>
        <w:t>托管人比照上述关于账户开立、使用的规定执行。</w:t>
      </w:r>
    </w:p>
    <w:p w14:paraId="4B38021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（六）债券托管专户的开设和管理</w:t>
      </w:r>
    </w:p>
    <w:p w14:paraId="3EB4C16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w:t>
      </w:r>
      <w:r w:rsidRPr="00A03801">
        <w:rPr>
          <w:rFonts w:ascii="彩虹粗仿宋" w:eastAsia="彩虹粗仿宋" w:hAnsi="宋体" w:cs="Arial" w:hint="eastAsia"/>
          <w:sz w:val="24"/>
          <w:szCs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76CB48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（七）其他账户的开立和管理</w:t>
      </w:r>
    </w:p>
    <w:p w14:paraId="60579C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C1BD07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2.法律法规等有关规定对相关账户的开立和管理另有规定的，从其规定办理。</w:t>
      </w:r>
    </w:p>
    <w:p w14:paraId="72182EC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（八）基金财产投资的有关有价凭证等的保管</w:t>
      </w:r>
    </w:p>
    <w:p w14:paraId="24C77D2F" w14:textId="0475D229"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t>基金财产投资的有关实物证券、银行</w:t>
      </w:r>
      <w:r w:rsidRPr="00A03801">
        <w:rPr>
          <w:rFonts w:ascii="彩虹粗仿宋" w:eastAsia="彩虹粗仿宋" w:hAnsi="Times New Roman" w:cs="Times New Roman" w:hint="eastAsia"/>
          <w:sz w:val="24"/>
          <w:szCs w:val="24"/>
        </w:rPr>
        <w:t>存款开户证实书</w:t>
      </w:r>
      <w:r w:rsidRPr="00A03801">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w:t>
      </w:r>
      <w:r w:rsidRPr="00A03801">
        <w:rPr>
          <w:rFonts w:ascii="彩虹粗仿宋" w:eastAsia="彩虹粗仿宋" w:hAnsi="宋体" w:cs="Arial"/>
          <w:sz w:val="24"/>
          <w:szCs w:val="24"/>
        </w:rPr>
        <w:t>银行间市场清算</w:t>
      </w:r>
      <w:r w:rsidRPr="00A03801">
        <w:rPr>
          <w:rFonts w:ascii="彩虹粗仿宋" w:eastAsia="彩虹粗仿宋" w:hAnsi="宋体" w:cs="Arial" w:hint="eastAsia"/>
          <w:sz w:val="24"/>
          <w:szCs w:val="24"/>
        </w:rPr>
        <w:t>所股份</w:t>
      </w:r>
      <w:r w:rsidRPr="00A03801">
        <w:rPr>
          <w:rFonts w:ascii="彩虹粗仿宋" w:eastAsia="彩虹粗仿宋" w:hAnsi="宋体" w:cs="Arial"/>
          <w:sz w:val="24"/>
          <w:szCs w:val="24"/>
        </w:rPr>
        <w:t>有限公司</w:t>
      </w:r>
      <w:r w:rsidRPr="00A03801">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w:t>
      </w:r>
      <w:r w:rsidRPr="00A03801">
        <w:rPr>
          <w:rFonts w:ascii="彩虹粗仿宋" w:hAnsi="宋体" w:hint="eastAsia"/>
          <w:sz w:val="24"/>
        </w:rPr>
        <w:t>制</w:t>
      </w:r>
      <w:r w:rsidRPr="00A03801">
        <w:rPr>
          <w:rFonts w:ascii="彩虹粗仿宋" w:eastAsia="彩虹粗仿宋" w:hAnsi="宋体" w:cs="Arial" w:hint="eastAsia"/>
          <w:sz w:val="24"/>
          <w:szCs w:val="24"/>
        </w:rPr>
        <w:t>或保管</w:t>
      </w:r>
      <w:r w:rsidRPr="00A03801">
        <w:rPr>
          <w:rFonts w:ascii="彩虹粗仿宋" w:hAnsi="宋体" w:hint="eastAsia"/>
          <w:sz w:val="24"/>
        </w:rPr>
        <w:t>的</w:t>
      </w:r>
      <w:r w:rsidRPr="00A03801">
        <w:rPr>
          <w:rFonts w:ascii="彩虹粗仿宋" w:eastAsia="彩虹粗仿宋" w:hAnsi="宋体" w:cs="Arial" w:hint="eastAsia"/>
          <w:sz w:val="24"/>
          <w:szCs w:val="24"/>
        </w:rPr>
        <w:t>资产不承担保管责任。</w:t>
      </w:r>
    </w:p>
    <w:p w14:paraId="141A355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（九）与基金财产有关的重大合同的保管</w:t>
      </w:r>
    </w:p>
    <w:p w14:paraId="4C7D0619"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对于无法取得二份以上的正本的，基金管理人应向基金托管人提供加盖公章的合同</w:t>
      </w:r>
      <w:r w:rsidRPr="00A03801">
        <w:rPr>
          <w:rFonts w:ascii="彩虹粗仿宋" w:eastAsia="彩虹粗仿宋" w:hAnsi="宋体" w:cs="Arial" w:hint="eastAsia"/>
          <w:sz w:val="24"/>
        </w:rPr>
        <w:t>复印件</w:t>
      </w:r>
      <w:r w:rsidRPr="00A03801">
        <w:rPr>
          <w:rFonts w:ascii="彩虹粗仿宋" w:eastAsia="彩虹粗仿宋" w:hAnsi="宋体" w:cs="Arial" w:hint="eastAsia"/>
          <w:sz w:val="24"/>
          <w:szCs w:val="24"/>
        </w:rPr>
        <w:t>，未经双方协商一致，合同原件不得转移。</w:t>
      </w:r>
    </w:p>
    <w:p w14:paraId="735FCF76"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4" w:name="_Toc118212952"/>
      <w:bookmarkStart w:id="45" w:name="_Toc118774805"/>
      <w:bookmarkStart w:id="46" w:name="_Toc89163370"/>
      <w:bookmarkStart w:id="47" w:name="_Toc110761798"/>
      <w:bookmarkStart w:id="48" w:name="_Toc86204790"/>
      <w:bookmarkStart w:id="49" w:name="_Toc118972650"/>
      <w:bookmarkStart w:id="50" w:name="_Toc86649724"/>
      <w:bookmarkStart w:id="51" w:name="_Toc110765662"/>
      <w:bookmarkStart w:id="52" w:name="_Toc86223244"/>
      <w:bookmarkStart w:id="53" w:name="_Toc84133787"/>
      <w:bookmarkStart w:id="54" w:name="_Toc84234389"/>
      <w:bookmarkStart w:id="55" w:name="_Toc86737931"/>
      <w:bookmarkStart w:id="56" w:name="_Toc124325890"/>
      <w:bookmarkStart w:id="57" w:name="_Toc110830494"/>
      <w:bookmarkStart w:id="58" w:name="_Toc86225293"/>
      <w:bookmarkStart w:id="59" w:name="_Toc84234436"/>
      <w:bookmarkStart w:id="60" w:name="_Toc86727357"/>
      <w:bookmarkStart w:id="61" w:name="_Toc108512360"/>
      <w:bookmarkStart w:id="62" w:name="_Toc86726441"/>
      <w:bookmarkStart w:id="63" w:name="_Toc119402712"/>
      <w:bookmarkStart w:id="64" w:name="_Toc120435785"/>
      <w:r w:rsidRPr="00A03801">
        <w:rPr>
          <w:rFonts w:ascii="彩虹粗仿宋" w:eastAsia="彩虹粗仿宋" w:hAnsi="Arial" w:cs="Times New Roman" w:hint="eastAsia"/>
          <w:b/>
          <w:sz w:val="30"/>
          <w:szCs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DA6CEA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43531FB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（一）基金管理人对发送指令人员的书面授权</w:t>
      </w:r>
    </w:p>
    <w:p w14:paraId="66F4355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1.基金管理人应指定专人向基金托管人发送指令。</w:t>
      </w:r>
    </w:p>
    <w:p w14:paraId="41AE916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610E38D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9A6C6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0E29540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（二）指令的内容</w:t>
      </w:r>
    </w:p>
    <w:p w14:paraId="628853F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1.指令包括付款指令以及其他资金划拨指令等。</w:t>
      </w:r>
    </w:p>
    <w:p w14:paraId="230963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3A485C1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（三）指令的发送、确认及执行的时间和程序</w:t>
      </w:r>
    </w:p>
    <w:p w14:paraId="0502AE0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1.指令的发送</w:t>
      </w:r>
    </w:p>
    <w:p w14:paraId="52DB5F8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基金管理人发送指令应采用加密传真方式或双方协商一致的其他方式。</w:t>
      </w:r>
    </w:p>
    <w:p w14:paraId="44EC39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562CDD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指令发出后，基金管理人应及时以电话方式向基金托管人确认。</w:t>
      </w:r>
    </w:p>
    <w:p w14:paraId="2A800F3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DD3B35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2.指令的确认</w:t>
      </w:r>
    </w:p>
    <w:p w14:paraId="0D935FE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w:t>
      </w:r>
      <w:r w:rsidRPr="00A03801">
        <w:rPr>
          <w:rFonts w:ascii="彩虹粗仿宋" w:hAnsi="宋体" w:hint="eastAsia"/>
          <w:sz w:val="24"/>
        </w:rPr>
        <w:t>证</w:t>
      </w:r>
      <w:r w:rsidRPr="00A03801">
        <w:rPr>
          <w:rFonts w:ascii="彩虹粗仿宋" w:eastAsia="彩虹粗仿宋" w:hAnsi="宋体" w:cs="Arial" w:hint="eastAsia"/>
          <w:sz w:val="24"/>
          <w:szCs w:val="24"/>
        </w:rPr>
        <w:t>指令的要素是否齐全，并将指令所载签字和印鉴与授权通知进行表面真实性及权限范围核对，复核无误后应在规定期限内执行，不得延</w:t>
      </w:r>
      <w:r w:rsidRPr="00A03801">
        <w:rPr>
          <w:rFonts w:ascii="彩虹粗仿宋" w:eastAsia="彩虹粗仿宋" w:hAnsi="宋体" w:cs="Arial" w:hint="eastAsia"/>
          <w:sz w:val="24"/>
          <w:szCs w:val="24"/>
        </w:rPr>
        <w:lastRenderedPageBreak/>
        <w:t>误。</w:t>
      </w:r>
      <w:r w:rsidRPr="00A03801">
        <w:rPr>
          <w:rFonts w:ascii="彩虹粗仿宋" w:hAnsi="宋体" w:hint="eastAsia"/>
          <w:sz w:val="24"/>
        </w:rPr>
        <w:t>如</w:t>
      </w:r>
      <w:r w:rsidRPr="00A03801">
        <w:rPr>
          <w:rFonts w:ascii="彩虹粗仿宋" w:eastAsia="彩虹粗仿宋" w:hAnsi="宋体" w:cs="Arial" w:hint="eastAsia"/>
          <w:sz w:val="24"/>
          <w:szCs w:val="24"/>
        </w:rPr>
        <w:t>有疑问必须及时通知基金管理人。</w:t>
      </w:r>
    </w:p>
    <w:p w14:paraId="69D2F83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3.指令的时间和执行</w:t>
      </w:r>
    </w:p>
    <w:p w14:paraId="5D88FA8B" w14:textId="370C2272" w:rsidR="009157C4" w:rsidRPr="00A03801" w:rsidRDefault="002C202E">
      <w:pPr>
        <w:adjustRightInd w:val="0"/>
        <w:snapToGrid w:val="0"/>
        <w:ind w:firstLine="480"/>
        <w:rPr>
          <w:rFonts w:ascii="彩虹粗仿宋" w:eastAsia="彩虹粗仿宋" w:hAnsi="宋体" w:cs="Arial"/>
          <w:sz w:val="24"/>
          <w:szCs w:val="24"/>
          <w:shd w:val="pct10" w:color="auto" w:fill="FFFFFF"/>
        </w:rPr>
      </w:pPr>
      <w:r w:rsidRPr="00A03801">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A03801">
        <w:rPr>
          <w:rFonts w:ascii="彩虹粗仿宋" w:eastAsia="彩虹粗仿宋" w:hAnsi="宋体" w:cs="Arial" w:hint="eastAsia"/>
          <w:sz w:val="24"/>
          <w:szCs w:val="30"/>
        </w:rPr>
        <w:t>并相关</w:t>
      </w:r>
      <w:proofErr w:type="gramEnd"/>
      <w:r w:rsidRPr="00A03801">
        <w:rPr>
          <w:rFonts w:ascii="彩虹粗仿宋" w:eastAsia="彩虹粗仿宋"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w:t>
      </w:r>
      <w:r w:rsidR="007D223E" w:rsidRPr="00A03801">
        <w:rPr>
          <w:rFonts w:ascii="彩虹粗仿宋" w:eastAsia="彩虹粗仿宋" w:hAnsi="宋体" w:cs="Arial" w:hint="eastAsia"/>
          <w:sz w:val="24"/>
          <w:szCs w:val="30"/>
        </w:rPr>
        <w:t>10</w:t>
      </w:r>
      <w:r w:rsidRPr="00A03801">
        <w:rPr>
          <w:rFonts w:ascii="彩虹粗仿宋" w:eastAsia="彩虹粗仿宋" w:hAnsi="宋体" w:cs="Arial" w:hint="eastAsia"/>
          <w:sz w:val="24"/>
          <w:szCs w:val="30"/>
        </w:rPr>
        <w:t>:00。</w:t>
      </w:r>
      <w:r w:rsidRPr="00A03801">
        <w:rPr>
          <w:rFonts w:ascii="彩虹粗仿宋" w:eastAsia="彩虹粗仿宋" w:hAnsi="宋体" w:cs="Arial" w:hint="eastAsia"/>
          <w:sz w:val="24"/>
          <w:szCs w:val="24"/>
        </w:rPr>
        <w:t>对于中国证券登记结算有限责任公司实行T+0非担保交收的业务，基金管理人应在交易日14：00</w:t>
      </w:r>
      <w:r w:rsidRPr="00A03801">
        <w:rPr>
          <w:rFonts w:ascii="彩虹粗仿宋" w:eastAsia="彩虹粗仿宋" w:hAnsi="宋体" w:cs="Arial" w:hint="eastAsia"/>
          <w:sz w:val="24"/>
          <w:szCs w:val="30"/>
        </w:rPr>
        <w:t>前</w:t>
      </w:r>
      <w:r w:rsidRPr="00A03801">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w:t>
      </w:r>
      <w:r w:rsidRPr="00A03801">
        <w:rPr>
          <w:rFonts w:ascii="彩虹粗仿宋" w:hAnsi="宋体" w:hint="eastAsia"/>
          <w:sz w:val="24"/>
        </w:rPr>
        <w:t>在</w:t>
      </w:r>
      <w:r w:rsidRPr="00A03801">
        <w:rPr>
          <w:rFonts w:ascii="彩虹粗仿宋" w:eastAsia="彩虹粗仿宋" w:hAnsi="宋体" w:cs="Arial" w:hint="eastAsia"/>
          <w:sz w:val="24"/>
          <w:szCs w:val="24"/>
        </w:rPr>
        <w:t>该交易</w:t>
      </w:r>
      <w:r w:rsidRPr="00A03801">
        <w:rPr>
          <w:rFonts w:ascii="彩虹粗仿宋" w:hAnsi="宋体" w:hint="eastAsia"/>
          <w:sz w:val="24"/>
        </w:rPr>
        <w:t>市</w:t>
      </w:r>
      <w:r w:rsidRPr="00A03801">
        <w:rPr>
          <w:rFonts w:ascii="彩虹粗仿宋" w:eastAsia="彩虹粗仿宋" w:hAnsi="宋体" w:cs="Arial" w:hint="eastAsia"/>
          <w:sz w:val="24"/>
          <w:szCs w:val="24"/>
        </w:rPr>
        <w:t>场引起其他托管客户交易失败、赔偿因占用</w:t>
      </w:r>
      <w:r w:rsidRPr="00A03801">
        <w:rPr>
          <w:rFonts w:ascii="彩虹粗仿宋" w:eastAsia="彩虹粗仿宋" w:hAnsi="宋体" w:cs="Arial" w:hint="eastAsia"/>
          <w:sz w:val="24"/>
          <w:szCs w:val="30"/>
        </w:rPr>
        <w:t>结算参与人</w:t>
      </w:r>
      <w:r w:rsidRPr="00A03801">
        <w:rPr>
          <w:rFonts w:ascii="彩虹粗仿宋" w:eastAsia="彩虹粗仿宋" w:hAnsi="宋体" w:cs="Arial" w:hint="eastAsia"/>
          <w:sz w:val="24"/>
          <w:szCs w:val="24"/>
        </w:rPr>
        <w:t>最低备付金带来的利息损失</w:t>
      </w:r>
      <w:r w:rsidRPr="00A03801">
        <w:rPr>
          <w:rFonts w:ascii="彩虹粗仿宋" w:eastAsia="彩虹粗仿宋" w:hAnsi="宋体" w:cs="Arial" w:hint="eastAsia"/>
          <w:sz w:val="24"/>
          <w:szCs w:val="30"/>
        </w:rPr>
        <w:t>。</w:t>
      </w:r>
      <w:r w:rsidRPr="00A03801">
        <w:rPr>
          <w:rFonts w:ascii="彩虹粗仿宋" w:eastAsia="彩虹粗仿宋" w:hAnsi="宋体" w:cs="Arial" w:hint="eastAsia"/>
          <w:sz w:val="24"/>
          <w:szCs w:val="24"/>
        </w:rPr>
        <w:t>基金管理人应确保基金托管人在执行指令时，基金资金账户有足够的资金余额，</w:t>
      </w:r>
      <w:r w:rsidRPr="00A03801">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6B0098E9" w14:textId="77777777" w:rsidR="009157C4" w:rsidRPr="00A03801" w:rsidRDefault="002C202E">
      <w:pPr>
        <w:adjustRightInd w:val="0"/>
        <w:snapToGrid w:val="0"/>
        <w:ind w:firstLine="480"/>
        <w:rPr>
          <w:rFonts w:ascii="彩虹粗仿宋" w:eastAsia="彩虹粗仿宋" w:hAnsi="宋体" w:cs="Arial"/>
          <w:sz w:val="24"/>
          <w:szCs w:val="30"/>
        </w:rPr>
      </w:pPr>
      <w:r w:rsidRPr="00A03801">
        <w:rPr>
          <w:rFonts w:ascii="彩虹粗仿宋" w:eastAsia="彩虹粗仿宋" w:hAnsi="宋体" w:cs="Arial" w:hint="eastAsia"/>
          <w:sz w:val="24"/>
          <w:szCs w:val="30"/>
        </w:rPr>
        <w:t>（四）基金管理人发送错误指令的情形和处理程序</w:t>
      </w:r>
    </w:p>
    <w:p w14:paraId="10F70A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705A7A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A216F8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（五）基金托管人依照法律法规暂缓、拒绝执行指令的情形和处理程序</w:t>
      </w:r>
    </w:p>
    <w:p w14:paraId="4FC073DF" w14:textId="77777777" w:rsidR="009157C4" w:rsidRPr="00A03801" w:rsidRDefault="002C202E">
      <w:pPr>
        <w:adjustRightInd w:val="0"/>
        <w:snapToGrid w:val="0"/>
        <w:ind w:firstLine="480"/>
        <w:rPr>
          <w:rFonts w:ascii="彩虹粗仿宋" w:eastAsia="彩虹粗仿宋" w:hAnsi="宋体" w:cs="Arial"/>
          <w:sz w:val="24"/>
          <w:szCs w:val="24"/>
        </w:rPr>
      </w:pP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托管人发现基金管理人的指令违反法律法规，或者违反《基金合同》约定的，有权视情况暂缓</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拒绝执行，并立即通知基金管理人。</w:t>
      </w:r>
    </w:p>
    <w:p w14:paraId="252A061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（六）基金托管人未按照基金管理人指令执行的处理方法</w:t>
      </w:r>
    </w:p>
    <w:p w14:paraId="583825D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A03801">
        <w:rPr>
          <w:rFonts w:ascii="彩虹粗仿宋" w:eastAsia="彩虹粗仿宋" w:hAnsi="Times New Roman" w:cs="Times New Roman" w:hint="eastAsia"/>
          <w:sz w:val="24"/>
          <w:szCs w:val="24"/>
        </w:rPr>
        <w:t>赔偿由此造成的直接损失</w:t>
      </w:r>
    </w:p>
    <w:p w14:paraId="7D0FF37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（七）更换被授权人员的程序</w:t>
      </w:r>
    </w:p>
    <w:p w14:paraId="67FBA7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03801">
        <w:rPr>
          <w:rFonts w:ascii="彩虹粗仿宋" w:eastAsia="彩虹粗仿宋" w:hAnsi="宋体" w:cs="Arial" w:hint="eastAsia"/>
          <w:sz w:val="24"/>
          <w:szCs w:val="24"/>
        </w:rPr>
        <w:t>件内容</w:t>
      </w:r>
      <w:proofErr w:type="gramEnd"/>
      <w:r w:rsidRPr="00A03801">
        <w:rPr>
          <w:rFonts w:ascii="彩虹粗仿宋" w:eastAsia="彩虹粗仿宋" w:hAnsi="宋体" w:cs="Arial" w:hint="eastAsia"/>
          <w:sz w:val="24"/>
          <w:szCs w:val="24"/>
        </w:rPr>
        <w:t>执行有关业务，如果新</w:t>
      </w:r>
      <w:r w:rsidRPr="00A03801">
        <w:rPr>
          <w:rFonts w:ascii="彩虹粗仿宋" w:eastAsia="彩虹粗仿宋" w:hAnsi="宋体" w:cs="Arial" w:hint="eastAsia"/>
          <w:sz w:val="24"/>
          <w:szCs w:val="24"/>
        </w:rPr>
        <w:lastRenderedPageBreak/>
        <w:t>的授权文件正本与传真</w:t>
      </w:r>
      <w:proofErr w:type="gramStart"/>
      <w:r w:rsidRPr="00A03801">
        <w:rPr>
          <w:rFonts w:ascii="彩虹粗仿宋" w:eastAsia="彩虹粗仿宋" w:hAnsi="宋体" w:cs="Arial" w:hint="eastAsia"/>
          <w:sz w:val="24"/>
          <w:szCs w:val="24"/>
        </w:rPr>
        <w:t>件内容</w:t>
      </w:r>
      <w:proofErr w:type="gramEnd"/>
      <w:r w:rsidRPr="00A03801">
        <w:rPr>
          <w:rFonts w:ascii="彩虹粗仿宋" w:eastAsia="彩虹粗仿宋" w:hAnsi="宋体" w:cs="Arial" w:hint="eastAsia"/>
          <w:sz w:val="24"/>
          <w:szCs w:val="24"/>
        </w:rPr>
        <w:t>不同，由此产生的责任由基金管理人承担</w:t>
      </w:r>
      <w:r w:rsidRPr="00A03801">
        <w:rPr>
          <w:rFonts w:ascii="彩虹粗仿宋" w:eastAsia="彩虹粗仿宋" w:hAnsi="Times New Roman" w:cs="Times New Roman" w:hint="eastAsia"/>
          <w:sz w:val="24"/>
          <w:szCs w:val="24"/>
        </w:rPr>
        <w:t>。</w:t>
      </w:r>
      <w:r w:rsidRPr="00A03801">
        <w:rPr>
          <w:rFonts w:ascii="彩虹粗仿宋" w:eastAsia="彩虹粗仿宋" w:hAnsi="宋体" w:cs="Arial" w:hint="eastAsia"/>
          <w:sz w:val="24"/>
          <w:szCs w:val="24"/>
        </w:rPr>
        <w:t>基金托管人更换接受基金管理人指令的人员，应提前通过录音电话通知基金管理人。</w:t>
      </w:r>
    </w:p>
    <w:p w14:paraId="3C4BEA5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（八）其他事项</w:t>
      </w:r>
    </w:p>
    <w:p w14:paraId="4769C5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FD9EE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6A0B96A" w14:textId="77777777" w:rsidR="009157C4" w:rsidRPr="00A03801" w:rsidRDefault="009157C4">
      <w:pPr>
        <w:adjustRightInd w:val="0"/>
        <w:snapToGrid w:val="0"/>
        <w:rPr>
          <w:rFonts w:ascii="彩虹粗仿宋" w:eastAsia="彩虹粗仿宋" w:hAnsi="宋体" w:cs="Arial"/>
          <w:sz w:val="24"/>
          <w:szCs w:val="24"/>
        </w:rPr>
      </w:pPr>
    </w:p>
    <w:p w14:paraId="7EF5E175"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5" w:name="_Toc86204791"/>
      <w:bookmarkStart w:id="66" w:name="_Toc86649725"/>
      <w:bookmarkStart w:id="67" w:name="_Toc84234437"/>
      <w:bookmarkStart w:id="68" w:name="_Toc84234390"/>
      <w:bookmarkStart w:id="69" w:name="_Toc86737932"/>
      <w:bookmarkStart w:id="70" w:name="_Toc86726442"/>
      <w:bookmarkStart w:id="71" w:name="_Toc86727358"/>
      <w:bookmarkStart w:id="72" w:name="_Toc108512361"/>
      <w:bookmarkStart w:id="73" w:name="_Toc86225294"/>
      <w:bookmarkStart w:id="74" w:name="_Toc86223245"/>
      <w:bookmarkStart w:id="75" w:name="_Toc89163371"/>
      <w:bookmarkStart w:id="76" w:name="_Toc110761799"/>
      <w:bookmarkStart w:id="77" w:name="_Toc110765663"/>
      <w:bookmarkStart w:id="78" w:name="_Toc120435786"/>
      <w:bookmarkStart w:id="79" w:name="_Toc119402713"/>
      <w:bookmarkStart w:id="80" w:name="_Toc118774806"/>
      <w:bookmarkStart w:id="81" w:name="_Toc118972651"/>
      <w:bookmarkStart w:id="82" w:name="_Toc118212953"/>
      <w:bookmarkStart w:id="83" w:name="_Toc124325891"/>
      <w:bookmarkStart w:id="84" w:name="_Toc110830495"/>
      <w:bookmarkStart w:id="85" w:name="_Toc84133788"/>
      <w:r w:rsidRPr="00A03801">
        <w:rPr>
          <w:rFonts w:ascii="彩虹粗仿宋" w:eastAsia="彩虹粗仿宋" w:hAnsi="Arial" w:cs="Times New Roman" w:hint="eastAsia"/>
          <w:b/>
          <w:sz w:val="30"/>
          <w:szCs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9D7506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（一）选择证券买卖的证券经营机构</w:t>
      </w:r>
      <w:r w:rsidRPr="00A03801">
        <w:rPr>
          <w:rFonts w:ascii="彩虹粗仿宋" w:hAnsi="宋体" w:hint="eastAsia"/>
          <w:sz w:val="24"/>
        </w:rPr>
        <w:t>、</w:t>
      </w:r>
      <w:proofErr w:type="gramStart"/>
      <w:r w:rsidRPr="00A03801">
        <w:rPr>
          <w:rFonts w:ascii="彩虹粗仿宋" w:eastAsia="彩虹粗仿宋" w:hAnsi="宋体" w:cs="Arial"/>
          <w:sz w:val="24"/>
          <w:szCs w:val="24"/>
        </w:rPr>
        <w:t>基金申赎的</w:t>
      </w:r>
      <w:proofErr w:type="gramEnd"/>
      <w:r w:rsidRPr="00A03801">
        <w:rPr>
          <w:rFonts w:ascii="彩虹粗仿宋" w:eastAsia="彩虹粗仿宋" w:hAnsi="宋体" w:cs="Arial"/>
          <w:sz w:val="24"/>
          <w:szCs w:val="24"/>
        </w:rPr>
        <w:t>销售机构</w:t>
      </w:r>
    </w:p>
    <w:p w14:paraId="1435101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2B6CF1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（二）基金投资证券、</w:t>
      </w:r>
      <w:r w:rsidRPr="00A03801">
        <w:rPr>
          <w:rFonts w:ascii="彩虹粗仿宋" w:eastAsia="彩虹粗仿宋" w:hAnsi="宋体" w:cs="Arial"/>
          <w:sz w:val="24"/>
          <w:szCs w:val="24"/>
        </w:rPr>
        <w:t>基金</w:t>
      </w:r>
      <w:r w:rsidRPr="00A03801">
        <w:rPr>
          <w:rFonts w:ascii="彩虹粗仿宋" w:eastAsia="彩虹粗仿宋" w:hAnsi="宋体" w:cs="Arial" w:hint="eastAsia"/>
          <w:sz w:val="24"/>
          <w:szCs w:val="24"/>
        </w:rPr>
        <w:t>后的清算交收安排</w:t>
      </w:r>
    </w:p>
    <w:p w14:paraId="4A33A0E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1.清算与交割</w:t>
      </w:r>
    </w:p>
    <w:p w14:paraId="39B0F8A4"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基金管理人与基金托管人应根据有关法律法规及相关业务规则，签订</w:t>
      </w:r>
      <w:proofErr w:type="gramStart"/>
      <w:r w:rsidRPr="00A03801">
        <w:rPr>
          <w:rFonts w:ascii="彩虹粗仿宋" w:eastAsia="彩虹粗仿宋" w:hAnsi="Times New Roman" w:cs="Times New Roman" w:hint="eastAsia"/>
          <w:sz w:val="24"/>
          <w:szCs w:val="24"/>
        </w:rPr>
        <w:t>《</w:t>
      </w:r>
      <w:proofErr w:type="gramEnd"/>
      <w:r w:rsidRPr="00A03801">
        <w:rPr>
          <w:rFonts w:ascii="彩虹粗仿宋" w:eastAsia="彩虹粗仿宋" w:hAnsi="Times New Roman" w:cs="Times New Roman" w:hint="eastAsia"/>
          <w:sz w:val="24"/>
          <w:szCs w:val="24"/>
        </w:rPr>
        <w:t>托管</w:t>
      </w:r>
    </w:p>
    <w:p w14:paraId="553F77EE" w14:textId="77777777" w:rsidR="009157C4" w:rsidRPr="00A03801" w:rsidRDefault="002C202E">
      <w:pPr>
        <w:adjustRightInd w:val="0"/>
        <w:snapToGrid w:val="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银行证券资金结算协议</w:t>
      </w:r>
      <w:proofErr w:type="gramStart"/>
      <w:r w:rsidRPr="00A03801">
        <w:rPr>
          <w:rFonts w:ascii="彩虹粗仿宋" w:eastAsia="彩虹粗仿宋" w:hAnsi="Times New Roman" w:cs="Times New Roman" w:hint="eastAsia"/>
          <w:sz w:val="24"/>
          <w:szCs w:val="24"/>
        </w:rPr>
        <w:t>》</w:t>
      </w:r>
      <w:proofErr w:type="gramEnd"/>
      <w:r w:rsidRPr="00A03801">
        <w:rPr>
          <w:rFonts w:ascii="彩虹粗仿宋" w:eastAsia="彩虹粗仿宋" w:hAnsi="Times New Roman" w:cs="Times New Roman" w:hint="eastAsia"/>
          <w:sz w:val="24"/>
          <w:szCs w:val="24"/>
        </w:rPr>
        <w:t>，如投资港股通，还需签订《证券投资基金港股通结算补充协议》，用以具体明确基金管理人与基金托管人在证券交易资金结算业务中的责任。</w:t>
      </w:r>
    </w:p>
    <w:p w14:paraId="7EE8C2D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sidRPr="00A03801">
        <w:rPr>
          <w:rFonts w:ascii="彩虹粗仿宋" w:eastAsia="彩虹粗仿宋" w:hAnsi="Times New Roman" w:cs="Times New Roman" w:hint="eastAsia"/>
          <w:sz w:val="24"/>
          <w:szCs w:val="24"/>
        </w:rPr>
        <w:lastRenderedPageBreak/>
        <w:t>需的现金头寸。</w:t>
      </w:r>
    </w:p>
    <w:p w14:paraId="4286D89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A2F0A4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9A9B98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基金管理人应采取合理、必要措施，确保T日日终有足够的资金头寸完成 T+1日中国证券登记结算有限责任公司的资金交收；如因基金管理</w:t>
      </w:r>
      <w:proofErr w:type="gramStart"/>
      <w:r w:rsidRPr="00A03801">
        <w:rPr>
          <w:rFonts w:ascii="彩虹粗仿宋" w:eastAsia="彩虹粗仿宋" w:hAnsi="宋体" w:cs="Arial" w:hint="eastAsia"/>
          <w:sz w:val="24"/>
          <w:szCs w:val="24"/>
        </w:rPr>
        <w:t>人原因</w:t>
      </w:r>
      <w:proofErr w:type="gramEnd"/>
      <w:r w:rsidRPr="00A03801">
        <w:rPr>
          <w:rFonts w:ascii="彩虹粗仿宋" w:eastAsia="彩虹粗仿宋" w:hAnsi="宋体" w:cs="Arial" w:hint="eastAsia"/>
          <w:sz w:val="24"/>
          <w:szCs w:val="24"/>
        </w:rPr>
        <w:t>导致资金头寸不足，基金管理人应在T+1日上午12：00前补足透支款项，确保资金交收。如果未遵循上述规定备足资金头寸，影响基金资产的清算交收及基金托管人与中国证券登记结算有限公司之间的一级交收，由此给基金托管人、基金资产及基金托管人托管的其他资产造成的直接损失由基金管理人负责。</w:t>
      </w:r>
    </w:p>
    <w:p w14:paraId="4F3E6B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根据中国证券登记结算有限责任公司结算规定，基金管理人在进行融资回购业务时，用于融资回购的债券将作为偿还融资回购到期购回款的质押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。如因基金管理</w:t>
      </w:r>
      <w:proofErr w:type="gramStart"/>
      <w:r w:rsidRPr="00A03801">
        <w:rPr>
          <w:rFonts w:ascii="彩虹粗仿宋" w:eastAsia="彩虹粗仿宋" w:hAnsi="宋体" w:cs="Arial" w:hint="eastAsia"/>
          <w:sz w:val="24"/>
          <w:szCs w:val="24"/>
        </w:rPr>
        <w:t>人原因</w:t>
      </w:r>
      <w:proofErr w:type="gramEnd"/>
      <w:r w:rsidRPr="00A03801">
        <w:rPr>
          <w:rFonts w:ascii="彩虹粗仿宋" w:eastAsia="彩虹粗仿宋" w:hAnsi="宋体" w:cs="Arial" w:hint="eastAsia"/>
          <w:sz w:val="24"/>
          <w:szCs w:val="24"/>
        </w:rPr>
        <w:t>造成债券回购交收违约或因折算率变化造成质押欠库，导致中国证券登记结算有限责任公司欠库扣款或对质押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进行处置造成的投资风险和损失由基金管理人承担。</w:t>
      </w:r>
    </w:p>
    <w:p w14:paraId="28BA34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实行场内T+0交收的资金清算按照基金托管人的相关规定流程执行。</w:t>
      </w:r>
    </w:p>
    <w:p w14:paraId="0A6D65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2.交易记录、资金和证券账目核对的时间和方式</w:t>
      </w:r>
    </w:p>
    <w:p w14:paraId="21D7A40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（1）交易记录的核对</w:t>
      </w:r>
    </w:p>
    <w:p w14:paraId="68BBFC80" w14:textId="77777777" w:rsidR="009157C4" w:rsidRPr="00A03801" w:rsidRDefault="002C202E">
      <w:pPr>
        <w:adjustRightInd w:val="0"/>
        <w:snapToGrid w:val="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ED2AC8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（2）资金账目的核对</w:t>
      </w:r>
    </w:p>
    <w:p w14:paraId="4332158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资金账目按日核实。</w:t>
      </w:r>
    </w:p>
    <w:p w14:paraId="736FDAD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（3）证券账目的核对</w:t>
      </w:r>
    </w:p>
    <w:p w14:paraId="252C4A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基金管理人和基金托管人每交易日结束后核对基金证券账目，确保双方账目相符。基金管理人和基金托管人每月月末核对实物证券账目。</w:t>
      </w:r>
    </w:p>
    <w:p w14:paraId="2F3E26F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 基金投资</w:t>
      </w:r>
      <w:r w:rsidRPr="00A03801">
        <w:rPr>
          <w:rFonts w:ascii="彩虹粗仿宋" w:eastAsia="彩虹粗仿宋" w:hAnsi="宋体" w:cs="Arial"/>
          <w:sz w:val="24"/>
          <w:szCs w:val="24"/>
        </w:rPr>
        <w:t>基金</w:t>
      </w:r>
      <w:r w:rsidRPr="00A03801">
        <w:rPr>
          <w:rFonts w:ascii="彩虹粗仿宋" w:eastAsia="彩虹粗仿宋" w:hAnsi="宋体" w:cs="Arial" w:hint="eastAsia"/>
          <w:sz w:val="24"/>
          <w:szCs w:val="24"/>
        </w:rPr>
        <w:t>后的清算交收安排</w:t>
      </w:r>
    </w:p>
    <w:p w14:paraId="7E6A783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投资场内基金交易参照上述场内证券买卖的清算交收规则处理。基金投资场外基金交易包括直销交易模式和代销交易模式。以下所述为直销交易模式，将来如行业内推进和实施更高效的交易模式，经基金管理人与托管人协商一致后采用新交易模式。</w:t>
      </w:r>
    </w:p>
    <w:p w14:paraId="5592108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（1）场外基金交易直销模式</w:t>
      </w:r>
    </w:p>
    <w:p w14:paraId="5F90AFFB" w14:textId="5102F33C"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场外证券投资基金的交易均为T+0执行。基金管理人T日申请申购或转入场外基金，以约定的方式向基金托管人发送划款指令以及《交易业务申请表》并电话确认是否收到，基金托管人按照指令时间安排向所投资的基金公司TA账户划付基金申购或转入款，</w:t>
      </w:r>
      <w:r w:rsidR="00662F10" w:rsidRPr="00A03801">
        <w:rPr>
          <w:rFonts w:ascii="彩虹粗仿宋" w:eastAsia="彩虹粗仿宋" w:hAnsi="宋体" w:cs="Arial" w:hint="eastAsia"/>
          <w:sz w:val="24"/>
        </w:rPr>
        <w:t>T日15:00之前</w:t>
      </w:r>
      <w:proofErr w:type="gramStart"/>
      <w:r w:rsidR="00662F10" w:rsidRPr="00A03801">
        <w:rPr>
          <w:rFonts w:ascii="彩虹粗仿宋" w:eastAsia="彩虹粗仿宋" w:hAnsi="宋体" w:cs="Arial" w:hint="eastAsia"/>
          <w:sz w:val="24"/>
        </w:rPr>
        <w:t>划往基金</w:t>
      </w:r>
      <w:proofErr w:type="gramEnd"/>
      <w:r w:rsidR="00662F10" w:rsidRPr="00A03801">
        <w:rPr>
          <w:rFonts w:ascii="彩虹粗仿宋" w:eastAsia="彩虹粗仿宋" w:hAnsi="宋体" w:cs="Arial" w:hint="eastAsia"/>
          <w:sz w:val="24"/>
        </w:rPr>
        <w:t>清算账户</w:t>
      </w:r>
      <w:r w:rsidRPr="00A03801">
        <w:rPr>
          <w:rFonts w:ascii="彩虹粗仿宋" w:eastAsia="彩虹粗仿宋" w:hAnsi="宋体" w:cs="Arial" w:hint="eastAsia"/>
          <w:sz w:val="24"/>
          <w:szCs w:val="24"/>
        </w:rPr>
        <w:t>。基金管理人需提前两个工作小时向基金托管人发送划款指令以及《交易业务申请表》并电话确认是否收到，应确保基金托管人在执行指令时，基金资金账户有足够的资金余额，基金托管人将视付款条件具备时为指令送达时间。基金管理人T日申请赎回或转出场外基金，以约定的方式向基金托管人发送《交易业务申请表》并电话确认是否收到，基金赎回款项的到帐时间以所投资的基金合同约定的结算周期为准。基金管理人将《交易业务申请表》直接发送给所投资基金的基金管理人或代理人。所投资的基金公司在收到《交易业务申请表》后处理交易，并在以所投资的基金合同约定的确认</w:t>
      </w:r>
      <w:r w:rsidRPr="00A03801">
        <w:rPr>
          <w:rFonts w:ascii="彩虹粗仿宋" w:eastAsia="彩虹粗仿宋" w:hAnsi="宋体" w:cs="Arial"/>
          <w:sz w:val="24"/>
          <w:szCs w:val="24"/>
        </w:rPr>
        <w:t>日提供交易确认</w:t>
      </w:r>
      <w:r w:rsidRPr="00A03801">
        <w:rPr>
          <w:rFonts w:ascii="彩虹粗仿宋" w:eastAsia="彩虹粗仿宋" w:hAnsi="宋体" w:cs="Arial" w:hint="eastAsia"/>
          <w:sz w:val="24"/>
          <w:szCs w:val="24"/>
        </w:rPr>
        <w:t>单给基金管理人，基金管理人转发基金托管人，双方依据交易确认单信息确认交易。如果存在任何差异或错误的情况，应由管理人负责联系所投资场外基金管理人进行跟踪和核实并做相应调整。</w:t>
      </w:r>
    </w:p>
    <w:p w14:paraId="4CBC1F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4.基金投资基金的交易、持仓核对</w:t>
      </w:r>
    </w:p>
    <w:p w14:paraId="68011582" w14:textId="77777777" w:rsidR="009157C4" w:rsidRPr="00A03801" w:rsidRDefault="002C202E" w:rsidP="0049260A">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基金管理人和基金托管人需要于交易确认日通过登录所持仓基金的公司网站或其提供的对账单进行场外基金的交易核对，必须保证当天所有实际交易记录与基金会计账簿上的交易记录完全一致。</w:t>
      </w:r>
    </w:p>
    <w:p w14:paraId="0CA314DD" w14:textId="77777777" w:rsidR="009157C4" w:rsidRPr="00A03801" w:rsidRDefault="002C202E" w:rsidP="0049260A">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基金管理人和基金托管人需要定期核对基金持仓账目，确保双方账目与所持仓基金公司的数据相符，如存在差异应及时互相通知并协调解决。</w:t>
      </w:r>
    </w:p>
    <w:p w14:paraId="67642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（三）基金申购和赎回业务处理的基本规定</w:t>
      </w:r>
    </w:p>
    <w:p w14:paraId="082D4E4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1.基金份额申购、赎回的确认、清算由基金管理人或其委托的登记机构负责。</w:t>
      </w:r>
    </w:p>
    <w:p w14:paraId="4D211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w:t>
      </w:r>
      <w:r w:rsidRPr="00A03801">
        <w:rPr>
          <w:rFonts w:ascii="彩虹粗仿宋" w:eastAsia="彩虹粗仿宋" w:hAnsi="宋体" w:cs="Arial" w:hint="eastAsia"/>
          <w:sz w:val="24"/>
          <w:szCs w:val="24"/>
        </w:rPr>
        <w:lastRenderedPageBreak/>
        <w:t>时划付赎回及转出款项。</w:t>
      </w:r>
    </w:p>
    <w:p w14:paraId="0939CE3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3.基金管理人应保证本基金（或本基金管理人委托）的登记机构每个工作日15:00前向基金托管人发送前一开放</w:t>
      </w:r>
      <w:proofErr w:type="gramStart"/>
      <w:r w:rsidRPr="00A03801">
        <w:rPr>
          <w:rFonts w:ascii="彩虹粗仿宋" w:eastAsia="彩虹粗仿宋" w:hAnsi="宋体" w:cs="Arial" w:hint="eastAsia"/>
          <w:sz w:val="24"/>
          <w:szCs w:val="24"/>
        </w:rPr>
        <w:t>日上述</w:t>
      </w:r>
      <w:proofErr w:type="gramEnd"/>
      <w:r w:rsidRPr="00A03801">
        <w:rPr>
          <w:rFonts w:ascii="彩虹粗仿宋" w:eastAsia="彩虹粗仿宋" w:hAnsi="宋体" w:cs="Arial" w:hint="eastAsia"/>
          <w:sz w:val="24"/>
          <w:szCs w:val="24"/>
        </w:rPr>
        <w:t>有关数据，并保证相关数据的准确、完整。</w:t>
      </w:r>
    </w:p>
    <w:p w14:paraId="09A9A94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CD05F6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14:paraId="70E83B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6.关于清算专用账户的设立和管理</w:t>
      </w:r>
    </w:p>
    <w:p w14:paraId="1833CC0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1626DA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B9A001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8.赎回和分红资金划拨规定</w:t>
      </w:r>
    </w:p>
    <w:p w14:paraId="0E01B7F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拨付</w:t>
      </w:r>
      <w:proofErr w:type="gramStart"/>
      <w:r w:rsidRPr="00A03801">
        <w:rPr>
          <w:rFonts w:ascii="彩虹粗仿宋" w:eastAsia="彩虹粗仿宋" w:hAnsi="宋体" w:cs="Arial" w:hint="eastAsia"/>
          <w:sz w:val="24"/>
          <w:szCs w:val="24"/>
        </w:rPr>
        <w:t>赎回款</w:t>
      </w:r>
      <w:proofErr w:type="gramEnd"/>
      <w:r w:rsidRPr="00A03801">
        <w:rPr>
          <w:rFonts w:ascii="彩虹粗仿宋" w:eastAsia="彩虹粗仿宋"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A03801">
        <w:rPr>
          <w:rFonts w:ascii="彩虹粗仿宋" w:eastAsia="彩虹粗仿宋" w:hAnsi="宋体" w:cs="Arial" w:hint="eastAsia"/>
          <w:sz w:val="24"/>
          <w:szCs w:val="24"/>
        </w:rPr>
        <w:t>系基金</w:t>
      </w:r>
      <w:proofErr w:type="gramEnd"/>
      <w:r w:rsidRPr="00A03801">
        <w:rPr>
          <w:rFonts w:ascii="彩虹粗仿宋" w:eastAsia="彩虹粗仿宋" w:hAnsi="宋体" w:cs="Arial" w:hint="eastAsia"/>
          <w:sz w:val="24"/>
          <w:szCs w:val="24"/>
        </w:rPr>
        <w:t>管理人的原因造成，责任由基金管理人承担，基金托管人不承担垫款义务。</w:t>
      </w:r>
    </w:p>
    <w:p w14:paraId="72FC2BB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9.资金指令</w:t>
      </w:r>
    </w:p>
    <w:p w14:paraId="4F25FE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7F988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资金指令的格式、内容、发送、接收和确认方式等与投资指令相同。</w:t>
      </w:r>
    </w:p>
    <w:p w14:paraId="18A8E1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w:t>
      </w:r>
      <w:proofErr w:type="gramStart"/>
      <w:r w:rsidRPr="00A03801">
        <w:rPr>
          <w:rFonts w:ascii="彩虹粗仿宋" w:eastAsia="彩虹粗仿宋" w:hAnsi="宋体" w:cs="Arial" w:hint="eastAsia"/>
          <w:sz w:val="24"/>
          <w:szCs w:val="24"/>
        </w:rPr>
        <w:t>申赎净额</w:t>
      </w:r>
      <w:proofErr w:type="gramEnd"/>
      <w:r w:rsidRPr="00A03801">
        <w:rPr>
          <w:rFonts w:ascii="彩虹粗仿宋" w:eastAsia="彩虹粗仿宋" w:hAnsi="宋体" w:cs="Arial" w:hint="eastAsia"/>
          <w:sz w:val="24"/>
          <w:szCs w:val="24"/>
        </w:rPr>
        <w:t>结算</w:t>
      </w:r>
    </w:p>
    <w:p w14:paraId="21ED19E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基金托管账户与“基金清算账户”间的资金结算遵循“全额清算、净额交收”的原则，每日</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日：资金交收日，下同</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按照托管账户应收资金</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4日申购申请对应申购金额</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与应付资金</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8日赎回申请对应赎回金额</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的差额来确定托管账户净应收额或净应付额，以此确定资金交收额。当存在托管账户净应收额时，基金管理人应在</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w:t>
      </w:r>
      <w:r w:rsidRPr="00A03801">
        <w:rPr>
          <w:rFonts w:ascii="彩虹粗仿宋" w:eastAsia="彩虹粗仿宋" w:hAnsi="宋体" w:cs="Arial"/>
          <w:sz w:val="24"/>
          <w:szCs w:val="24"/>
        </w:rPr>
        <w:t>15:00</w:t>
      </w:r>
      <w:r w:rsidRPr="00A03801">
        <w:rPr>
          <w:rFonts w:ascii="彩虹粗仿宋" w:eastAsia="彩虹粗仿宋" w:hAnsi="宋体" w:cs="Arial" w:hint="eastAsia"/>
          <w:sz w:val="24"/>
          <w:szCs w:val="24"/>
        </w:rPr>
        <w:t>之前从基金清算账户划到基金托管账户；当存在托管账户净应付额时，基金管理人应在</w:t>
      </w:r>
      <w:r w:rsidRPr="00A03801">
        <w:rPr>
          <w:rFonts w:ascii="彩虹粗仿宋" w:eastAsia="彩虹粗仿宋" w:hAnsi="宋体" w:cs="Arial"/>
          <w:sz w:val="24"/>
          <w:szCs w:val="24"/>
        </w:rPr>
        <w:t>T-1</w:t>
      </w:r>
      <w:r w:rsidRPr="00A03801">
        <w:rPr>
          <w:rFonts w:ascii="彩虹粗仿宋" w:eastAsia="彩虹粗仿宋" w:hAnsi="宋体" w:cs="Arial" w:hint="eastAsia"/>
          <w:sz w:val="24"/>
          <w:szCs w:val="24"/>
        </w:rPr>
        <w:t>日将划款指令发送给基金托管人，基金托管人按基金</w:t>
      </w:r>
      <w:r w:rsidRPr="00A03801">
        <w:rPr>
          <w:rFonts w:ascii="彩虹粗仿宋" w:eastAsia="彩虹粗仿宋" w:hAnsi="宋体" w:cs="Arial" w:hint="eastAsia"/>
          <w:sz w:val="24"/>
          <w:szCs w:val="24"/>
        </w:rPr>
        <w:lastRenderedPageBreak/>
        <w:t>管理人的划款指令将托管账户净应付额在</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w:t>
      </w:r>
      <w:r w:rsidRPr="00A03801">
        <w:rPr>
          <w:rFonts w:ascii="彩虹粗仿宋" w:eastAsia="彩虹粗仿宋" w:hAnsi="宋体" w:cs="Arial"/>
          <w:sz w:val="24"/>
          <w:szCs w:val="24"/>
        </w:rPr>
        <w:t>12:00</w:t>
      </w:r>
      <w:r w:rsidRPr="00A03801">
        <w:rPr>
          <w:rFonts w:ascii="彩虹粗仿宋" w:eastAsia="彩虹粗仿宋" w:hAnsi="宋体" w:cs="Arial" w:hint="eastAsia"/>
          <w:sz w:val="24"/>
          <w:szCs w:val="24"/>
        </w:rPr>
        <w:t>之前</w:t>
      </w:r>
      <w:proofErr w:type="gramStart"/>
      <w:r w:rsidRPr="00A03801">
        <w:rPr>
          <w:rFonts w:ascii="彩虹粗仿宋" w:eastAsia="彩虹粗仿宋" w:hAnsi="宋体" w:cs="Arial" w:hint="eastAsia"/>
          <w:sz w:val="24"/>
          <w:szCs w:val="24"/>
        </w:rPr>
        <w:t>划往基金</w:t>
      </w:r>
      <w:proofErr w:type="gramEnd"/>
      <w:r w:rsidRPr="00A03801">
        <w:rPr>
          <w:rFonts w:ascii="彩虹粗仿宋" w:eastAsia="彩虹粗仿宋" w:hAnsi="宋体" w:cs="Arial" w:hint="eastAsia"/>
          <w:sz w:val="24"/>
          <w:szCs w:val="24"/>
        </w:rPr>
        <w:t>清算账户。</w:t>
      </w:r>
    </w:p>
    <w:p w14:paraId="20066A4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（五）基金转换</w:t>
      </w:r>
    </w:p>
    <w:p w14:paraId="31275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4D09A1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2.基金托管人将根据基金管理人传送的基金转换数据进行账务处理，</w:t>
      </w:r>
      <w:proofErr w:type="gramStart"/>
      <w:r w:rsidRPr="00A03801">
        <w:rPr>
          <w:rFonts w:ascii="彩虹粗仿宋" w:eastAsia="彩虹粗仿宋" w:hAnsi="宋体" w:cs="Arial" w:hint="eastAsia"/>
          <w:sz w:val="24"/>
          <w:szCs w:val="24"/>
        </w:rPr>
        <w:t>具体资金</w:t>
      </w:r>
      <w:proofErr w:type="gramEnd"/>
      <w:r w:rsidRPr="00A03801">
        <w:rPr>
          <w:rFonts w:ascii="彩虹粗仿宋" w:eastAsia="彩虹粗仿宋" w:hAnsi="宋体" w:cs="Arial" w:hint="eastAsia"/>
          <w:sz w:val="24"/>
          <w:szCs w:val="24"/>
        </w:rPr>
        <w:t>清算和数据传递的时间、程序及托管协议当事人承担的权责按基金管理人届时的公告执行。</w:t>
      </w:r>
    </w:p>
    <w:p w14:paraId="0575E9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3.本基金开展基金转换业务应按相关法律法规规定及《基金合同》的约定进行公告。</w:t>
      </w:r>
    </w:p>
    <w:p w14:paraId="17829D7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（六）基金现金分红</w:t>
      </w:r>
    </w:p>
    <w:p w14:paraId="08E0785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1.基金管理人确定分红方案通知基金托管人，双方核定后</w:t>
      </w:r>
      <w:r w:rsidRPr="00A03801">
        <w:rPr>
          <w:rFonts w:ascii="彩虹粗仿宋" w:eastAsia="彩虹粗仿宋" w:hAnsi="Times New Roman" w:cs="Times New Roman" w:hint="eastAsia"/>
          <w:sz w:val="24"/>
          <w:szCs w:val="18"/>
        </w:rPr>
        <w:t>依照《信息披露办法》的有关规定在中国证监会指定媒介上公告并</w:t>
      </w:r>
      <w:r w:rsidRPr="00A03801">
        <w:rPr>
          <w:rFonts w:ascii="彩虹粗仿宋" w:eastAsia="彩虹粗仿宋" w:hAnsi="Times New Roman" w:cs="Times New Roman" w:hint="eastAsia"/>
          <w:sz w:val="24"/>
          <w:szCs w:val="24"/>
        </w:rPr>
        <w:t>报中国证监会备案</w:t>
      </w:r>
      <w:r w:rsidRPr="00A03801">
        <w:rPr>
          <w:rFonts w:ascii="彩虹粗仿宋" w:eastAsia="彩虹粗仿宋" w:hAnsi="宋体" w:cs="Arial" w:hint="eastAsia"/>
          <w:sz w:val="24"/>
          <w:szCs w:val="24"/>
        </w:rPr>
        <w:t>。</w:t>
      </w:r>
    </w:p>
    <w:p w14:paraId="267550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7D98C072" w14:textId="77777777" w:rsidR="009157C4" w:rsidRPr="00A03801" w:rsidRDefault="002C202E">
      <w:pPr>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3.基金管理人在下达指令时，应给基金托管人留出必需的划款时间。</w:t>
      </w:r>
    </w:p>
    <w:p w14:paraId="681BCC40"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（七）投资银行存款的特别约定</w:t>
      </w:r>
    </w:p>
    <w:p w14:paraId="0D779064"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1.本基金投资银行存款前，基金管理人应与存款银行签订具体存款协议，包括但不限于以下内容：</w:t>
      </w:r>
    </w:p>
    <w:p w14:paraId="3EEAF75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1）</w:t>
      </w:r>
      <w:r w:rsidRPr="00A03801">
        <w:rPr>
          <w:rFonts w:ascii="彩虹粗仿宋" w:eastAsia="彩虹粗仿宋" w:hAnsi="Times New Roman" w:cs="Times New Roman" w:hint="eastAsia"/>
          <w:sz w:val="24"/>
          <w:szCs w:val="18"/>
        </w:rPr>
        <w:t>存款账户必须以本基金名义开立</w:t>
      </w:r>
      <w:r w:rsidRPr="00A03801">
        <w:rPr>
          <w:rFonts w:ascii="彩虹粗仿宋" w:eastAsia="彩虹粗仿宋" w:hAnsi="Times New Roman" w:cs="Times New Roman"/>
          <w:sz w:val="24"/>
          <w:szCs w:val="18"/>
        </w:rPr>
        <w:t>,并将基金托管人为本</w:t>
      </w:r>
      <w:r w:rsidRPr="00A03801">
        <w:rPr>
          <w:rFonts w:ascii="彩虹粗仿宋" w:eastAsia="彩虹粗仿宋" w:hAnsi="Times New Roman" w:cs="Times New Roman" w:hint="eastAsia"/>
          <w:sz w:val="24"/>
          <w:szCs w:val="18"/>
        </w:rPr>
        <w:t>基金开立的基金银行账户指定为唯一回款账户，任何情况下，存款银行都不得将存款投资</w:t>
      </w:r>
      <w:proofErr w:type="gramStart"/>
      <w:r w:rsidRPr="00A03801">
        <w:rPr>
          <w:rFonts w:ascii="彩虹粗仿宋" w:eastAsia="彩虹粗仿宋" w:hAnsi="Times New Roman" w:cs="Times New Roman" w:hint="eastAsia"/>
          <w:sz w:val="24"/>
          <w:szCs w:val="18"/>
        </w:rPr>
        <w:t>本息划往任何</w:t>
      </w:r>
      <w:proofErr w:type="gramEnd"/>
      <w:r w:rsidRPr="00A03801">
        <w:rPr>
          <w:rFonts w:ascii="彩虹粗仿宋" w:eastAsia="彩虹粗仿宋" w:hAnsi="Times New Roman" w:cs="Times New Roman" w:hint="eastAsia"/>
          <w:sz w:val="24"/>
          <w:szCs w:val="18"/>
        </w:rPr>
        <w:t>其他账户。</w:t>
      </w:r>
    </w:p>
    <w:p w14:paraId="571F821F"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2）</w:t>
      </w:r>
      <w:r w:rsidRPr="00A03801">
        <w:rPr>
          <w:rFonts w:ascii="彩虹粗仿宋" w:eastAsia="彩虹粗仿宋" w:hAnsi="Times New Roman" w:cs="Times New Roman" w:hint="eastAsia"/>
          <w:sz w:val="24"/>
          <w:szCs w:val="18"/>
        </w:rPr>
        <w:t>存款银行不得接受基金管理人或基金托管人任何一方单方面提出的对存款进行更名、转让、挂失、质押、担保、撤销、变更印鉴及回款账户信息等可能导致财产转移的操作申请。</w:t>
      </w:r>
    </w:p>
    <w:p w14:paraId="6ECFBDF8"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3）约定存款证实书的具体传递交接方式及交接期限。</w:t>
      </w:r>
    </w:p>
    <w:p w14:paraId="32B7C3B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4）资金划转过程中需要使用存款银行过渡账户的，存款银行须保证资金在过渡账户中不出现滞留，不被挪用。</w:t>
      </w:r>
    </w:p>
    <w:p w14:paraId="4EDBF741"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2.本基金投资银行存款，必须采用双方认可的方式办理。</w:t>
      </w:r>
      <w:r w:rsidRPr="00A03801">
        <w:rPr>
          <w:rFonts w:ascii="彩虹粗仿宋" w:eastAsia="彩虹粗仿宋" w:hAnsi="Times New Roman" w:cs="Times New Roman" w:hint="eastAsia"/>
          <w:sz w:val="24"/>
          <w:szCs w:val="18"/>
        </w:rPr>
        <w:t>托管人负责依据管理人提供的银行存款投资合同</w:t>
      </w:r>
      <w:r w:rsidRPr="00A03801">
        <w:rPr>
          <w:rFonts w:ascii="彩虹粗仿宋" w:eastAsia="彩虹粗仿宋" w:hAnsi="Times New Roman" w:cs="Times New Roman"/>
          <w:sz w:val="24"/>
          <w:szCs w:val="18"/>
        </w:rPr>
        <w:t>/协议、投资指令、支取通知等有关文件办理资金的支付以及存款证实书的接收、保管与交付，切实履行托管职责。托管人负责对存款开户证实书进行保管，</w:t>
      </w:r>
      <w:r w:rsidRPr="00A03801">
        <w:rPr>
          <w:rFonts w:ascii="彩虹粗仿宋" w:eastAsia="彩虹粗仿宋" w:hAnsi="Times New Roman" w:cs="Times New Roman" w:hint="eastAsia"/>
          <w:sz w:val="24"/>
          <w:szCs w:val="18"/>
        </w:rPr>
        <w:t>不负责对存款开户证实书真伪的辨别，不承担存款开户证实书对应存款的本金及收益的安全。</w:t>
      </w:r>
    </w:p>
    <w:p w14:paraId="67A96628"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lastRenderedPageBreak/>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8C0FBCC" w14:textId="77777777" w:rsidR="009157C4" w:rsidRPr="00A03801" w:rsidRDefault="009157C4">
      <w:pPr>
        <w:rPr>
          <w:rFonts w:ascii="彩虹粗仿宋" w:eastAsia="彩虹粗仿宋" w:hAnsi="宋体" w:cs="Arial"/>
          <w:sz w:val="24"/>
          <w:szCs w:val="24"/>
        </w:rPr>
      </w:pPr>
    </w:p>
    <w:p w14:paraId="4E88B732"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6" w:name="_Toc124325892"/>
      <w:r w:rsidRPr="00A03801">
        <w:rPr>
          <w:rFonts w:ascii="彩虹粗仿宋" w:eastAsia="彩虹粗仿宋" w:hAnsi="Arial" w:cs="Times New Roman" w:hint="eastAsia"/>
          <w:b/>
          <w:sz w:val="30"/>
          <w:szCs w:val="30"/>
        </w:rPr>
        <w:t>八、基金资产净值计算和会计核算</w:t>
      </w:r>
      <w:bookmarkEnd w:id="86"/>
    </w:p>
    <w:p w14:paraId="6DE8DD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（一）基金资产净值的计算、复核与完成的时间及程序</w:t>
      </w:r>
    </w:p>
    <w:p w14:paraId="197A8D7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1.基金资产净值是指基金资产总值减去负债后的金额。基金估值日即为T日，</w:t>
      </w:r>
      <w:r w:rsidRPr="00A03801">
        <w:rPr>
          <w:rFonts w:ascii="彩虹粗仿宋" w:eastAsia="彩虹粗仿宋" w:hAnsi="宋体" w:cs="Arial"/>
          <w:sz w:val="24"/>
          <w:szCs w:val="24"/>
        </w:rPr>
        <w:t>T日的基金份额净值在T+</w:t>
      </w: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日收市后计算，并在T+</w:t>
      </w:r>
      <w:r w:rsidRPr="00A03801">
        <w:rPr>
          <w:rFonts w:ascii="彩虹粗仿宋" w:eastAsia="彩虹粗仿宋" w:hAnsi="宋体" w:cs="Arial" w:hint="eastAsia"/>
          <w:sz w:val="24"/>
          <w:szCs w:val="24"/>
        </w:rPr>
        <w:t>3</w:t>
      </w:r>
      <w:r w:rsidRPr="00A03801">
        <w:rPr>
          <w:rFonts w:ascii="彩虹粗仿宋" w:eastAsia="彩虹粗仿宋" w:hAnsi="宋体" w:cs="Arial"/>
          <w:sz w:val="24"/>
          <w:szCs w:val="24"/>
        </w:rPr>
        <w:t>日内公告。T日的基金份额净值是按照T+</w:t>
      </w: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日闭市后计算的T日基金资产净值除以T日基金份额的余额数量计算</w:t>
      </w:r>
      <w:r w:rsidRPr="00A03801">
        <w:rPr>
          <w:rFonts w:ascii="彩虹粗仿宋" w:eastAsia="彩虹粗仿宋" w:hAnsi="宋体" w:cs="Arial" w:hint="eastAsia"/>
          <w:sz w:val="24"/>
          <w:szCs w:val="24"/>
        </w:rPr>
        <w:t>，精确到0.0001元，小数点后第五位四舍五入。国家另有规定的，从其规定。每个工作日计算基金资产净值及基金份额净值，并按规定公告。</w:t>
      </w:r>
    </w:p>
    <w:p w14:paraId="0D9136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w:t>
      </w:r>
      <w:proofErr w:type="gramStart"/>
      <w:r w:rsidRPr="00A03801">
        <w:rPr>
          <w:rFonts w:ascii="彩虹粗仿宋" w:eastAsia="彩虹粗仿宋" w:hAnsi="宋体" w:cs="Arial" w:hint="eastAsia"/>
          <w:sz w:val="24"/>
          <w:szCs w:val="24"/>
        </w:rPr>
        <w:t>应每个</w:t>
      </w:r>
      <w:proofErr w:type="gramEnd"/>
      <w:r w:rsidRPr="00A03801">
        <w:rPr>
          <w:rFonts w:ascii="彩虹粗仿宋" w:eastAsia="彩虹粗仿宋" w:hAnsi="宋体" w:cs="Arial"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16F57DF1" w14:textId="77777777" w:rsidR="009157C4" w:rsidRPr="00A03801" w:rsidRDefault="002C202E">
      <w:pPr>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（二）基金资产估值方法和特殊情形的处理</w:t>
      </w:r>
    </w:p>
    <w:p w14:paraId="62ED377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1.估值对象</w:t>
      </w:r>
    </w:p>
    <w:p w14:paraId="4176349D" w14:textId="56C0D24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基金所拥有的基金、</w:t>
      </w:r>
      <w:r w:rsidR="0069620F" w:rsidRPr="00A03801">
        <w:rPr>
          <w:rFonts w:ascii="彩虹粗仿宋" w:eastAsia="彩虹粗仿宋" w:hAnsi="宋体" w:cs="Arial" w:hint="eastAsia"/>
          <w:sz w:val="24"/>
          <w:szCs w:val="24"/>
        </w:rPr>
        <w:t>股票</w:t>
      </w:r>
      <w:r w:rsidR="0069620F"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债券和银行存款本息、应收款项、其它投资等资产及负债。</w:t>
      </w:r>
    </w:p>
    <w:p w14:paraId="6ECD371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2.估值方法</w:t>
      </w:r>
    </w:p>
    <w:p w14:paraId="51C72E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（1）基金估值方法</w:t>
      </w:r>
    </w:p>
    <w:p w14:paraId="615CE50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1）交易所上市基金的估值</w:t>
      </w:r>
    </w:p>
    <w:p w14:paraId="43CAAE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①ETF基金按其估值日的收盘价估值；</w:t>
      </w:r>
    </w:p>
    <w:p w14:paraId="5191B1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②境内上市开放式基金（LOF），按其估值日的份额净值估值；</w:t>
      </w:r>
    </w:p>
    <w:p w14:paraId="5D51C20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③境内上市定期开放式基金、封闭式基金，按其估值日的收盘价估值；</w:t>
      </w:r>
    </w:p>
    <w:p w14:paraId="248C547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④境内上市交易型货币市场基金，如披露份额净值，则按其估值日的份额净值估值；如披露万份（百份）收益，则按其前一估值日后至估值日期间（含节假日）的万份（百份）收益计提估值日基金收益；</w:t>
      </w:r>
    </w:p>
    <w:p w14:paraId="36902F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2）非上市基金的估值</w:t>
      </w:r>
    </w:p>
    <w:p w14:paraId="54846A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①境内非货币市场基金，按其估值日的份额净值估值；</w:t>
      </w:r>
    </w:p>
    <w:p w14:paraId="770258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②境内货币市场基金，按其前一估值日后至估值日期间（含节假日）的万份收益计提估值日基金收益；</w:t>
      </w:r>
    </w:p>
    <w:p w14:paraId="3006FD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w:t>
      </w:r>
      <w:proofErr w:type="gramStart"/>
      <w:r w:rsidRPr="00A03801">
        <w:rPr>
          <w:rFonts w:ascii="彩虹粗仿宋" w:eastAsia="彩虹粗仿宋" w:hAnsi="宋体" w:cs="Arial" w:hint="eastAsia"/>
          <w:sz w:val="24"/>
          <w:szCs w:val="24"/>
        </w:rPr>
        <w:t>如遇所投资</w:t>
      </w:r>
      <w:proofErr w:type="gramEnd"/>
      <w:r w:rsidRPr="00A03801">
        <w:rPr>
          <w:rFonts w:ascii="彩虹粗仿宋" w:eastAsia="彩虹粗仿宋" w:hAnsi="宋体" w:cs="Arial" w:hint="eastAsia"/>
          <w:sz w:val="24"/>
          <w:szCs w:val="24"/>
        </w:rPr>
        <w:t>基金不公布基金份额净值、进行折算或拆分、估值日无交易等特殊情况，基金管理人根据以下原则进行估值：</w:t>
      </w:r>
    </w:p>
    <w:p w14:paraId="172B8E6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①以所投资基金的基金份额净值估值的，若所投资基金与本基金估值频率一致但未公布估值日基金份额净值，按其最近公布的基金份额净值为基础估值；</w:t>
      </w:r>
    </w:p>
    <w:p w14:paraId="7D01C95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89638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③若所投资基金前一估值日至估值日期间发生分红除权、折算或拆分，基金管理人应根据基金份额净值或收盘价、单位基金份额分红金额、折算拆分比例、持仓份额等因素合理确定公允价值；</w:t>
      </w:r>
    </w:p>
    <w:p w14:paraId="45FB65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4）当基金管理人认为所投资基金按上述第1）至第3）条进行估值存在</w:t>
      </w:r>
      <w:proofErr w:type="gramStart"/>
      <w:r w:rsidRPr="00A03801">
        <w:rPr>
          <w:rFonts w:ascii="彩虹粗仿宋" w:eastAsia="彩虹粗仿宋" w:hAnsi="宋体" w:cs="Arial" w:hint="eastAsia"/>
          <w:sz w:val="24"/>
          <w:szCs w:val="24"/>
        </w:rPr>
        <w:t>不</w:t>
      </w:r>
      <w:proofErr w:type="gramEnd"/>
      <w:r w:rsidRPr="00A03801">
        <w:rPr>
          <w:rFonts w:ascii="彩虹粗仿宋" w:eastAsia="彩虹粗仿宋" w:hAnsi="宋体" w:cs="Arial" w:hint="eastAsia"/>
          <w:sz w:val="24"/>
          <w:szCs w:val="24"/>
        </w:rPr>
        <w:t>公允时，应与托管人协商一致采用合理的估值技术或估值标准确定其公允价值。</w:t>
      </w:r>
    </w:p>
    <w:p w14:paraId="586A07B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(2)证券交易所上市的有价证券的估值</w:t>
      </w:r>
    </w:p>
    <w:p w14:paraId="29D9071D" w14:textId="484D0C1B" w:rsidR="0069620F" w:rsidRPr="00A03801" w:rsidRDefault="002C202E" w:rsidP="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69620F" w:rsidRPr="00A03801">
        <w:rPr>
          <w:rFonts w:hint="eastAsia"/>
        </w:rPr>
        <w:t xml:space="preserve"> </w:t>
      </w:r>
      <w:r w:rsidR="0069620F" w:rsidRPr="00A03801">
        <w:rPr>
          <w:rFonts w:ascii="彩虹粗仿宋" w:eastAsia="彩虹粗仿宋" w:hAnsi="宋体" w:cs="Arial" w:hint="eastAsia"/>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B637DD" w14:textId="6999B08F" w:rsidR="009157C4" w:rsidRPr="00A03801" w:rsidRDefault="0069620F" w:rsidP="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 xml:space="preserve"> </w:t>
      </w:r>
      <w:r w:rsidR="002C202E" w:rsidRPr="00A03801">
        <w:rPr>
          <w:rFonts w:ascii="彩虹粗仿宋" w:eastAsia="彩虹粗仿宋" w:hAnsi="宋体" w:cs="Arial" w:hint="eastAsia"/>
          <w:sz w:val="24"/>
          <w:szCs w:val="24"/>
        </w:rPr>
        <w:t>交易所市场上市交易或挂牌转让的固定收益品种（基金合同另有规定的除外），选取估值日第三方估值机构提供的相应品种对应的估值净价估值；</w:t>
      </w:r>
    </w:p>
    <w:p w14:paraId="478A1152" w14:textId="793A1557" w:rsidR="009157C4" w:rsidRPr="00A03801" w:rsidRDefault="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w:t>
      </w:r>
      <w:r w:rsidR="002C202E" w:rsidRPr="00A03801">
        <w:rPr>
          <w:rFonts w:ascii="彩虹粗仿宋" w:eastAsia="彩虹粗仿宋" w:hAnsi="宋体" w:cs="Arial" w:hint="eastAsia"/>
          <w:sz w:val="24"/>
          <w:szCs w:val="24"/>
        </w:rPr>
        <w:t>)</w:t>
      </w:r>
      <w:r w:rsidR="002C202E" w:rsidRPr="00A03801">
        <w:rPr>
          <w:rFonts w:hint="eastAsia"/>
        </w:rPr>
        <w:t xml:space="preserve"> </w:t>
      </w:r>
      <w:r w:rsidR="002C202E" w:rsidRPr="00A03801">
        <w:rPr>
          <w:rFonts w:ascii="彩虹粗仿宋" w:eastAsia="彩虹粗仿宋" w:hAnsi="宋体" w:cs="Arial" w:hint="eastAsia"/>
          <w:sz w:val="24"/>
          <w:szCs w:val="24"/>
        </w:rPr>
        <w:t>对在交易所市场上市交易的可转换债券，按照每日收盘价作为估值全价；</w:t>
      </w:r>
    </w:p>
    <w:p w14:paraId="16C75055" w14:textId="4451B4EC" w:rsidR="009157C4" w:rsidRPr="00A03801" w:rsidRDefault="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4)</w:t>
      </w:r>
      <w:r w:rsidR="002C202E" w:rsidRPr="00A03801">
        <w:rPr>
          <w:rFonts w:hint="eastAsia"/>
        </w:rPr>
        <w:t xml:space="preserve"> </w:t>
      </w:r>
      <w:r w:rsidR="002C202E" w:rsidRPr="00A03801">
        <w:rPr>
          <w:rFonts w:ascii="彩虹粗仿宋" w:eastAsia="彩虹粗仿宋"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76182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(3)处于未上市期间的有价证券应区分如下情况处理：</w:t>
      </w:r>
    </w:p>
    <w:p w14:paraId="55955030" w14:textId="0A9215DB" w:rsidR="00472312" w:rsidRPr="00A03801" w:rsidRDefault="002C202E" w:rsidP="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472312" w:rsidRPr="00A03801">
        <w:rPr>
          <w:rFonts w:hint="eastAsia"/>
        </w:rPr>
        <w:t xml:space="preserve"> </w:t>
      </w:r>
      <w:r w:rsidR="00472312" w:rsidRPr="00A03801">
        <w:rPr>
          <w:rFonts w:ascii="彩虹粗仿宋" w:eastAsia="彩虹粗仿宋" w:hAnsi="宋体" w:cs="Arial" w:hint="eastAsia"/>
          <w:sz w:val="24"/>
          <w:szCs w:val="24"/>
        </w:rPr>
        <w:t>送股、转增股、配股和公开增发的新股，按估值日在证券交易所挂牌的同一股票的估值方法估值；该日无交易的，以最近一日的市价（收盘价）估值；</w:t>
      </w:r>
    </w:p>
    <w:p w14:paraId="72DF10B8" w14:textId="34446E37" w:rsidR="009157C4" w:rsidRPr="00A03801" w:rsidRDefault="00472312" w:rsidP="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 xml:space="preserve"> </w:t>
      </w:r>
      <w:r w:rsidR="002C202E" w:rsidRPr="00A03801">
        <w:rPr>
          <w:rFonts w:ascii="彩虹粗仿宋" w:eastAsia="彩虹粗仿宋" w:hAnsi="宋体" w:cs="Arial" w:hint="eastAsia"/>
          <w:sz w:val="24"/>
          <w:szCs w:val="24"/>
        </w:rPr>
        <w:t>首次公开发行未上市的</w:t>
      </w:r>
      <w:r w:rsidR="00694C7C" w:rsidRPr="00A03801">
        <w:rPr>
          <w:rFonts w:ascii="彩虹粗仿宋" w:eastAsia="彩虹粗仿宋" w:hAnsi="宋体" w:cs="Arial" w:hint="eastAsia"/>
          <w:sz w:val="24"/>
          <w:szCs w:val="24"/>
        </w:rPr>
        <w:t>股票、</w:t>
      </w:r>
      <w:r w:rsidR="002C202E" w:rsidRPr="00A03801">
        <w:rPr>
          <w:rFonts w:ascii="彩虹粗仿宋" w:eastAsia="彩虹粗仿宋" w:hAnsi="宋体" w:cs="Arial" w:hint="eastAsia"/>
          <w:sz w:val="24"/>
          <w:szCs w:val="24"/>
        </w:rPr>
        <w:t>债券，采用估值技术确定公允价值，在估值技术难以可靠计量公允价值的情况下，按成本估值；</w:t>
      </w:r>
    </w:p>
    <w:p w14:paraId="72915601" w14:textId="0D96A791" w:rsidR="009157C4" w:rsidRPr="00A03801" w:rsidRDefault="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lastRenderedPageBreak/>
        <w:t>3</w:t>
      </w:r>
      <w:r w:rsidR="002C202E" w:rsidRPr="00A03801">
        <w:rPr>
          <w:rFonts w:ascii="彩虹粗仿宋" w:eastAsia="彩虹粗仿宋" w:hAnsi="宋体" w:cs="Arial" w:hint="eastAsia"/>
          <w:sz w:val="24"/>
          <w:szCs w:val="24"/>
        </w:rPr>
        <w:t>)</w:t>
      </w:r>
      <w:r w:rsidR="002C202E" w:rsidRPr="00A03801">
        <w:rPr>
          <w:rFonts w:hint="eastAsia"/>
        </w:rPr>
        <w:t xml:space="preserve"> </w:t>
      </w:r>
      <w:r w:rsidR="002C202E" w:rsidRPr="00A03801">
        <w:rPr>
          <w:rFonts w:ascii="彩虹粗仿宋" w:eastAsia="彩虹粗仿宋"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B820EAB" w14:textId="2F2D4BBF" w:rsidR="00472312" w:rsidRPr="00A03801" w:rsidRDefault="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ascii="彩虹粗仿宋" w:eastAsia="彩虹粗仿宋" w:hAnsi="宋体" w:cs="Arial"/>
          <w:sz w:val="24"/>
          <w:szCs w:val="24"/>
        </w:rPr>
        <w:t xml:space="preserve"> </w:t>
      </w:r>
      <w:r w:rsidRPr="00A03801">
        <w:rPr>
          <w:rFonts w:ascii="彩虹粗仿宋" w:eastAsia="彩虹粗仿宋" w:hAnsi="宋体" w:cs="Arial" w:hint="eastAsia"/>
          <w:sz w:val="24"/>
          <w:szCs w:val="24"/>
        </w:rPr>
        <w:t>在发行时明确一定期限限售期的股票，包括非公开发行股票、首次公开发行股票时公司股东公开发售股份、通过大宗交易取得的带限售期的股票等（不包括停牌、新发行未上市、回购交易中的质押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等流通受限股票），按监管机构或行业协会有关规定确定公允价值。</w:t>
      </w:r>
    </w:p>
    <w:p w14:paraId="4C9D6B9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hint="eastAsia"/>
        </w:rPr>
        <w:t xml:space="preserve"> </w:t>
      </w:r>
      <w:r w:rsidRPr="00A03801">
        <w:rPr>
          <w:rFonts w:ascii="彩虹粗仿宋" w:eastAsia="彩虹粗仿宋"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36144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(5)持有的银行定期存款或通知存款以本金列示，按协议或合同利率逐日确认利息收入。</w:t>
      </w:r>
    </w:p>
    <w:p w14:paraId="0BB451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(6)证券公司短期公司债选取第三方估值机构提供的相应品种当日的估值净价进行估值。</w:t>
      </w:r>
    </w:p>
    <w:p w14:paraId="1FA057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(7)如有确凿证据表明按上述方法进行估值不能客观反映其公允价值的，基金管理人可根据具体情况与基金托管人商定后，按最能反映公允价值的价格估值。</w:t>
      </w:r>
    </w:p>
    <w:p w14:paraId="654524F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(8)当本基金发生大额申购或赎回情形时，本基金管理人可以采用摆动定价机制，以确保基金估值的公平性。</w:t>
      </w:r>
    </w:p>
    <w:p w14:paraId="28A7F3D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(9)相关法律法规以及监管部门有强制规定的，从其规定。如有新增事项，按国家最新规定估值。</w:t>
      </w:r>
    </w:p>
    <w:p w14:paraId="4E417BD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1386B3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A03801">
        <w:rPr>
          <w:rFonts w:ascii="彩虹粗仿宋" w:eastAsia="彩虹粗仿宋" w:hAnsi="宋体" w:cs="Arial" w:hint="eastAsia"/>
          <w:sz w:val="24"/>
          <w:szCs w:val="24"/>
        </w:rPr>
        <w:lastRenderedPageBreak/>
        <w:t>值的计算结果对外予以公布。</w:t>
      </w:r>
    </w:p>
    <w:p w14:paraId="2C76698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3.特殊情形的处理</w:t>
      </w:r>
    </w:p>
    <w:p w14:paraId="55BB81F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基金管理人、基金托管人按估值方法的第</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7</w:t>
      </w:r>
      <w:r w:rsidRPr="00A03801">
        <w:rPr>
          <w:rFonts w:ascii="彩虹粗仿宋" w:eastAsia="彩虹粗仿宋" w:hAnsi="宋体" w:cs="Arial"/>
          <w:sz w:val="24"/>
          <w:szCs w:val="24"/>
        </w:rPr>
        <w:t>)项进</w:t>
      </w:r>
      <w:r w:rsidRPr="00A03801">
        <w:rPr>
          <w:rFonts w:ascii="彩虹粗仿宋" w:eastAsia="彩虹粗仿宋" w:hAnsi="宋体" w:cs="Arial" w:hint="eastAsia"/>
          <w:sz w:val="24"/>
          <w:szCs w:val="24"/>
        </w:rPr>
        <w:t>行估值时，所造成的误差不作为基金份额净值错误处理。</w:t>
      </w:r>
    </w:p>
    <w:p w14:paraId="1575A85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（三）基金份额净值错误的处理方式</w:t>
      </w:r>
    </w:p>
    <w:p w14:paraId="5DC8C423" w14:textId="0F9F68C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1.当基金份额净值小数点后</w:t>
      </w: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位以内(含第</w:t>
      </w: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A19501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3821CF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15EF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管理人计算的基金份额净值已由基金托管人复核确认后公告，而且基金托管人未对计算过程提出疑义或要求基金管理</w:t>
      </w:r>
      <w:r w:rsidRPr="00A03801">
        <w:rPr>
          <w:rFonts w:ascii="彩虹粗仿宋" w:eastAsia="彩虹粗仿宋" w:hAnsi="Times New Roman" w:cs="Times New Roman" w:hint="eastAsia"/>
          <w:kern w:val="0"/>
          <w:sz w:val="24"/>
          <w:szCs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88A43C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B56E4D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5F96B5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由于证券交易所、基金管理公司及登记结算公司发送的数据错误，或由于其他不可抗力原因，基金管理人和基金托管人虽然已经采取必要、适当、合理的措施进行检查，但是未能发现该错误而造成的基金资产估值错误，基金管理人、基</w:t>
      </w:r>
      <w:r w:rsidRPr="00A03801">
        <w:rPr>
          <w:rFonts w:ascii="彩虹粗仿宋" w:eastAsia="彩虹粗仿宋" w:hAnsi="宋体" w:cs="Arial" w:hint="eastAsia"/>
          <w:sz w:val="24"/>
          <w:szCs w:val="24"/>
        </w:rPr>
        <w:lastRenderedPageBreak/>
        <w:t>金托管人免除赔偿责任。但基金管理人、基金托管人应积极采取必要的措施消除或减轻由此造成的影响。</w:t>
      </w:r>
    </w:p>
    <w:p w14:paraId="33B500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4.基金管理人和基金托管人由于各自技术系统设置而产生的净值计算尾差，以基金管理人计算结果为准。</w:t>
      </w:r>
    </w:p>
    <w:p w14:paraId="41EA495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540CAA6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（四）暂停估值与公告基金份额净值的情形</w:t>
      </w:r>
    </w:p>
    <w:p w14:paraId="04F13D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1.基金投资所涉及的证券交易市场遇法定节假日或因其他原因暂停营业时；</w:t>
      </w:r>
    </w:p>
    <w:p w14:paraId="35C8B82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2.因不可抗力致使基金管理人、基金托管人无法准确评估基金资产价值时；</w:t>
      </w:r>
    </w:p>
    <w:p w14:paraId="704E084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3.占基金相当比例的被投资基金暂停估值时；</w:t>
      </w:r>
    </w:p>
    <w:p w14:paraId="7C9FC67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当前一估值日基金资产净值50%以上的资产出现无可参考的活跃市场价格且采用估值技术</w:t>
      </w:r>
      <w:proofErr w:type="gramStart"/>
      <w:r w:rsidRPr="00A03801">
        <w:rPr>
          <w:rFonts w:ascii="彩虹粗仿宋" w:eastAsia="彩虹粗仿宋" w:hAnsi="宋体" w:cs="Arial" w:hint="eastAsia"/>
          <w:sz w:val="24"/>
          <w:szCs w:val="24"/>
        </w:rPr>
        <w:t>仍导致</w:t>
      </w:r>
      <w:proofErr w:type="gramEnd"/>
      <w:r w:rsidRPr="00A03801">
        <w:rPr>
          <w:rFonts w:ascii="彩虹粗仿宋" w:eastAsia="彩虹粗仿宋" w:hAnsi="宋体" w:cs="Arial" w:hint="eastAsia"/>
          <w:sz w:val="24"/>
          <w:szCs w:val="24"/>
        </w:rPr>
        <w:t>公允价值存在重大不确定性时，经与基金托管人协商确认后，基金管理人应当暂停基金估值；</w:t>
      </w:r>
    </w:p>
    <w:p w14:paraId="188E5C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法律法规、中国证监会和《基金合同》认定的其他情形。</w:t>
      </w:r>
    </w:p>
    <w:p w14:paraId="2877433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（五）基金会计制度</w:t>
      </w:r>
    </w:p>
    <w:p w14:paraId="025BA2D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按国家有关部门规定的会计制度执行。</w:t>
      </w:r>
    </w:p>
    <w:p w14:paraId="10834C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（六）基金账册的建立</w:t>
      </w:r>
    </w:p>
    <w:p w14:paraId="18130E4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基金管理人进行基金会计核算并编制基金财务会计报告。基金管理人独立地设置、记录和保管本基金的全套账册。</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E177E4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（七）基金财务报表与报告的编制和复核</w:t>
      </w:r>
    </w:p>
    <w:p w14:paraId="565444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1.财务报表的编制</w:t>
      </w:r>
    </w:p>
    <w:p w14:paraId="79D02E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基金财务报表由基金管理人编制，基金托管人复核。</w:t>
      </w:r>
    </w:p>
    <w:p w14:paraId="428A63F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2.报表复核</w:t>
      </w:r>
    </w:p>
    <w:p w14:paraId="522A3F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39E0FD8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3.财务报表的编制与复核时间安排</w:t>
      </w:r>
    </w:p>
    <w:p w14:paraId="076A90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(1)报表的编制</w:t>
      </w:r>
    </w:p>
    <w:p w14:paraId="1E4714D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w:t>
      </w:r>
      <w:r w:rsidRPr="00A03801">
        <w:rPr>
          <w:rFonts w:ascii="彩虹粗仿宋" w:eastAsia="彩虹粗仿宋" w:hAnsi="宋体" w:cs="Arial" w:hint="eastAsia"/>
          <w:sz w:val="24"/>
          <w:szCs w:val="24"/>
        </w:rPr>
        <w:lastRenderedPageBreak/>
        <w:t>编制。基金年度报告的财务会计报告应当经过审计。《基金合同》生效不足两个月的，基金管理人可以不编制当期季度报告、半年度报告或者年度报告。</w:t>
      </w:r>
    </w:p>
    <w:p w14:paraId="27F650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(2)报表的复核</w:t>
      </w:r>
    </w:p>
    <w:p w14:paraId="2F733A3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28C47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基金管理人应留足充分的时间，便于基金托管人复核相关报表及报告。</w:t>
      </w:r>
    </w:p>
    <w:p w14:paraId="0AA6F5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421C12BC" w14:textId="77777777" w:rsidR="009157C4" w:rsidRPr="00A03801" w:rsidRDefault="009157C4">
      <w:pPr>
        <w:adjustRightInd w:val="0"/>
        <w:snapToGrid w:val="0"/>
        <w:rPr>
          <w:rFonts w:ascii="彩虹粗仿宋" w:eastAsia="彩虹粗仿宋" w:hAnsi="宋体" w:cs="Arial"/>
          <w:sz w:val="24"/>
          <w:szCs w:val="24"/>
        </w:rPr>
      </w:pPr>
    </w:p>
    <w:p w14:paraId="4A0798C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7" w:name="_Toc124325893"/>
      <w:r w:rsidRPr="00A03801">
        <w:rPr>
          <w:rFonts w:ascii="彩虹粗仿宋" w:eastAsia="彩虹粗仿宋" w:hAnsi="Arial" w:cs="Times New Roman" w:hint="eastAsia"/>
          <w:b/>
          <w:sz w:val="30"/>
          <w:szCs w:val="30"/>
        </w:rPr>
        <w:t>九、基金收益分配</w:t>
      </w:r>
      <w:bookmarkEnd w:id="87"/>
    </w:p>
    <w:p w14:paraId="207BF184"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基金收益分配是指按规定将基金的可分配收益按基金份额进行比例分配。</w:t>
      </w:r>
    </w:p>
    <w:p w14:paraId="4DED20C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（一）基金收益分配的原则</w:t>
      </w:r>
    </w:p>
    <w:p w14:paraId="1D0F6B9B"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基金收益分配应遵循下列原则：</w:t>
      </w:r>
    </w:p>
    <w:p w14:paraId="739FCFB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1.本基金</w:t>
      </w:r>
      <w:r w:rsidRPr="00A03801">
        <w:rPr>
          <w:rFonts w:ascii="彩虹粗仿宋" w:eastAsia="彩虹粗仿宋" w:hAnsi="宋体" w:cs="Arial" w:hint="eastAsia"/>
          <w:sz w:val="24"/>
          <w:szCs w:val="24"/>
        </w:rPr>
        <w:t>每一基金份额享有同等分配权；</w:t>
      </w:r>
    </w:p>
    <w:p w14:paraId="54F027A6" w14:textId="2957AE43" w:rsidR="0010789B" w:rsidRPr="00A03801" w:rsidRDefault="002C202E" w:rsidP="0010789B">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w:t>
      </w:r>
      <w:r w:rsidR="0010789B" w:rsidRPr="00A03801">
        <w:rPr>
          <w:rFonts w:ascii="彩虹粗仿宋" w:eastAsia="彩虹粗仿宋" w:hAnsi="宋体" w:cs="Arial" w:hint="eastAsia"/>
          <w:sz w:val="24"/>
          <w:szCs w:val="24"/>
        </w:rPr>
        <w:t>在符合有关基金分红条件的前提下，本基金每年收益分配次数最多为4次，每次收益分配比例不得低于该次收益分配基准日可供分配利润的30%</w:t>
      </w:r>
      <w:r w:rsidRPr="00A03801">
        <w:rPr>
          <w:rFonts w:ascii="彩虹粗仿宋" w:eastAsia="彩虹粗仿宋" w:hAnsi="宋体" w:cs="Arial"/>
          <w:sz w:val="24"/>
          <w:szCs w:val="24"/>
        </w:rPr>
        <w:t>；</w:t>
      </w:r>
      <w:r w:rsidR="0010789B" w:rsidRPr="00A03801">
        <w:rPr>
          <w:rFonts w:ascii="彩虹粗仿宋" w:eastAsia="彩虹粗仿宋" w:hAnsi="宋体" w:cs="Arial" w:hint="eastAsia"/>
          <w:sz w:val="24"/>
          <w:szCs w:val="24"/>
        </w:rPr>
        <w:t>若《基金合同》生效不满3个月可不进行收益分配；</w:t>
      </w:r>
    </w:p>
    <w:p w14:paraId="26975B4E" w14:textId="7D61D13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3.本基金收益分配方式分为现金分红</w:t>
      </w:r>
      <w:r w:rsidRPr="00A03801">
        <w:rPr>
          <w:rFonts w:ascii="彩虹粗仿宋" w:eastAsia="彩虹粗仿宋" w:hAnsi="宋体" w:cs="Arial" w:hint="eastAsia"/>
          <w:sz w:val="24"/>
          <w:szCs w:val="24"/>
        </w:rPr>
        <w:t>与</w:t>
      </w:r>
      <w:r w:rsidRPr="00A03801">
        <w:rPr>
          <w:rFonts w:ascii="彩虹粗仿宋" w:eastAsia="彩虹粗仿宋" w:hAnsi="宋体" w:cs="Arial"/>
          <w:sz w:val="24"/>
          <w:szCs w:val="24"/>
        </w:rPr>
        <w:t>红利再投资,</w:t>
      </w:r>
      <w:r w:rsidRPr="00A03801">
        <w:rPr>
          <w:rFonts w:ascii="彩虹粗仿宋" w:eastAsia="彩虹粗仿宋" w:hAnsi="宋体" w:cs="Arial" w:hint="eastAsia"/>
          <w:sz w:val="24"/>
          <w:szCs w:val="24"/>
        </w:rPr>
        <w:t>投资者可选择现金红利或将现金红利按除权日除权后的该基金份额净值自动转为基金份额进行再投资；若投资者不选择，本基金默认的收益分配方式是现金分红；</w:t>
      </w:r>
    </w:p>
    <w:p w14:paraId="17969714" w14:textId="2CA34D9F"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4.基金收益分配后基金份额净值不能低于面值；即基金收益分配基准日的基金份额净值减去每单位基金份额收益分配金额后不能低于面值；</w:t>
      </w:r>
    </w:p>
    <w:p w14:paraId="072EA8A5" w14:textId="0FE59A5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5.法律法规或监管机构另有规定的，从其规定。</w:t>
      </w:r>
    </w:p>
    <w:p w14:paraId="24087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（二）基金收益分配的时间和程序</w:t>
      </w:r>
    </w:p>
    <w:p w14:paraId="73879BC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本基金收益分配方案由基金管理人拟订，并由基金托管人复核，在2个工作日内在指定媒介公告并报中国证监会备案。基金红利发放</w:t>
      </w:r>
      <w:proofErr w:type="gramStart"/>
      <w:r w:rsidRPr="00A03801">
        <w:rPr>
          <w:rFonts w:ascii="彩虹粗仿宋" w:eastAsia="彩虹粗仿宋" w:hAnsi="宋体" w:cs="Arial" w:hint="eastAsia"/>
          <w:sz w:val="24"/>
          <w:szCs w:val="24"/>
        </w:rPr>
        <w:t>日距离</w:t>
      </w:r>
      <w:proofErr w:type="gramEnd"/>
      <w:r w:rsidRPr="00A03801">
        <w:rPr>
          <w:rFonts w:ascii="彩虹粗仿宋" w:eastAsia="彩虹粗仿宋" w:hAnsi="宋体" w:cs="Arial" w:hint="eastAsia"/>
          <w:sz w:val="24"/>
          <w:szCs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3470E91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基金收益分配时所发生的银行转账或其他手续费用由投资者自行承担。当投</w:t>
      </w:r>
      <w:r w:rsidRPr="00A03801">
        <w:rPr>
          <w:rFonts w:ascii="彩虹粗仿宋" w:eastAsia="彩虹粗仿宋" w:hAnsi="宋体" w:cs="Arial" w:hint="eastAsia"/>
          <w:sz w:val="24"/>
          <w:szCs w:val="24"/>
        </w:rPr>
        <w:lastRenderedPageBreak/>
        <w:t>资者的现金红利小于一定金额，不足于支付银行转账或其他手续费用时，基金登记机构可将基金份额持有人的现金红利自动转为基金份额。红利再投资的计算方法，依照《业务规则》执行。</w:t>
      </w:r>
    </w:p>
    <w:p w14:paraId="6AAB7E5B" w14:textId="77777777" w:rsidR="009157C4" w:rsidRPr="00A03801" w:rsidRDefault="009157C4">
      <w:pPr>
        <w:adjustRightInd w:val="0"/>
        <w:snapToGrid w:val="0"/>
        <w:spacing w:line="288" w:lineRule="auto"/>
        <w:rPr>
          <w:rFonts w:ascii="彩虹粗仿宋" w:eastAsia="彩虹粗仿宋" w:hAnsi="宋体" w:cs="Arial"/>
          <w:sz w:val="24"/>
          <w:szCs w:val="24"/>
        </w:rPr>
      </w:pPr>
    </w:p>
    <w:p w14:paraId="501B692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8" w:name="_Toc124325894"/>
      <w:r w:rsidRPr="00A03801">
        <w:rPr>
          <w:rFonts w:ascii="彩虹粗仿宋" w:eastAsia="彩虹粗仿宋" w:hAnsi="Arial" w:cs="Times New Roman" w:hint="eastAsia"/>
          <w:b/>
          <w:sz w:val="30"/>
          <w:szCs w:val="30"/>
        </w:rPr>
        <w:t>十、基金信息披露</w:t>
      </w:r>
      <w:bookmarkEnd w:id="88"/>
    </w:p>
    <w:p w14:paraId="469F212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（一）保密义务</w:t>
      </w:r>
    </w:p>
    <w:p w14:paraId="61C73F9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3DF51B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1.非因基金管理人和基金托管人的原因导致保密信息被披露、泄露或公开；</w:t>
      </w:r>
    </w:p>
    <w:p w14:paraId="194E5C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6E2D591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（二）信息披露的内容</w:t>
      </w:r>
    </w:p>
    <w:p w14:paraId="5CC0FFA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基金、</w:t>
      </w:r>
      <w:r w:rsidRPr="00A03801">
        <w:rPr>
          <w:rFonts w:ascii="彩虹粗仿宋" w:eastAsia="彩虹粗仿宋" w:hAnsi="宋体" w:cs="Arial"/>
          <w:sz w:val="24"/>
          <w:szCs w:val="24"/>
        </w:rPr>
        <w:t>中小企业私募债</w:t>
      </w:r>
      <w:r w:rsidRPr="00A03801">
        <w:rPr>
          <w:rFonts w:ascii="彩虹粗仿宋" w:eastAsia="彩虹粗仿宋" w:hAnsi="宋体" w:cs="Arial" w:hint="eastAsia"/>
          <w:sz w:val="24"/>
          <w:szCs w:val="24"/>
        </w:rPr>
        <w:t>、</w:t>
      </w:r>
      <w:r w:rsidRPr="00A03801">
        <w:rPr>
          <w:rFonts w:ascii="彩虹粗仿宋" w:eastAsia="彩虹粗仿宋" w:hAnsi="宋体" w:cs="Arial"/>
          <w:sz w:val="24"/>
          <w:szCs w:val="24"/>
        </w:rPr>
        <w:t>资产支持证券</w:t>
      </w:r>
      <w:r w:rsidRPr="00A03801">
        <w:rPr>
          <w:rFonts w:ascii="彩虹粗仿宋" w:eastAsia="彩虹粗仿宋" w:hAnsi="宋体" w:cs="Arial" w:hint="eastAsia"/>
          <w:sz w:val="24"/>
          <w:szCs w:val="24"/>
        </w:rPr>
        <w:t>、证券公司短期公司债券</w:t>
      </w:r>
      <w:r w:rsidRPr="00A03801">
        <w:rPr>
          <w:rFonts w:ascii="彩虹粗仿宋" w:eastAsia="彩虹粗仿宋" w:hAnsi="宋体" w:cs="Arial"/>
          <w:sz w:val="24"/>
          <w:szCs w:val="24"/>
        </w:rPr>
        <w:t>的信息披露</w:t>
      </w:r>
      <w:r w:rsidRPr="00A03801">
        <w:rPr>
          <w:rFonts w:ascii="彩虹粗仿宋" w:eastAsia="彩虹粗仿宋" w:hAnsi="宋体" w:cs="Arial" w:hint="eastAsia"/>
          <w:sz w:val="24"/>
          <w:szCs w:val="24"/>
        </w:rPr>
        <w:t>及中国证监会规定的其他信息。基金年度报告需经具有从事证券相关业务资格的会计师事务所审计后，方可披露。</w:t>
      </w:r>
    </w:p>
    <w:p w14:paraId="731BCFF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（三）基金托管人和基金管理人在信息披露中的职责和信息披露程序</w:t>
      </w:r>
    </w:p>
    <w:p w14:paraId="0D0699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1.职责</w:t>
      </w:r>
    </w:p>
    <w:p w14:paraId="5145B6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A6677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对于不需要基金托管人(或基金管理人)复核的信息，基金管理人(或基金托管人)在公告前应告知基金托管人(或基金管理人)。</w:t>
      </w:r>
    </w:p>
    <w:p w14:paraId="47F215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基金管理人和基金托管人应积极配合、互相监督，保证其履行按照法定方式和限时披露的义务。</w:t>
      </w:r>
    </w:p>
    <w:p w14:paraId="2D2F99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60D9C7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当出现下述情况时，基金管理人和基金托管人可暂停或延迟披露基金相关信息：</w:t>
      </w:r>
    </w:p>
    <w:p w14:paraId="2338910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C20361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(2)基金投资所涉及的证券交易市场遇法定节假日或因其他原因暂停营业时；</w:t>
      </w:r>
    </w:p>
    <w:p w14:paraId="0AC829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(3)法律法规、《基金合同》或中国证监会规定的情况。</w:t>
      </w:r>
    </w:p>
    <w:p w14:paraId="3BE4A4F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2.程序</w:t>
      </w:r>
    </w:p>
    <w:p w14:paraId="4D98A01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7341A9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3.信息文本的存放</w:t>
      </w:r>
    </w:p>
    <w:p w14:paraId="3908FC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8C08C98"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7DDE690C"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9" w:name="_Toc124325895"/>
      <w:r w:rsidRPr="00A03801">
        <w:rPr>
          <w:rFonts w:ascii="彩虹粗仿宋" w:eastAsia="彩虹粗仿宋" w:hAnsi="Arial" w:cs="Times New Roman" w:hint="eastAsia"/>
          <w:b/>
          <w:sz w:val="30"/>
          <w:szCs w:val="30"/>
        </w:rPr>
        <w:t>十一、基金费用</w:t>
      </w:r>
      <w:bookmarkEnd w:id="89"/>
    </w:p>
    <w:p w14:paraId="5870FCA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（一）基金管理费的计提比例和计提方法</w:t>
      </w:r>
    </w:p>
    <w:p w14:paraId="01995FEC" w14:textId="71843DE9" w:rsidR="009157C4" w:rsidRPr="00A03801" w:rsidRDefault="003A3A75" w:rsidP="003A3A7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本基金的管理费按前一日基金资产净值扣除基金财产中本基金管理人管理的其他基金份额所对应资产净值后剩余部分的0.</w:t>
      </w:r>
      <w:r w:rsidR="009160F3" w:rsidRPr="00A03801">
        <w:rPr>
          <w:rFonts w:ascii="彩虹粗仿宋" w:eastAsia="彩虹粗仿宋" w:hAnsi="宋体" w:cs="Arial"/>
          <w:sz w:val="24"/>
          <w:szCs w:val="24"/>
        </w:rPr>
        <w:t>6</w:t>
      </w:r>
      <w:r w:rsidRPr="00A03801">
        <w:rPr>
          <w:rFonts w:ascii="彩虹粗仿宋" w:eastAsia="彩虹粗仿宋" w:hAnsi="宋体" w:cs="Arial" w:hint="eastAsia"/>
          <w:sz w:val="24"/>
          <w:szCs w:val="24"/>
        </w:rPr>
        <w:t>%年费率计提。管理费的计算方法如下：</w:t>
      </w:r>
    </w:p>
    <w:p w14:paraId="74019E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H＝E×年管理费率÷当年天数</w:t>
      </w:r>
    </w:p>
    <w:p w14:paraId="7D2F3B4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H为每日应计提的基金管理费</w:t>
      </w:r>
    </w:p>
    <w:p w14:paraId="180353B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E为前一日的基金资产净值扣除基金财产中本</w:t>
      </w:r>
      <w:proofErr w:type="gramStart"/>
      <w:r w:rsidRPr="00A03801">
        <w:rPr>
          <w:rFonts w:ascii="彩虹粗仿宋" w:eastAsia="彩虹粗仿宋" w:hAnsi="宋体" w:cs="Arial" w:hint="eastAsia"/>
          <w:sz w:val="24"/>
          <w:szCs w:val="24"/>
        </w:rPr>
        <w:t>基金基金</w:t>
      </w:r>
      <w:proofErr w:type="gramEnd"/>
      <w:r w:rsidRPr="00A03801">
        <w:rPr>
          <w:rFonts w:ascii="彩虹粗仿宋" w:eastAsia="彩虹粗仿宋" w:hAnsi="宋体" w:cs="Arial" w:hint="eastAsia"/>
          <w:sz w:val="24"/>
          <w:szCs w:val="24"/>
        </w:rPr>
        <w:t>管理人管理的其他基金份额所对应资产净值的剩余部分</w:t>
      </w:r>
    </w:p>
    <w:p w14:paraId="16DEAA46" w14:textId="7736F5D3" w:rsidR="00982CB5" w:rsidRPr="00A03801" w:rsidRDefault="00982CB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管理人不得对本基金财产中持有的自身管理的其他基金部分收取本基金的管理费。基金管理费每日计提，逐日累计至每个月月末，按月支付。由基金托管人根据与基金管理人核对一致的财务数据，自动在月初</w:t>
      </w:r>
      <w:r w:rsidRPr="00A03801">
        <w:rPr>
          <w:rFonts w:ascii="彩虹粗仿宋" w:eastAsia="彩虹粗仿宋" w:hAnsi="宋体" w:cs="Arial"/>
          <w:sz w:val="24"/>
          <w:szCs w:val="24"/>
        </w:rPr>
        <w:t>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w:t>
      </w:r>
      <w:r w:rsidRPr="00A03801">
        <w:rPr>
          <w:rFonts w:ascii="彩虹粗仿宋" w:eastAsia="彩虹粗仿宋" w:hAnsi="宋体" w:cs="Arial" w:hint="eastAsia"/>
          <w:sz w:val="24"/>
          <w:szCs w:val="24"/>
        </w:rPr>
        <w:lastRenderedPageBreak/>
        <w:t>照指定的账户路径进行资金支付，基金管理人无需再出具资金划拨指令。若遇法定节假日、休息日等，支付日期顺延。</w:t>
      </w:r>
    </w:p>
    <w:p w14:paraId="52AE68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（二）基金托管费的计提比例和计提方法</w:t>
      </w:r>
    </w:p>
    <w:p w14:paraId="07F9F600" w14:textId="5CDDC133" w:rsidR="009157C4" w:rsidRPr="00A03801" w:rsidRDefault="003A3A75" w:rsidP="003A3A7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本基金的托管费按前一日基金资产净值扣除基金财产中本基金托管人托管的其他基金份额所对应资产净值后剩余部分的0.</w:t>
      </w:r>
      <w:r w:rsidR="009160F3" w:rsidRPr="00A03801">
        <w:rPr>
          <w:rFonts w:ascii="彩虹粗仿宋" w:eastAsia="彩虹粗仿宋" w:hAnsi="宋体" w:cs="Arial"/>
          <w:sz w:val="24"/>
          <w:szCs w:val="24"/>
        </w:rPr>
        <w:t>2</w:t>
      </w:r>
      <w:r w:rsidR="002C202E"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年费率计提。托管费的计算方法如下：</w:t>
      </w:r>
    </w:p>
    <w:p w14:paraId="1B5F205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H＝E×年托管费率÷当年天数</w:t>
      </w:r>
    </w:p>
    <w:p w14:paraId="2B676D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H为每日应计提的基金托管费</w:t>
      </w:r>
    </w:p>
    <w:p w14:paraId="39DC3E0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E为前一日的基金资产净值扣除基金财产中本</w:t>
      </w:r>
      <w:proofErr w:type="gramStart"/>
      <w:r w:rsidRPr="00A03801">
        <w:rPr>
          <w:rFonts w:ascii="彩虹粗仿宋" w:eastAsia="彩虹粗仿宋" w:hAnsi="宋体" w:cs="Arial" w:hint="eastAsia"/>
          <w:sz w:val="24"/>
          <w:szCs w:val="24"/>
        </w:rPr>
        <w:t>基金基金</w:t>
      </w:r>
      <w:proofErr w:type="gramEnd"/>
      <w:r w:rsidRPr="00A03801">
        <w:rPr>
          <w:rFonts w:ascii="彩虹粗仿宋" w:eastAsia="彩虹粗仿宋" w:hAnsi="宋体" w:cs="Arial" w:hint="eastAsia"/>
          <w:sz w:val="24"/>
          <w:szCs w:val="24"/>
        </w:rPr>
        <w:t>托管人托管的其他基金份额所对应资产净值的剩余部分</w:t>
      </w:r>
    </w:p>
    <w:p w14:paraId="12819AEA" w14:textId="7196FAA8" w:rsidR="00982CB5" w:rsidRPr="00A03801" w:rsidRDefault="00982CB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托管人不得对本基金财产中持有的自身托管的其他基金部分收取本基金的托管费。基金托管费每日计提，逐日累计至每个月月末，按月支付。由基金托管人根据与基金管理人核对一致的财务数据，自动在月初</w:t>
      </w:r>
      <w:r w:rsidRPr="00A03801">
        <w:rPr>
          <w:rFonts w:ascii="彩虹粗仿宋" w:eastAsia="彩虹粗仿宋" w:hAnsi="宋体" w:cs="Arial"/>
          <w:sz w:val="24"/>
          <w:szCs w:val="24"/>
        </w:rPr>
        <w:t>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工作日内、按照指定的账户路径进行资金支付，管理人无需再出具资金划拨指令。若遇法定节假日、休息日等，支付日期顺延。</w:t>
      </w:r>
    </w:p>
    <w:p w14:paraId="5143EB2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（三）证券账户开户费用、证券交易费用、基金</w:t>
      </w:r>
      <w:proofErr w:type="gramStart"/>
      <w:r w:rsidRPr="00A03801">
        <w:rPr>
          <w:rFonts w:ascii="彩虹粗仿宋" w:eastAsia="彩虹粗仿宋" w:hAnsi="宋体" w:cs="Arial" w:hint="eastAsia"/>
          <w:sz w:val="24"/>
          <w:szCs w:val="24"/>
        </w:rPr>
        <w:t>申赎费用</w:t>
      </w:r>
      <w:proofErr w:type="gramEnd"/>
      <w:r w:rsidRPr="00A03801">
        <w:rPr>
          <w:rFonts w:ascii="彩虹粗仿宋" w:eastAsia="彩虹粗仿宋" w:hAnsi="宋体" w:cs="Arial" w:hint="eastAsia"/>
          <w:sz w:val="24"/>
          <w:szCs w:val="24"/>
        </w:rPr>
        <w:t>和交易费用、基金财产划拨支付的银行费用、账户维护费、《基金合同》生效后与基金相关的信息披露费用、基金份额持有人大会费用、《基金合同》生效后与基金有关的会计师费、律师费、</w:t>
      </w:r>
      <w:r w:rsidRPr="00A03801">
        <w:rPr>
          <w:rFonts w:ascii="彩虹粗仿宋" w:eastAsia="彩虹粗仿宋" w:hAnsi="宋体" w:cs="Arial"/>
          <w:sz w:val="24"/>
          <w:szCs w:val="24"/>
        </w:rPr>
        <w:t>诉讼费和仲裁费</w:t>
      </w:r>
      <w:r w:rsidRPr="00A03801">
        <w:rPr>
          <w:rFonts w:ascii="彩虹粗仿宋" w:eastAsia="彩虹粗仿宋" w:hAnsi="宋体" w:cs="Arial" w:hint="eastAsia"/>
          <w:sz w:val="24"/>
          <w:szCs w:val="24"/>
        </w:rPr>
        <w:t>等根据有关法律法规、《基金合同》及相应协议的规定，列入当期基金费用。</w:t>
      </w:r>
    </w:p>
    <w:p w14:paraId="35A03C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（四）不列入基金费用的项目</w:t>
      </w:r>
    </w:p>
    <w:p w14:paraId="5F387A6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4BD7BB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（五）基金管理费和基金托管费的复核程序、支付方式和时间</w:t>
      </w:r>
    </w:p>
    <w:p w14:paraId="4441013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1.复核程序</w:t>
      </w:r>
    </w:p>
    <w:p w14:paraId="0CD76E2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3FA873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2.支付方式和时间</w:t>
      </w:r>
    </w:p>
    <w:p w14:paraId="3C5F1B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基金管理费、基金托管费每日计提，按月支付。由基金托管人根据与基金管理人核对一致的财务数据，自动在月初5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工作日内、按照指定的账户路径进行资金支付，管理人无需再出具资金划拨指令。若遇法定节假日、休息日等，支付日期顺延。费用自动扣划后，基金管理人应进行核对，如发现数据不符，及时联</w:t>
      </w:r>
      <w:r w:rsidRPr="00A03801">
        <w:rPr>
          <w:rFonts w:ascii="彩虹粗仿宋" w:eastAsia="彩虹粗仿宋" w:hAnsi="宋体" w:cs="Arial" w:hint="eastAsia"/>
          <w:sz w:val="24"/>
          <w:szCs w:val="24"/>
        </w:rPr>
        <w:lastRenderedPageBreak/>
        <w:t>系基金托管人协商解决。</w:t>
      </w:r>
    </w:p>
    <w:p w14:paraId="279F2CC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在首期支付基金管理费前，基金管理人应向托管人出具正式函件指定基金管理费的收款账户。基金管理人如需要</w:t>
      </w:r>
      <w:proofErr w:type="gramStart"/>
      <w:r w:rsidRPr="00A03801">
        <w:rPr>
          <w:rFonts w:ascii="彩虹粗仿宋" w:eastAsia="彩虹粗仿宋" w:hAnsi="宋体" w:cs="Arial" w:hint="eastAsia"/>
          <w:sz w:val="24"/>
          <w:szCs w:val="24"/>
        </w:rPr>
        <w:t>变更此</w:t>
      </w:r>
      <w:proofErr w:type="gramEnd"/>
      <w:r w:rsidRPr="00A03801">
        <w:rPr>
          <w:rFonts w:ascii="彩虹粗仿宋" w:eastAsia="彩虹粗仿宋" w:hAnsi="宋体" w:cs="Arial" w:hint="eastAsia"/>
          <w:sz w:val="24"/>
          <w:szCs w:val="24"/>
        </w:rPr>
        <w:t>账户，应提前5个工作日向托管人出具书面的收款账户变更通知。</w:t>
      </w:r>
    </w:p>
    <w:p w14:paraId="2086A07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基金管理人运用本基金财产申购自身管理的其他基金的（ETF除外），应当通过直销渠道申购且不得收取申购费、赎回费（按照相关法律法规、招募说明书约定应当收取，并计入基金财产的赎回费用除外）和销售服务费等销售费用。</w:t>
      </w:r>
    </w:p>
    <w:p w14:paraId="67C6056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（六）违规处理方式</w:t>
      </w:r>
    </w:p>
    <w:p w14:paraId="32CB73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210543B" w14:textId="77777777" w:rsidR="009157C4" w:rsidRPr="00A03801" w:rsidRDefault="009157C4">
      <w:pPr>
        <w:adjustRightInd w:val="0"/>
        <w:snapToGrid w:val="0"/>
        <w:rPr>
          <w:rFonts w:ascii="彩虹粗仿宋" w:eastAsia="彩虹粗仿宋" w:hAnsi="宋体" w:cs="Arial"/>
          <w:sz w:val="24"/>
          <w:szCs w:val="24"/>
        </w:rPr>
      </w:pPr>
    </w:p>
    <w:p w14:paraId="077C455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0" w:name="_Toc124325896"/>
      <w:r w:rsidRPr="00A03801">
        <w:rPr>
          <w:rFonts w:ascii="彩虹粗仿宋" w:eastAsia="彩虹粗仿宋" w:hAnsi="Arial" w:cs="Times New Roman" w:hint="eastAsia"/>
          <w:b/>
          <w:sz w:val="30"/>
          <w:szCs w:val="30"/>
        </w:rPr>
        <w:t>十二、基金份额持有人名册的保管</w:t>
      </w:r>
      <w:bookmarkEnd w:id="90"/>
    </w:p>
    <w:p w14:paraId="457BB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Times New Roman" w:hint="eastAsia"/>
          <w:kern w:val="0"/>
          <w:sz w:val="24"/>
          <w:szCs w:val="24"/>
        </w:rPr>
        <w:t>。</w:t>
      </w:r>
    </w:p>
    <w:p w14:paraId="35C5937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在基金托管人要求或编制半年报和年报前，基金管理人应将有关资料送交基金托管人，不得无故拒绝或延误提供，并保证其的真实性、准确性和完整性。</w:t>
      </w:r>
      <w:r w:rsidRPr="00A03801">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7B6015B" w14:textId="77777777" w:rsidR="009157C4" w:rsidRPr="00A03801" w:rsidRDefault="009157C4">
      <w:pPr>
        <w:adjustRightInd w:val="0"/>
        <w:snapToGrid w:val="0"/>
        <w:rPr>
          <w:rFonts w:ascii="彩虹粗仿宋" w:eastAsia="彩虹粗仿宋" w:hAnsi="宋体" w:cs="Arial"/>
          <w:sz w:val="24"/>
          <w:szCs w:val="24"/>
        </w:rPr>
      </w:pPr>
    </w:p>
    <w:p w14:paraId="1C5EFFD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1" w:name="_Toc124325897"/>
      <w:r w:rsidRPr="00A03801">
        <w:rPr>
          <w:rFonts w:ascii="彩虹粗仿宋" w:eastAsia="彩虹粗仿宋" w:hAnsi="Arial" w:cs="Times New Roman" w:hint="eastAsia"/>
          <w:b/>
          <w:sz w:val="30"/>
          <w:szCs w:val="30"/>
        </w:rPr>
        <w:t>十三、基金有关文件档案的保存</w:t>
      </w:r>
      <w:bookmarkEnd w:id="91"/>
    </w:p>
    <w:p w14:paraId="03889CD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（一）档案保存</w:t>
      </w:r>
    </w:p>
    <w:p w14:paraId="2AF69D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A03801">
        <w:rPr>
          <w:rFonts w:ascii="彩虹粗仿宋" w:eastAsia="彩虹粗仿宋" w:hAnsi="宋体" w:cs="Times New Roman" w:hint="eastAsia"/>
          <w:kern w:val="0"/>
          <w:sz w:val="24"/>
          <w:szCs w:val="24"/>
        </w:rPr>
        <w:t>，</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Arial" w:hint="eastAsia"/>
          <w:sz w:val="24"/>
          <w:szCs w:val="24"/>
        </w:rPr>
        <w:t>。</w:t>
      </w:r>
    </w:p>
    <w:p w14:paraId="51F21D9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（二）合同档案的建立</w:t>
      </w:r>
    </w:p>
    <w:p w14:paraId="5065BE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1.基金管理人签署重大合同文本后，应及时将合同文本正本送达基金托管人处。</w:t>
      </w:r>
    </w:p>
    <w:p w14:paraId="6A45ACF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2.基金管理人应及时将与本基金账务处理、资金划拨等有关的合同、协议传真基金托管人。</w:t>
      </w:r>
    </w:p>
    <w:p w14:paraId="0E0940C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（三）变更与协助</w:t>
      </w:r>
    </w:p>
    <w:p w14:paraId="14069285" w14:textId="77777777" w:rsidR="009157C4" w:rsidRPr="00A03801" w:rsidRDefault="002C202E">
      <w:pPr>
        <w:adjustRightInd w:val="0"/>
        <w:snapToGrid w:val="0"/>
        <w:ind w:firstLineChars="200" w:firstLine="480"/>
        <w:rPr>
          <w:rFonts w:ascii="彩虹粗仿宋" w:eastAsia="彩虹粗仿宋" w:hAnsi="Times New Roman" w:cs="Times New Roman"/>
          <w:b/>
          <w:bCs/>
          <w:sz w:val="30"/>
          <w:szCs w:val="30"/>
        </w:rPr>
      </w:pP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管理人/基金托管人发生变更，未变更的一方有义务协助变更后的接任人接收相应文件。</w:t>
      </w:r>
    </w:p>
    <w:p w14:paraId="5B2FC0B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14:paraId="52005856" w14:textId="77777777" w:rsidR="009157C4" w:rsidRPr="00A03801" w:rsidRDefault="009157C4">
      <w:pPr>
        <w:adjustRightInd w:val="0"/>
        <w:snapToGrid w:val="0"/>
        <w:rPr>
          <w:rFonts w:ascii="彩虹粗仿宋" w:eastAsia="彩虹粗仿宋" w:hAnsi="Times New Roman" w:cs="Times New Roman"/>
          <w:sz w:val="30"/>
          <w:szCs w:val="30"/>
        </w:rPr>
      </w:pPr>
    </w:p>
    <w:p w14:paraId="7249B5C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2" w:name="_Toc124325898"/>
      <w:r w:rsidRPr="00A03801">
        <w:rPr>
          <w:rFonts w:ascii="彩虹粗仿宋" w:eastAsia="彩虹粗仿宋" w:hAnsi="Arial" w:cs="Times New Roman" w:hint="eastAsia"/>
          <w:b/>
          <w:sz w:val="30"/>
          <w:szCs w:val="30"/>
        </w:rPr>
        <w:t>十四、基金管理人和基金托管人的更换</w:t>
      </w:r>
      <w:bookmarkEnd w:id="92"/>
    </w:p>
    <w:p w14:paraId="10CE972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（一）基金管理人职责终止的情形</w:t>
      </w:r>
    </w:p>
    <w:p w14:paraId="6088F47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1.基金管理人职责终止的情形</w:t>
      </w:r>
    </w:p>
    <w:p w14:paraId="0116DEB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有下列情形之一的，基金管理人职责终止：</w:t>
      </w:r>
    </w:p>
    <w:p w14:paraId="656A94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(1)被依法取消基金管理资格；</w:t>
      </w:r>
    </w:p>
    <w:p w14:paraId="44BEAF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626B6B8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4E08A68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CEA7C3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2.基金管理人的更换程序</w:t>
      </w:r>
    </w:p>
    <w:p w14:paraId="0AAD042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更换基金管理人必须依照如下程序进行：</w:t>
      </w:r>
    </w:p>
    <w:p w14:paraId="2A853DC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管理人由基金托管人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549F236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14:paraId="781DF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(3)临时基金管理人：</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管理人产生之前，由中国证监会指定临时基金管理人；</w:t>
      </w:r>
    </w:p>
    <w:p w14:paraId="319DD9E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(4)备案：基金份额持有人大会选任基金管理人的决议须报中国证监会备案；</w:t>
      </w:r>
    </w:p>
    <w:p w14:paraId="0FBDD4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(5)公告：基金管理人更换后，由基金托管人在更换基金管理人的基金份额持有人大会决议生效后2个工作日内在指定媒介公告；</w:t>
      </w:r>
    </w:p>
    <w:p w14:paraId="0089561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(6)交接：基金管理人职责终止的，基金管理人应妥善保管基金管理业务资料，</w:t>
      </w:r>
      <w:r w:rsidRPr="00A03801">
        <w:rPr>
          <w:rFonts w:ascii="彩虹粗仿宋" w:eastAsia="彩虹粗仿宋" w:hAnsi="宋体" w:cs="Arial" w:hint="eastAsia"/>
          <w:sz w:val="24"/>
          <w:szCs w:val="24"/>
        </w:rPr>
        <w:lastRenderedPageBreak/>
        <w:t>及时向临时基金管理人或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管理人办理基金管理业务的移交手续，临时基金管理人或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管理人应及时接收。</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管理人应与基金托管人核对基金资产总值；</w:t>
      </w:r>
    </w:p>
    <w:p w14:paraId="2FB7B9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(7)审计：基金管理人职责终止的，应当按照法律法规规定聘请会计师事务所对基金财产进行审计，并将审计结果予以公告，同时报中国证监会备案，审计费用由基金财产承担；</w:t>
      </w:r>
    </w:p>
    <w:p w14:paraId="364C5A6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(8)基金名称变更：基金管理人更换后，如果原任或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管理人要求，应按其要求替换或删除基金名称中与</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管理人有关的名称字样。</w:t>
      </w:r>
    </w:p>
    <w:p w14:paraId="2A34CC7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（二）基金托管人职责终止的情形</w:t>
      </w:r>
    </w:p>
    <w:p w14:paraId="4694C57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1.基金托管人职责终止的情形</w:t>
      </w:r>
    </w:p>
    <w:p w14:paraId="5467AC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有下列情形之一的，基金托管人职责终止：</w:t>
      </w:r>
    </w:p>
    <w:p w14:paraId="286142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(1)被依法取消基金托管资格；</w:t>
      </w:r>
    </w:p>
    <w:p w14:paraId="3635C3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47A33DB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5C8392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E9F31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2.基金托管人的更换程序</w:t>
      </w:r>
    </w:p>
    <w:p w14:paraId="7C37BAA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托管人由基金管理人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010057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14:paraId="053944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(3)临时基金托管人：</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托管人产生之前，由中国证监会指定临时基金托管人；</w:t>
      </w:r>
    </w:p>
    <w:p w14:paraId="011197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(4)备案：基金份额持有人大会更换基金托管人的决议须报中国证监会备案；</w:t>
      </w:r>
    </w:p>
    <w:p w14:paraId="1AF7DBA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(5)公告：基金托管人更换后，由基金管理人在更换基金托管人的基金份额持有人大会决议生效后 2个工作日内在指定媒介公告；</w:t>
      </w:r>
    </w:p>
    <w:p w14:paraId="31B27EF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托管人或者临时基金托管人应当及时接收。</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托管人与基金管理人核对基金资产总值；</w:t>
      </w:r>
    </w:p>
    <w:p w14:paraId="27BECA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(7)审计：基金托管人职责终止的，应当按照法律法规规定聘请会计师事务所对基金财产进行审计，并将审计结果予以公告，同时报中国证监会备案，审计费用由基金财产承担。</w:t>
      </w:r>
    </w:p>
    <w:p w14:paraId="5D721C5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（三）基金管理人与基金托管人同时更换的条件和程序</w:t>
      </w:r>
    </w:p>
    <w:p w14:paraId="7DB6DEE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1.提名：如果基金管理人和基金托管人同时更换，由单独或合计持有基金总份额10%以上(含10%)的基金份额持有人提名新的基金管理人和基金托管人；</w:t>
      </w:r>
    </w:p>
    <w:p w14:paraId="6B9164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2.基金管理人和基金托管人的更换分别按上述程序进行；</w:t>
      </w:r>
    </w:p>
    <w:p w14:paraId="43B68D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3.公告：</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管理人和</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托管人应在更换基金管理人和基金托管人的基金份额持有人大会决议生效后2个工作日内在指定媒介上联合公告。</w:t>
      </w:r>
    </w:p>
    <w:p w14:paraId="4D68BD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（四）新基金管理人接收基金管理业务或新基金托管人接收基金财产和基金托管业务前，</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管理人或</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托管人应继续履行相关职责，并保证不做出对基金份额持有人的利益造成损害的行为。</w:t>
      </w:r>
    </w:p>
    <w:p w14:paraId="4633999A"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4498863B"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3" w:name="_Toc124325899"/>
      <w:r w:rsidRPr="00A03801">
        <w:rPr>
          <w:rFonts w:ascii="彩虹粗仿宋" w:eastAsia="彩虹粗仿宋" w:hAnsi="Arial" w:cs="Times New Roman" w:hint="eastAsia"/>
          <w:b/>
          <w:sz w:val="30"/>
          <w:szCs w:val="30"/>
        </w:rPr>
        <w:t>十五、禁止行为</w:t>
      </w:r>
      <w:bookmarkEnd w:id="93"/>
    </w:p>
    <w:p w14:paraId="2A6264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本协议当事人禁止从事的行为，包括但不限于：</w:t>
      </w:r>
    </w:p>
    <w:p w14:paraId="1BBFA8AA"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（一）基金管理人、基金托管人将其固有财产或者他人财产混同于基金财产从事证券投资。</w:t>
      </w:r>
    </w:p>
    <w:p w14:paraId="22B63ADB"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（二）基金管理人不公平地对待其管理的不同基金财产，基金托管人不公平地对待其托管的不同基金财产。</w:t>
      </w:r>
    </w:p>
    <w:p w14:paraId="43FCA6C5"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（三）基金管理人、基金托管人利用基金财产为基金份额持有人以外的第三人牟取利益。</w:t>
      </w:r>
    </w:p>
    <w:p w14:paraId="4E96AAC8"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（四）基金管理人、基金托管人向基金份额持有人违规承诺收益或者承担损失。</w:t>
      </w:r>
    </w:p>
    <w:p w14:paraId="0522A4F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1D20015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6FE0E7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（七）基金管理人、基金托管人在行政上、财务上不</w:t>
      </w:r>
      <w:proofErr w:type="gramStart"/>
      <w:r w:rsidRPr="00A03801">
        <w:rPr>
          <w:rFonts w:ascii="彩虹粗仿宋" w:eastAsia="彩虹粗仿宋" w:hAnsi="宋体" w:cs="Arial" w:hint="eastAsia"/>
          <w:sz w:val="24"/>
          <w:szCs w:val="24"/>
        </w:rPr>
        <w:t>独立,</w:t>
      </w:r>
      <w:proofErr w:type="gramEnd"/>
      <w:r w:rsidRPr="00A03801">
        <w:rPr>
          <w:rFonts w:ascii="彩虹粗仿宋" w:eastAsia="彩虹粗仿宋" w:hAnsi="宋体" w:cs="Arial" w:hint="eastAsia"/>
          <w:sz w:val="24"/>
          <w:szCs w:val="24"/>
        </w:rPr>
        <w:t xml:space="preserve"> 其高级管理人员和其他从业人员相互兼职。</w:t>
      </w:r>
    </w:p>
    <w:p w14:paraId="221F4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24E7B89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（九）</w:t>
      </w:r>
      <w:r w:rsidRPr="00A03801">
        <w:rPr>
          <w:rFonts w:ascii="彩虹粗仿宋" w:eastAsia="彩虹粗仿宋" w:hAnsi="宋体" w:cs="Arial" w:hint="eastAsia"/>
          <w:sz w:val="24"/>
          <w:szCs w:val="24"/>
        </w:rPr>
        <w:t>基金财产</w:t>
      </w:r>
      <w:r w:rsidRPr="00A03801">
        <w:rPr>
          <w:rFonts w:ascii="彩虹粗仿宋" w:eastAsia="彩虹粗仿宋" w:hAnsi="Times New Roman" w:cs="Times New Roman" w:hint="eastAsia"/>
          <w:sz w:val="24"/>
          <w:szCs w:val="24"/>
        </w:rPr>
        <w:t>用于下列投资或者活动：1.承销证券；2.违反规定向他人贷款或者提供担保；3.从事承担无限责任的投资；4.向基金管理人、基金托管人出资；5.从事内幕交易、操纵证券交易价格及其他不正当的证券交易活动；6.法律、行政</w:t>
      </w:r>
      <w:r w:rsidRPr="00A03801">
        <w:rPr>
          <w:rFonts w:ascii="彩虹粗仿宋" w:eastAsia="彩虹粗仿宋" w:hAnsi="Times New Roman" w:cs="Arial" w:hint="eastAsia"/>
          <w:sz w:val="24"/>
          <w:szCs w:val="24"/>
        </w:rPr>
        <w:t>法规和中国证监会规定禁止的其他活动。</w:t>
      </w:r>
    </w:p>
    <w:p w14:paraId="68A031FE"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lastRenderedPageBreak/>
        <w:t>（十）法律法规和《基金合同》禁止的其他行为，以及</w:t>
      </w:r>
      <w:r w:rsidRPr="00A03801">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14:paraId="64AADA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（十一）法律法规或监管部门取消上述限制，如适用于本基金，则本基金投资不再受相关限制。</w:t>
      </w:r>
    </w:p>
    <w:p w14:paraId="099227E9" w14:textId="77777777" w:rsidR="009157C4" w:rsidRPr="00A03801" w:rsidRDefault="009157C4">
      <w:pPr>
        <w:adjustRightInd w:val="0"/>
        <w:snapToGrid w:val="0"/>
        <w:rPr>
          <w:rFonts w:ascii="彩虹粗仿宋" w:eastAsia="彩虹粗仿宋" w:hAnsi="Times New Roman" w:cs="Times New Roman"/>
          <w:sz w:val="30"/>
          <w:szCs w:val="30"/>
        </w:rPr>
      </w:pPr>
    </w:p>
    <w:p w14:paraId="4711CBD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4" w:name="_Toc124325900"/>
      <w:r w:rsidRPr="00A03801">
        <w:rPr>
          <w:rFonts w:ascii="彩虹粗仿宋" w:eastAsia="彩虹粗仿宋" w:hAnsi="Arial" w:cs="Times New Roman" w:hint="eastAsia"/>
          <w:b/>
          <w:sz w:val="30"/>
          <w:szCs w:val="30"/>
        </w:rPr>
        <w:t>十六、托管协议的变更、终止与基金财产的清算</w:t>
      </w:r>
      <w:bookmarkEnd w:id="94"/>
    </w:p>
    <w:p w14:paraId="10C4F7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（一）托管协议的变更程序</w:t>
      </w:r>
    </w:p>
    <w:p w14:paraId="6F4F3D4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4DEEA8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（二）基金托管协议终止出现的情形</w:t>
      </w:r>
    </w:p>
    <w:p w14:paraId="57C343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w:t>
      </w:r>
    </w:p>
    <w:p w14:paraId="78F9535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2.基金托管人解散、依法被撤销、破产或由其他基金托管人接管基金资产；</w:t>
      </w:r>
    </w:p>
    <w:p w14:paraId="0FFEE1D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3.基金管理人解散、依法被撤销、破产或由其他基金管理人接管基金管理权；</w:t>
      </w:r>
    </w:p>
    <w:p w14:paraId="402A8F4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4.发生法律法规或《基金合同》规定的终止事项。</w:t>
      </w:r>
    </w:p>
    <w:p w14:paraId="3BC699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（三）基金财产的清算</w:t>
      </w:r>
    </w:p>
    <w:p w14:paraId="4CFC1BD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7EC409F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1BF88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6BE91C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4.基金财产清算程序：</w:t>
      </w:r>
    </w:p>
    <w:p w14:paraId="68FCBA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(1)《基金合同》终止情形出现时，由基金财产清算小组统一接管基金；</w:t>
      </w:r>
    </w:p>
    <w:p w14:paraId="428A16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(2)对基金财产和债权债务进行清理和确认；</w:t>
      </w:r>
    </w:p>
    <w:p w14:paraId="468E6A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(3)对基金财产进行估值和变现；</w:t>
      </w:r>
    </w:p>
    <w:p w14:paraId="609EFC1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(4)制作清算报告；</w:t>
      </w:r>
    </w:p>
    <w:p w14:paraId="4E3A9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(5)聘请会计师事务所对清算报告进行外部审计，聘请律师事务所对清算报告</w:t>
      </w:r>
      <w:r w:rsidRPr="00A03801">
        <w:rPr>
          <w:rFonts w:ascii="彩虹粗仿宋" w:eastAsia="彩虹粗仿宋" w:hAnsi="宋体" w:cs="Arial" w:hint="eastAsia"/>
          <w:sz w:val="24"/>
          <w:szCs w:val="24"/>
        </w:rPr>
        <w:lastRenderedPageBreak/>
        <w:t>出具法律意见书；</w:t>
      </w:r>
    </w:p>
    <w:p w14:paraId="39C3D2CE" w14:textId="4249A24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(6)将清算</w:t>
      </w:r>
      <w:r w:rsidR="00982CB5" w:rsidRPr="00A03801">
        <w:rPr>
          <w:rFonts w:ascii="彩虹粗仿宋" w:eastAsia="彩虹粗仿宋" w:hAnsi="宋体" w:cs="Arial" w:hint="eastAsia"/>
          <w:sz w:val="24"/>
          <w:szCs w:val="24"/>
        </w:rPr>
        <w:t>报告</w:t>
      </w:r>
      <w:r w:rsidRPr="00A03801">
        <w:rPr>
          <w:rFonts w:ascii="彩虹粗仿宋" w:eastAsia="彩虹粗仿宋" w:hAnsi="宋体" w:cs="Arial" w:hint="eastAsia"/>
          <w:sz w:val="24"/>
          <w:szCs w:val="24"/>
        </w:rPr>
        <w:t>报中国证监会备案并公告；</w:t>
      </w:r>
    </w:p>
    <w:p w14:paraId="287AF7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(7)对基金剩余财产进行分配。</w:t>
      </w:r>
    </w:p>
    <w:p w14:paraId="1081AB4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5.基金财产清算的期限为6个月，因本基金所持证券流通性受到限制、结算保证金相关规定等客观因素，清算期限可相应延长。</w:t>
      </w:r>
    </w:p>
    <w:p w14:paraId="5994658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6.清算费用</w:t>
      </w:r>
    </w:p>
    <w:p w14:paraId="2D09039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4DDB1C6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7.基金财产清算剩余资产的分配：</w:t>
      </w:r>
    </w:p>
    <w:p w14:paraId="69DE95B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B2304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8.基金财产清算的公告</w:t>
      </w:r>
    </w:p>
    <w:p w14:paraId="2979D6C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0428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9.基金财产清算账册及文件的保存</w:t>
      </w:r>
    </w:p>
    <w:p w14:paraId="50758A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基金财产清算账册及有关文件由基金托管人保存15年以上。</w:t>
      </w:r>
    </w:p>
    <w:p w14:paraId="484430E7" w14:textId="77777777" w:rsidR="009157C4" w:rsidRPr="00A03801" w:rsidRDefault="009157C4">
      <w:pPr>
        <w:adjustRightInd w:val="0"/>
        <w:snapToGrid w:val="0"/>
        <w:rPr>
          <w:rFonts w:ascii="彩虹粗仿宋" w:eastAsia="彩虹粗仿宋" w:hAnsi="宋体" w:cs="Arial"/>
          <w:sz w:val="24"/>
          <w:szCs w:val="24"/>
        </w:rPr>
      </w:pPr>
    </w:p>
    <w:p w14:paraId="7B14EE59"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5" w:name="_Toc124325901"/>
      <w:r w:rsidRPr="00A03801">
        <w:rPr>
          <w:rFonts w:ascii="彩虹粗仿宋" w:eastAsia="彩虹粗仿宋" w:hAnsi="Arial" w:cs="Times New Roman" w:hint="eastAsia"/>
          <w:b/>
          <w:sz w:val="30"/>
          <w:szCs w:val="30"/>
        </w:rPr>
        <w:t>十七、违约责任</w:t>
      </w:r>
      <w:bookmarkEnd w:id="95"/>
    </w:p>
    <w:p w14:paraId="6D08C3C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（一）基金管理人、基金托管人不履行本协议或履行本协议不符合约定的，应当承担违约责任。</w:t>
      </w:r>
    </w:p>
    <w:p w14:paraId="044B24B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1CCA40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w:t>
      </w:r>
      <w:r w:rsidRPr="00A03801">
        <w:rPr>
          <w:rFonts w:ascii="彩虹粗仿宋" w:hAnsi="宋体" w:hint="eastAsia"/>
          <w:sz w:val="24"/>
        </w:rPr>
        <w:t>人免</w:t>
      </w:r>
      <w:r w:rsidRPr="00A03801">
        <w:rPr>
          <w:rFonts w:ascii="彩虹粗仿宋" w:eastAsia="彩虹粗仿宋" w:hAnsi="宋体" w:cs="Arial" w:hint="eastAsia"/>
          <w:sz w:val="24"/>
          <w:szCs w:val="24"/>
        </w:rPr>
        <w:t>责：</w:t>
      </w:r>
    </w:p>
    <w:p w14:paraId="32BE4E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9CB05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2.基金管理人、基金托管人按照当时有效的法律法规或中国证监会的规定作为或不作为而造成的损失等；</w:t>
      </w:r>
    </w:p>
    <w:p w14:paraId="0CA556B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14:paraId="3DFCDCB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（四）一方当事人违约，另一方当事人在职责范围内有义务及时采取必要的措施，尽力防止损失的扩大。</w:t>
      </w:r>
    </w:p>
    <w:p w14:paraId="28ACF6D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0E8712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消除由此造成的影响。</w:t>
      </w:r>
    </w:p>
    <w:p w14:paraId="6ED39077" w14:textId="77777777" w:rsidR="009157C4" w:rsidRPr="00A03801" w:rsidRDefault="009157C4">
      <w:pPr>
        <w:adjustRightInd w:val="0"/>
        <w:snapToGrid w:val="0"/>
        <w:ind w:firstLine="480"/>
        <w:rPr>
          <w:rFonts w:ascii="彩虹粗仿宋" w:eastAsia="彩虹粗仿宋" w:hAnsi="宋体" w:cs="Arial"/>
          <w:sz w:val="24"/>
          <w:szCs w:val="24"/>
        </w:rPr>
      </w:pPr>
    </w:p>
    <w:p w14:paraId="455A0B0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6" w:name="_Toc124325902"/>
      <w:r w:rsidRPr="00A03801">
        <w:rPr>
          <w:rFonts w:ascii="彩虹粗仿宋" w:eastAsia="彩虹粗仿宋" w:hAnsi="Arial" w:cs="Times New Roman" w:hint="eastAsia"/>
          <w:b/>
          <w:sz w:val="30"/>
          <w:szCs w:val="30"/>
        </w:rPr>
        <w:t>十八、争议解决方式</w:t>
      </w:r>
      <w:bookmarkEnd w:id="96"/>
    </w:p>
    <w:p w14:paraId="2A67129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及</w:t>
      </w:r>
      <w:r w:rsidRPr="00A03801">
        <w:rPr>
          <w:rFonts w:ascii="彩虹粗仿宋" w:eastAsia="彩虹粗仿宋" w:hAnsi="宋体" w:cs="Arial"/>
          <w:sz w:val="24"/>
          <w:szCs w:val="24"/>
        </w:rPr>
        <w:t>律师费用</w:t>
      </w:r>
      <w:r w:rsidRPr="00A03801">
        <w:rPr>
          <w:rFonts w:ascii="彩虹粗仿宋" w:eastAsia="彩虹粗仿宋" w:hAnsi="宋体" w:cs="Arial" w:hint="eastAsia"/>
          <w:sz w:val="24"/>
          <w:szCs w:val="24"/>
        </w:rPr>
        <w:t>由败诉方承担。</w:t>
      </w:r>
    </w:p>
    <w:p w14:paraId="4F412A6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1203D1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本协议受中国法律管辖。</w:t>
      </w:r>
    </w:p>
    <w:p w14:paraId="3780B5A3" w14:textId="77777777" w:rsidR="009157C4" w:rsidRPr="00A03801" w:rsidRDefault="009157C4">
      <w:pPr>
        <w:adjustRightInd w:val="0"/>
        <w:snapToGrid w:val="0"/>
        <w:rPr>
          <w:rFonts w:ascii="彩虹粗仿宋" w:eastAsia="彩虹粗仿宋" w:hAnsi="宋体" w:cs="Arial"/>
          <w:sz w:val="24"/>
          <w:szCs w:val="24"/>
        </w:rPr>
      </w:pPr>
    </w:p>
    <w:p w14:paraId="5FC4F91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7" w:name="_Toc124325903"/>
      <w:r w:rsidRPr="00A03801">
        <w:rPr>
          <w:rFonts w:ascii="彩虹粗仿宋" w:eastAsia="彩虹粗仿宋" w:hAnsi="Arial" w:cs="Times New Roman" w:hint="eastAsia"/>
          <w:b/>
          <w:sz w:val="30"/>
          <w:szCs w:val="30"/>
        </w:rPr>
        <w:t>十九、托管协议的效力</w:t>
      </w:r>
      <w:bookmarkEnd w:id="97"/>
    </w:p>
    <w:p w14:paraId="2293ECA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双方对托管协议的效力约定如下：</w:t>
      </w:r>
    </w:p>
    <w:p w14:paraId="1FE97BB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（一）基金管理人在向中国证监会申请发售基金份额时提交的托管协议草案，应经托管协议当事人双方盖章以及双方法定代表人或授权代表签章，协议当事人</w:t>
      </w:r>
      <w:r w:rsidRPr="00A03801">
        <w:rPr>
          <w:rFonts w:ascii="彩虹粗仿宋" w:eastAsia="彩虹粗仿宋" w:hAnsi="宋体" w:cs="Arial" w:hint="eastAsia"/>
          <w:sz w:val="24"/>
          <w:szCs w:val="24"/>
        </w:rPr>
        <w:lastRenderedPageBreak/>
        <w:t>双方根据中国证监会的意见修改托管协议草案。托管协议以中国证监会备案的文本为正式文本。</w:t>
      </w:r>
    </w:p>
    <w:p w14:paraId="5B3CAB5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4185425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（三）托管协议自生效之日起对托管协议当事人具有同等的法律约束力。</w:t>
      </w:r>
    </w:p>
    <w:p w14:paraId="304E6CAE"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（四）本协议一式六份，协议双方各持二份，上报监管机构二份，每份具有同等的法律效力。</w:t>
      </w:r>
    </w:p>
    <w:p w14:paraId="4BAC12B9" w14:textId="77777777" w:rsidR="009157C4" w:rsidRPr="00A03801" w:rsidRDefault="009157C4">
      <w:pPr>
        <w:adjustRightInd w:val="0"/>
        <w:snapToGrid w:val="0"/>
        <w:rPr>
          <w:rFonts w:ascii="彩虹粗仿宋" w:eastAsia="彩虹粗仿宋" w:hAnsi="宋体" w:cs="Arial"/>
          <w:sz w:val="24"/>
          <w:szCs w:val="24"/>
        </w:rPr>
      </w:pPr>
    </w:p>
    <w:p w14:paraId="23570FF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8" w:name="_Toc124325904"/>
      <w:r w:rsidRPr="00A03801">
        <w:rPr>
          <w:rFonts w:ascii="彩虹粗仿宋" w:eastAsia="彩虹粗仿宋" w:hAnsi="Arial" w:cs="Times New Roman" w:hint="eastAsia"/>
          <w:b/>
          <w:sz w:val="30"/>
          <w:szCs w:val="30"/>
        </w:rPr>
        <w:t>二十、其他事项</w:t>
      </w:r>
      <w:bookmarkEnd w:id="98"/>
    </w:p>
    <w:p w14:paraId="5E0B1DA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6B7DD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554B5959" w14:textId="77777777" w:rsidR="009157C4" w:rsidRPr="00A03801" w:rsidRDefault="009157C4">
      <w:pPr>
        <w:adjustRightInd w:val="0"/>
        <w:snapToGrid w:val="0"/>
        <w:rPr>
          <w:rFonts w:ascii="彩虹粗仿宋" w:eastAsia="彩虹粗仿宋" w:hAnsi="Times New Roman" w:cs="Times New Roman"/>
          <w:b/>
          <w:bCs/>
          <w:szCs w:val="24"/>
        </w:rPr>
      </w:pPr>
    </w:p>
    <w:p w14:paraId="46AF9FF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9" w:name="_Toc124325905"/>
      <w:r w:rsidRPr="00A03801">
        <w:rPr>
          <w:rFonts w:ascii="彩虹粗仿宋" w:eastAsia="彩虹粗仿宋" w:hAnsi="Arial" w:cs="Times New Roman" w:hint="eastAsia"/>
          <w:b/>
          <w:sz w:val="30"/>
          <w:szCs w:val="30"/>
        </w:rPr>
        <w:t>二十一、托管协议的签订</w:t>
      </w:r>
      <w:bookmarkEnd w:id="99"/>
    </w:p>
    <w:p w14:paraId="5A99CC5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本协议双方法定代表人或授权代表人签章、签订地、签订日</w:t>
      </w:r>
    </w:p>
    <w:p w14:paraId="5941AD47" w14:textId="77777777" w:rsidR="009157C4" w:rsidRPr="00A03801" w:rsidRDefault="009157C4">
      <w:pPr>
        <w:adjustRightInd w:val="0"/>
        <w:snapToGrid w:val="0"/>
        <w:ind w:firstLineChars="200" w:firstLine="480"/>
        <w:rPr>
          <w:rFonts w:ascii="彩虹粗仿宋" w:eastAsia="彩虹粗仿宋" w:hAnsi="宋体" w:cs="Arial"/>
          <w:sz w:val="24"/>
          <w:szCs w:val="24"/>
        </w:rPr>
        <w:sectPr w:rsidR="009157C4" w:rsidRPr="00A03801">
          <w:footerReference w:type="default" r:id="rId14"/>
          <w:pgSz w:w="11906" w:h="16838"/>
          <w:pgMar w:top="1418" w:right="1701" w:bottom="1418" w:left="1701" w:header="851" w:footer="992" w:gutter="0"/>
          <w:pgNumType w:start="1"/>
          <w:cols w:space="425"/>
          <w:docGrid w:type="lines" w:linePitch="312"/>
        </w:sectPr>
      </w:pPr>
    </w:p>
    <w:p w14:paraId="47A15E0D" w14:textId="6292F632"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本页无正文，为《上投摩根</w:t>
      </w:r>
      <w:r w:rsidR="00502ED1">
        <w:rPr>
          <w:rFonts w:ascii="彩虹粗仿宋" w:eastAsia="彩虹粗仿宋" w:hAnsi="Times New Roman" w:cs="Times New Roman" w:hint="eastAsia"/>
          <w:sz w:val="24"/>
          <w:szCs w:val="24"/>
        </w:rPr>
        <w:t>锦程均衡</w:t>
      </w:r>
      <w:r w:rsidR="001E5A79">
        <w:rPr>
          <w:rFonts w:ascii="彩虹粗仿宋" w:eastAsia="彩虹粗仿宋" w:hAnsi="Times New Roman" w:cs="Times New Roman" w:hint="eastAsia"/>
          <w:sz w:val="24"/>
          <w:szCs w:val="24"/>
        </w:rPr>
        <w:t>养老目标三年持有期</w:t>
      </w:r>
      <w:r w:rsidRPr="00A03801">
        <w:rPr>
          <w:rFonts w:ascii="彩虹粗仿宋" w:eastAsia="彩虹粗仿宋" w:hAnsi="Times New Roman" w:cs="Times New Roman" w:hint="eastAsia"/>
          <w:sz w:val="24"/>
          <w:szCs w:val="24"/>
        </w:rPr>
        <w:t>混合型基金中基金(FOF)托管协议》的签字盖章页。</w:t>
      </w:r>
    </w:p>
    <w:p w14:paraId="14A1E9B9" w14:textId="77777777" w:rsidR="009157C4" w:rsidRPr="00A03801" w:rsidRDefault="009157C4">
      <w:pPr>
        <w:spacing w:line="360" w:lineRule="auto"/>
        <w:rPr>
          <w:rFonts w:ascii="彩虹粗仿宋" w:eastAsia="彩虹粗仿宋" w:hAnsi="Times New Roman" w:cs="Times New Roman"/>
          <w:sz w:val="24"/>
          <w:szCs w:val="24"/>
        </w:rPr>
      </w:pPr>
    </w:p>
    <w:p w14:paraId="22901F3F" w14:textId="77777777" w:rsidR="009157C4" w:rsidRPr="00A03801" w:rsidRDefault="009157C4">
      <w:pPr>
        <w:spacing w:line="360" w:lineRule="auto"/>
        <w:rPr>
          <w:rFonts w:ascii="彩虹粗仿宋" w:eastAsia="彩虹粗仿宋" w:hAnsi="Times New Roman" w:cs="Times New Roman"/>
          <w:sz w:val="24"/>
          <w:szCs w:val="24"/>
        </w:rPr>
      </w:pPr>
    </w:p>
    <w:p w14:paraId="0E0B80D7"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基金管理人：上投摩根基金管理有限公司（公章）</w:t>
      </w:r>
    </w:p>
    <w:p w14:paraId="6A5A807C" w14:textId="77777777" w:rsidR="009157C4" w:rsidRPr="00A03801" w:rsidRDefault="009157C4">
      <w:pPr>
        <w:spacing w:line="360" w:lineRule="auto"/>
        <w:ind w:right="26"/>
        <w:rPr>
          <w:rFonts w:ascii="彩虹粗仿宋" w:eastAsia="彩虹粗仿宋" w:hAnsi="Times New Roman" w:cs="Times New Roman"/>
          <w:sz w:val="24"/>
          <w:szCs w:val="24"/>
        </w:rPr>
      </w:pPr>
    </w:p>
    <w:p w14:paraId="2D0000B8" w14:textId="77777777" w:rsidR="009157C4" w:rsidRPr="00A03801" w:rsidRDefault="009157C4">
      <w:pPr>
        <w:spacing w:line="360" w:lineRule="auto"/>
        <w:ind w:right="26"/>
        <w:rPr>
          <w:rFonts w:ascii="彩虹粗仿宋" w:eastAsia="彩虹粗仿宋" w:hAnsi="Times New Roman" w:cs="Times New Roman"/>
          <w:sz w:val="24"/>
          <w:szCs w:val="24"/>
        </w:rPr>
      </w:pPr>
    </w:p>
    <w:p w14:paraId="74286D5B" w14:textId="77777777" w:rsidR="009157C4" w:rsidRPr="00A03801" w:rsidRDefault="009157C4">
      <w:pPr>
        <w:spacing w:line="360" w:lineRule="auto"/>
        <w:ind w:right="26"/>
        <w:rPr>
          <w:rFonts w:ascii="彩虹粗仿宋" w:eastAsia="彩虹粗仿宋" w:hAnsi="Times New Roman" w:cs="Times New Roman"/>
          <w:sz w:val="24"/>
          <w:szCs w:val="24"/>
        </w:rPr>
      </w:pPr>
    </w:p>
    <w:p w14:paraId="4DF82615"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43D9CE5E" w14:textId="77777777" w:rsidR="009157C4" w:rsidRPr="00A03801" w:rsidRDefault="009157C4">
      <w:pPr>
        <w:spacing w:line="360" w:lineRule="auto"/>
        <w:ind w:right="26"/>
        <w:rPr>
          <w:rFonts w:ascii="彩虹粗仿宋" w:eastAsia="彩虹粗仿宋" w:hAnsi="Times New Roman" w:cs="Times New Roman"/>
          <w:sz w:val="24"/>
          <w:szCs w:val="24"/>
        </w:rPr>
      </w:pPr>
    </w:p>
    <w:p w14:paraId="15CEC4B7" w14:textId="77777777" w:rsidR="009157C4" w:rsidRPr="00A03801" w:rsidRDefault="009157C4">
      <w:pPr>
        <w:spacing w:line="360" w:lineRule="auto"/>
        <w:ind w:right="26"/>
        <w:rPr>
          <w:rFonts w:ascii="彩虹粗仿宋" w:eastAsia="彩虹粗仿宋" w:hAnsi="Times New Roman" w:cs="Times New Roman"/>
          <w:sz w:val="24"/>
          <w:szCs w:val="24"/>
        </w:rPr>
      </w:pPr>
    </w:p>
    <w:p w14:paraId="385D6EC8"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基金托管人：中国建设银行股份有限公司（公章）</w:t>
      </w:r>
    </w:p>
    <w:p w14:paraId="736FC160" w14:textId="77777777" w:rsidR="009157C4" w:rsidRPr="00A03801" w:rsidRDefault="009157C4">
      <w:pPr>
        <w:spacing w:line="360" w:lineRule="auto"/>
        <w:ind w:right="26"/>
        <w:rPr>
          <w:rFonts w:ascii="彩虹粗仿宋" w:eastAsia="彩虹粗仿宋" w:hAnsi="Times New Roman" w:cs="Times New Roman"/>
          <w:sz w:val="24"/>
          <w:szCs w:val="24"/>
        </w:rPr>
      </w:pPr>
    </w:p>
    <w:p w14:paraId="215A6E19" w14:textId="77777777" w:rsidR="009157C4" w:rsidRPr="00A03801" w:rsidRDefault="009157C4">
      <w:pPr>
        <w:spacing w:line="360" w:lineRule="auto"/>
        <w:ind w:right="26"/>
        <w:rPr>
          <w:rFonts w:ascii="彩虹粗仿宋" w:eastAsia="彩虹粗仿宋" w:hAnsi="Times New Roman" w:cs="Times New Roman"/>
          <w:sz w:val="24"/>
          <w:szCs w:val="24"/>
        </w:rPr>
      </w:pPr>
    </w:p>
    <w:p w14:paraId="253E700D" w14:textId="77777777" w:rsidR="009157C4" w:rsidRPr="00A03801" w:rsidRDefault="009157C4">
      <w:pPr>
        <w:spacing w:line="360" w:lineRule="auto"/>
        <w:ind w:right="26"/>
        <w:rPr>
          <w:rFonts w:ascii="彩虹粗仿宋" w:eastAsia="彩虹粗仿宋" w:hAnsi="Times New Roman" w:cs="Times New Roman"/>
          <w:sz w:val="24"/>
          <w:szCs w:val="24"/>
        </w:rPr>
      </w:pPr>
    </w:p>
    <w:p w14:paraId="675D7AB0"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08389539" w14:textId="77777777" w:rsidR="009157C4" w:rsidRPr="00A03801" w:rsidRDefault="009157C4">
      <w:pPr>
        <w:spacing w:line="360" w:lineRule="auto"/>
        <w:ind w:right="26"/>
        <w:rPr>
          <w:rFonts w:ascii="彩虹粗仿宋" w:eastAsia="彩虹粗仿宋" w:hAnsi="Times New Roman" w:cs="Times New Roman"/>
          <w:b/>
          <w:sz w:val="24"/>
          <w:szCs w:val="28"/>
        </w:rPr>
      </w:pPr>
    </w:p>
    <w:p w14:paraId="7DC152AB" w14:textId="77777777" w:rsidR="009157C4" w:rsidRPr="00A03801" w:rsidRDefault="009157C4">
      <w:pPr>
        <w:spacing w:line="360" w:lineRule="auto"/>
        <w:ind w:right="26"/>
        <w:rPr>
          <w:rFonts w:ascii="彩虹粗仿宋" w:eastAsia="彩虹粗仿宋" w:hAnsi="Times New Roman" w:cs="Times New Roman"/>
          <w:b/>
          <w:sz w:val="24"/>
          <w:szCs w:val="28"/>
        </w:rPr>
      </w:pPr>
    </w:p>
    <w:p w14:paraId="7C8D5557" w14:textId="77777777" w:rsidR="009157C4" w:rsidRPr="00A03801" w:rsidRDefault="009157C4">
      <w:pPr>
        <w:spacing w:line="360" w:lineRule="auto"/>
        <w:ind w:right="26"/>
        <w:rPr>
          <w:rFonts w:ascii="彩虹粗仿宋" w:eastAsia="彩虹粗仿宋" w:hAnsi="Times New Roman" w:cs="Times New Roman"/>
          <w:b/>
          <w:sz w:val="24"/>
          <w:szCs w:val="28"/>
        </w:rPr>
      </w:pPr>
    </w:p>
    <w:p w14:paraId="550FE81C" w14:textId="77777777" w:rsidR="009157C4" w:rsidRPr="00A03801" w:rsidRDefault="002C202E">
      <w:pPr>
        <w:spacing w:line="360" w:lineRule="auto"/>
        <w:ind w:right="26"/>
        <w:rPr>
          <w:rFonts w:ascii="彩虹粗仿宋" w:eastAsia="彩虹粗仿宋" w:hAnsi="Times New Roman" w:cs="Times New Roman"/>
          <w:b/>
          <w:sz w:val="24"/>
          <w:szCs w:val="28"/>
        </w:rPr>
      </w:pPr>
      <w:r w:rsidRPr="00A03801">
        <w:rPr>
          <w:rFonts w:ascii="彩虹粗仿宋" w:eastAsia="彩虹粗仿宋" w:hAnsi="Times New Roman" w:cs="Times New Roman" w:hint="eastAsia"/>
          <w:b/>
          <w:sz w:val="24"/>
          <w:szCs w:val="28"/>
        </w:rPr>
        <w:t>签订地点：北京</w:t>
      </w:r>
    </w:p>
    <w:p w14:paraId="5E485D9A" w14:textId="77777777" w:rsidR="009157C4" w:rsidRDefault="002C202E">
      <w:pPr>
        <w:spacing w:line="360" w:lineRule="auto"/>
        <w:ind w:right="26"/>
      </w:pPr>
      <w:r w:rsidRPr="00A03801">
        <w:rPr>
          <w:rFonts w:ascii="彩虹粗仿宋" w:eastAsia="彩虹粗仿宋" w:hAnsi="Times New Roman" w:cs="Times New Roman" w:hint="eastAsia"/>
          <w:b/>
          <w:sz w:val="24"/>
          <w:szCs w:val="28"/>
        </w:rPr>
        <w:t>签 订 日：    年    月    日</w:t>
      </w:r>
    </w:p>
    <w:sectPr w:rsidR="009157C4">
      <w:headerReference w:type="default" r:id="rId15"/>
      <w:footerReference w:type="default" r:id="rId1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87470" w14:textId="77777777" w:rsidR="003D6E1A" w:rsidRDefault="003D6E1A">
      <w:r>
        <w:separator/>
      </w:r>
    </w:p>
  </w:endnote>
  <w:endnote w:type="continuationSeparator" w:id="0">
    <w:p w14:paraId="5D055B3C" w14:textId="77777777" w:rsidR="003D6E1A" w:rsidRDefault="003D6E1A">
      <w:r>
        <w:continuationSeparator/>
      </w:r>
    </w:p>
  </w:endnote>
  <w:endnote w:type="continuationNotice" w:id="1">
    <w:p w14:paraId="12256F9B" w14:textId="77777777" w:rsidR="003D6E1A" w:rsidRDefault="003D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1C77" w14:textId="77777777" w:rsidR="001E5A79" w:rsidRDefault="001E5A7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CF0CA22" w14:textId="77777777" w:rsidR="001E5A79" w:rsidRDefault="001E5A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50789"/>
    </w:sdtPr>
    <w:sdtEndPr/>
    <w:sdtContent>
      <w:p w14:paraId="32F15CB8" w14:textId="77777777" w:rsidR="001E5A79" w:rsidRDefault="001E5A79">
        <w:pPr>
          <w:pStyle w:val="aa"/>
          <w:jc w:val="center"/>
        </w:pPr>
        <w:r>
          <w:rPr>
            <w:rFonts w:hint="eastAsia"/>
          </w:rPr>
          <w:t>4-</w:t>
        </w:r>
        <w:r>
          <w:fldChar w:fldCharType="begin"/>
        </w:r>
        <w:r>
          <w:instrText>PAGE   \* MERGEFORMAT</w:instrText>
        </w:r>
        <w:r>
          <w:fldChar w:fldCharType="separate"/>
        </w:r>
        <w:r w:rsidR="00CD27B1" w:rsidRPr="00CD27B1">
          <w:rPr>
            <w:noProof/>
            <w:lang w:val="zh-CN"/>
          </w:rPr>
          <w:t>20</w:t>
        </w:r>
        <w:r>
          <w:rPr>
            <w:lang w:val="zh-CN"/>
          </w:rPr>
          <w:fldChar w:fldCharType="end"/>
        </w:r>
      </w:p>
    </w:sdtContent>
  </w:sdt>
  <w:p w14:paraId="707EC520" w14:textId="77777777" w:rsidR="001E5A79" w:rsidRDefault="001E5A7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7528" w14:textId="77777777" w:rsidR="001E5A79" w:rsidRDefault="001E5A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E1789" w14:textId="77777777" w:rsidR="003D6E1A" w:rsidRDefault="003D6E1A">
      <w:r>
        <w:separator/>
      </w:r>
    </w:p>
  </w:footnote>
  <w:footnote w:type="continuationSeparator" w:id="0">
    <w:p w14:paraId="438B4A63" w14:textId="77777777" w:rsidR="003D6E1A" w:rsidRDefault="003D6E1A">
      <w:r>
        <w:continuationSeparator/>
      </w:r>
    </w:p>
  </w:footnote>
  <w:footnote w:type="continuationNotice" w:id="1">
    <w:p w14:paraId="2513936C" w14:textId="77777777" w:rsidR="003D6E1A" w:rsidRDefault="003D6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EBE3" w14:textId="77777777" w:rsidR="001E5A79" w:rsidRDefault="001E5A7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52"/>
    <w:rsid w:val="000073FD"/>
    <w:rsid w:val="0001411C"/>
    <w:rsid w:val="00021CC4"/>
    <w:rsid w:val="00031D7F"/>
    <w:rsid w:val="00032017"/>
    <w:rsid w:val="0003214B"/>
    <w:rsid w:val="00036992"/>
    <w:rsid w:val="00036B25"/>
    <w:rsid w:val="00037737"/>
    <w:rsid w:val="0004380B"/>
    <w:rsid w:val="00046013"/>
    <w:rsid w:val="00055027"/>
    <w:rsid w:val="000668BF"/>
    <w:rsid w:val="00071539"/>
    <w:rsid w:val="00082AD5"/>
    <w:rsid w:val="00092AD2"/>
    <w:rsid w:val="00092E26"/>
    <w:rsid w:val="000A0578"/>
    <w:rsid w:val="000A363D"/>
    <w:rsid w:val="000A6CF5"/>
    <w:rsid w:val="000B1D49"/>
    <w:rsid w:val="000C0EFA"/>
    <w:rsid w:val="000E4DD0"/>
    <w:rsid w:val="000E61FA"/>
    <w:rsid w:val="000F0015"/>
    <w:rsid w:val="000F5E60"/>
    <w:rsid w:val="000F6A2C"/>
    <w:rsid w:val="00100741"/>
    <w:rsid w:val="0010789B"/>
    <w:rsid w:val="001113A2"/>
    <w:rsid w:val="00116E83"/>
    <w:rsid w:val="00121AE3"/>
    <w:rsid w:val="00125AD7"/>
    <w:rsid w:val="00126811"/>
    <w:rsid w:val="00126D6B"/>
    <w:rsid w:val="00133607"/>
    <w:rsid w:val="0014257E"/>
    <w:rsid w:val="00144869"/>
    <w:rsid w:val="0015129C"/>
    <w:rsid w:val="0015364F"/>
    <w:rsid w:val="00160C0F"/>
    <w:rsid w:val="00162C84"/>
    <w:rsid w:val="001661CF"/>
    <w:rsid w:val="00170AE2"/>
    <w:rsid w:val="00176135"/>
    <w:rsid w:val="001761F5"/>
    <w:rsid w:val="001915BF"/>
    <w:rsid w:val="001959DC"/>
    <w:rsid w:val="001A3A79"/>
    <w:rsid w:val="001A49DC"/>
    <w:rsid w:val="001A5FDD"/>
    <w:rsid w:val="001B224E"/>
    <w:rsid w:val="001B2ACE"/>
    <w:rsid w:val="001C0D42"/>
    <w:rsid w:val="001C525B"/>
    <w:rsid w:val="001C6E0D"/>
    <w:rsid w:val="001D5BC3"/>
    <w:rsid w:val="001E20F6"/>
    <w:rsid w:val="001E5A79"/>
    <w:rsid w:val="00202ADB"/>
    <w:rsid w:val="00204753"/>
    <w:rsid w:val="00205F94"/>
    <w:rsid w:val="00213EE8"/>
    <w:rsid w:val="002218C7"/>
    <w:rsid w:val="00227C96"/>
    <w:rsid w:val="00232570"/>
    <w:rsid w:val="00287B35"/>
    <w:rsid w:val="002968F5"/>
    <w:rsid w:val="002A2717"/>
    <w:rsid w:val="002A360A"/>
    <w:rsid w:val="002A3EEC"/>
    <w:rsid w:val="002A5E1D"/>
    <w:rsid w:val="002B6A5F"/>
    <w:rsid w:val="002C1D15"/>
    <w:rsid w:val="002C202E"/>
    <w:rsid w:val="002C2AB7"/>
    <w:rsid w:val="002C2BCC"/>
    <w:rsid w:val="002C4A94"/>
    <w:rsid w:val="002C7E2A"/>
    <w:rsid w:val="002D52AC"/>
    <w:rsid w:val="002D6049"/>
    <w:rsid w:val="002E25D4"/>
    <w:rsid w:val="002F0B2C"/>
    <w:rsid w:val="002F2BED"/>
    <w:rsid w:val="002F5A4E"/>
    <w:rsid w:val="00302BE7"/>
    <w:rsid w:val="00302C45"/>
    <w:rsid w:val="003074D7"/>
    <w:rsid w:val="00310CF5"/>
    <w:rsid w:val="00320C06"/>
    <w:rsid w:val="003234B6"/>
    <w:rsid w:val="00333916"/>
    <w:rsid w:val="003421E5"/>
    <w:rsid w:val="00355DD8"/>
    <w:rsid w:val="0036396C"/>
    <w:rsid w:val="003647FC"/>
    <w:rsid w:val="00383442"/>
    <w:rsid w:val="00383B0C"/>
    <w:rsid w:val="00395AEE"/>
    <w:rsid w:val="003A3A75"/>
    <w:rsid w:val="003B0BDB"/>
    <w:rsid w:val="003C63B4"/>
    <w:rsid w:val="003D43A0"/>
    <w:rsid w:val="003D53A7"/>
    <w:rsid w:val="003D6E1A"/>
    <w:rsid w:val="003F285E"/>
    <w:rsid w:val="003F7DFB"/>
    <w:rsid w:val="00415B39"/>
    <w:rsid w:val="0042044B"/>
    <w:rsid w:val="00420594"/>
    <w:rsid w:val="00421862"/>
    <w:rsid w:val="0042419F"/>
    <w:rsid w:val="00437E48"/>
    <w:rsid w:val="00445D1F"/>
    <w:rsid w:val="0046006D"/>
    <w:rsid w:val="0046216E"/>
    <w:rsid w:val="0046294F"/>
    <w:rsid w:val="00472312"/>
    <w:rsid w:val="0049260A"/>
    <w:rsid w:val="0049710E"/>
    <w:rsid w:val="0049765B"/>
    <w:rsid w:val="004A4412"/>
    <w:rsid w:val="004C0783"/>
    <w:rsid w:val="004C5808"/>
    <w:rsid w:val="004C6DDF"/>
    <w:rsid w:val="004E2AD6"/>
    <w:rsid w:val="004E54D7"/>
    <w:rsid w:val="00502ED1"/>
    <w:rsid w:val="005047A9"/>
    <w:rsid w:val="00505FC5"/>
    <w:rsid w:val="00513EC1"/>
    <w:rsid w:val="005358AB"/>
    <w:rsid w:val="005519A9"/>
    <w:rsid w:val="005556B3"/>
    <w:rsid w:val="005700BE"/>
    <w:rsid w:val="00572D8D"/>
    <w:rsid w:val="00580C73"/>
    <w:rsid w:val="0058347A"/>
    <w:rsid w:val="00587CF7"/>
    <w:rsid w:val="005A57A6"/>
    <w:rsid w:val="005B2786"/>
    <w:rsid w:val="005C0E48"/>
    <w:rsid w:val="005D13BF"/>
    <w:rsid w:val="005D6539"/>
    <w:rsid w:val="005E5DE8"/>
    <w:rsid w:val="005F0830"/>
    <w:rsid w:val="005F2FE5"/>
    <w:rsid w:val="005F5F27"/>
    <w:rsid w:val="00601253"/>
    <w:rsid w:val="00615A61"/>
    <w:rsid w:val="00633AED"/>
    <w:rsid w:val="00635813"/>
    <w:rsid w:val="00650EB8"/>
    <w:rsid w:val="0065164A"/>
    <w:rsid w:val="0065213A"/>
    <w:rsid w:val="00653DD0"/>
    <w:rsid w:val="00654659"/>
    <w:rsid w:val="006565C8"/>
    <w:rsid w:val="00662F10"/>
    <w:rsid w:val="006635DE"/>
    <w:rsid w:val="00670F9B"/>
    <w:rsid w:val="00674A49"/>
    <w:rsid w:val="00694C7C"/>
    <w:rsid w:val="0069620F"/>
    <w:rsid w:val="006A28CC"/>
    <w:rsid w:val="006A4DB5"/>
    <w:rsid w:val="006C0D44"/>
    <w:rsid w:val="006C1024"/>
    <w:rsid w:val="006D0B8D"/>
    <w:rsid w:val="006D4788"/>
    <w:rsid w:val="006D6CAD"/>
    <w:rsid w:val="006F3EB8"/>
    <w:rsid w:val="006F69ED"/>
    <w:rsid w:val="0070016D"/>
    <w:rsid w:val="00700C81"/>
    <w:rsid w:val="007047D0"/>
    <w:rsid w:val="0070596D"/>
    <w:rsid w:val="0071011C"/>
    <w:rsid w:val="00715E52"/>
    <w:rsid w:val="00724EE9"/>
    <w:rsid w:val="00737374"/>
    <w:rsid w:val="007477F1"/>
    <w:rsid w:val="00750F07"/>
    <w:rsid w:val="00760156"/>
    <w:rsid w:val="00785128"/>
    <w:rsid w:val="007A02DF"/>
    <w:rsid w:val="007A0EFC"/>
    <w:rsid w:val="007A3929"/>
    <w:rsid w:val="007B2124"/>
    <w:rsid w:val="007B6A94"/>
    <w:rsid w:val="007C2878"/>
    <w:rsid w:val="007C4272"/>
    <w:rsid w:val="007C5372"/>
    <w:rsid w:val="007D01A5"/>
    <w:rsid w:val="007D0936"/>
    <w:rsid w:val="007D1622"/>
    <w:rsid w:val="007D223E"/>
    <w:rsid w:val="007E0C28"/>
    <w:rsid w:val="007E26B3"/>
    <w:rsid w:val="007F0B28"/>
    <w:rsid w:val="007F1988"/>
    <w:rsid w:val="007F6222"/>
    <w:rsid w:val="007F7D93"/>
    <w:rsid w:val="0080435E"/>
    <w:rsid w:val="008067DF"/>
    <w:rsid w:val="00815D61"/>
    <w:rsid w:val="00820ED8"/>
    <w:rsid w:val="00827C86"/>
    <w:rsid w:val="008512F5"/>
    <w:rsid w:val="00856722"/>
    <w:rsid w:val="00862D30"/>
    <w:rsid w:val="0086385D"/>
    <w:rsid w:val="00881AA4"/>
    <w:rsid w:val="00883695"/>
    <w:rsid w:val="00887D02"/>
    <w:rsid w:val="00892F03"/>
    <w:rsid w:val="008A13FF"/>
    <w:rsid w:val="008A1DD7"/>
    <w:rsid w:val="008A273B"/>
    <w:rsid w:val="008B7A79"/>
    <w:rsid w:val="008C071D"/>
    <w:rsid w:val="008C30BF"/>
    <w:rsid w:val="008C57BC"/>
    <w:rsid w:val="008C5EE3"/>
    <w:rsid w:val="008D1848"/>
    <w:rsid w:val="008D4B30"/>
    <w:rsid w:val="008D7045"/>
    <w:rsid w:val="008D7FF1"/>
    <w:rsid w:val="008E2580"/>
    <w:rsid w:val="008E4638"/>
    <w:rsid w:val="008E6405"/>
    <w:rsid w:val="00902C0E"/>
    <w:rsid w:val="00905E67"/>
    <w:rsid w:val="009061FB"/>
    <w:rsid w:val="009157C4"/>
    <w:rsid w:val="009160F3"/>
    <w:rsid w:val="00936855"/>
    <w:rsid w:val="00942845"/>
    <w:rsid w:val="009657F1"/>
    <w:rsid w:val="009664BE"/>
    <w:rsid w:val="00966A64"/>
    <w:rsid w:val="00972891"/>
    <w:rsid w:val="00982CB5"/>
    <w:rsid w:val="00985248"/>
    <w:rsid w:val="009A29DF"/>
    <w:rsid w:val="009B6904"/>
    <w:rsid w:val="009B70FE"/>
    <w:rsid w:val="009C2169"/>
    <w:rsid w:val="009C331B"/>
    <w:rsid w:val="009E60FD"/>
    <w:rsid w:val="009F3DA3"/>
    <w:rsid w:val="009F5A12"/>
    <w:rsid w:val="009F60A0"/>
    <w:rsid w:val="009F7A9B"/>
    <w:rsid w:val="00A004BB"/>
    <w:rsid w:val="00A032B0"/>
    <w:rsid w:val="00A033DB"/>
    <w:rsid w:val="00A03801"/>
    <w:rsid w:val="00A05F57"/>
    <w:rsid w:val="00A10520"/>
    <w:rsid w:val="00A128B2"/>
    <w:rsid w:val="00A307D4"/>
    <w:rsid w:val="00A32E0F"/>
    <w:rsid w:val="00A3507A"/>
    <w:rsid w:val="00A44483"/>
    <w:rsid w:val="00A44F5C"/>
    <w:rsid w:val="00A658EB"/>
    <w:rsid w:val="00A96088"/>
    <w:rsid w:val="00AA0EBF"/>
    <w:rsid w:val="00AA41CF"/>
    <w:rsid w:val="00AB7447"/>
    <w:rsid w:val="00AC09DC"/>
    <w:rsid w:val="00AC3101"/>
    <w:rsid w:val="00AC55AE"/>
    <w:rsid w:val="00AE51A8"/>
    <w:rsid w:val="00AE7DEC"/>
    <w:rsid w:val="00AF092C"/>
    <w:rsid w:val="00AF32DE"/>
    <w:rsid w:val="00B20990"/>
    <w:rsid w:val="00B22D35"/>
    <w:rsid w:val="00B36CE9"/>
    <w:rsid w:val="00B61C33"/>
    <w:rsid w:val="00B63174"/>
    <w:rsid w:val="00B7550F"/>
    <w:rsid w:val="00B75F8F"/>
    <w:rsid w:val="00B97CAB"/>
    <w:rsid w:val="00BA366B"/>
    <w:rsid w:val="00BA7807"/>
    <w:rsid w:val="00BB2E6E"/>
    <w:rsid w:val="00BB309C"/>
    <w:rsid w:val="00BE3973"/>
    <w:rsid w:val="00BE4EAF"/>
    <w:rsid w:val="00BF34F6"/>
    <w:rsid w:val="00C107E3"/>
    <w:rsid w:val="00C110C3"/>
    <w:rsid w:val="00C20AA9"/>
    <w:rsid w:val="00C242B3"/>
    <w:rsid w:val="00C40ADF"/>
    <w:rsid w:val="00C517EE"/>
    <w:rsid w:val="00C60A88"/>
    <w:rsid w:val="00C73333"/>
    <w:rsid w:val="00C7713E"/>
    <w:rsid w:val="00C81C14"/>
    <w:rsid w:val="00C84DAE"/>
    <w:rsid w:val="00C9464B"/>
    <w:rsid w:val="00CA7135"/>
    <w:rsid w:val="00CB02BC"/>
    <w:rsid w:val="00CB29EE"/>
    <w:rsid w:val="00CB558F"/>
    <w:rsid w:val="00CC4B66"/>
    <w:rsid w:val="00CD27B1"/>
    <w:rsid w:val="00CD3FD0"/>
    <w:rsid w:val="00CD4412"/>
    <w:rsid w:val="00CD65AE"/>
    <w:rsid w:val="00CE0139"/>
    <w:rsid w:val="00CE3A2C"/>
    <w:rsid w:val="00CF05B3"/>
    <w:rsid w:val="00CF5F8B"/>
    <w:rsid w:val="00D018D8"/>
    <w:rsid w:val="00D025CD"/>
    <w:rsid w:val="00D04458"/>
    <w:rsid w:val="00D10F48"/>
    <w:rsid w:val="00D42D97"/>
    <w:rsid w:val="00D556A3"/>
    <w:rsid w:val="00D6336E"/>
    <w:rsid w:val="00D64346"/>
    <w:rsid w:val="00D6524F"/>
    <w:rsid w:val="00D65680"/>
    <w:rsid w:val="00D86132"/>
    <w:rsid w:val="00D872D5"/>
    <w:rsid w:val="00D912CD"/>
    <w:rsid w:val="00DA28F3"/>
    <w:rsid w:val="00DA4154"/>
    <w:rsid w:val="00DB1FC5"/>
    <w:rsid w:val="00DC148C"/>
    <w:rsid w:val="00DC37D2"/>
    <w:rsid w:val="00DC4071"/>
    <w:rsid w:val="00DC6C4C"/>
    <w:rsid w:val="00DC7F8C"/>
    <w:rsid w:val="00DD04FB"/>
    <w:rsid w:val="00DD09D2"/>
    <w:rsid w:val="00DE3B06"/>
    <w:rsid w:val="00DF2918"/>
    <w:rsid w:val="00E10753"/>
    <w:rsid w:val="00E10F65"/>
    <w:rsid w:val="00E111FC"/>
    <w:rsid w:val="00E2674F"/>
    <w:rsid w:val="00E33110"/>
    <w:rsid w:val="00E353AE"/>
    <w:rsid w:val="00E55F72"/>
    <w:rsid w:val="00E56E1A"/>
    <w:rsid w:val="00E859BA"/>
    <w:rsid w:val="00E94133"/>
    <w:rsid w:val="00E97A31"/>
    <w:rsid w:val="00EA73E6"/>
    <w:rsid w:val="00EA79A2"/>
    <w:rsid w:val="00EA7C97"/>
    <w:rsid w:val="00EB13E5"/>
    <w:rsid w:val="00EB321C"/>
    <w:rsid w:val="00EB75BB"/>
    <w:rsid w:val="00ED29C8"/>
    <w:rsid w:val="00ED31EE"/>
    <w:rsid w:val="00ED54EB"/>
    <w:rsid w:val="00EE0F0E"/>
    <w:rsid w:val="00EE5F78"/>
    <w:rsid w:val="00EF7E9B"/>
    <w:rsid w:val="00F05358"/>
    <w:rsid w:val="00F05793"/>
    <w:rsid w:val="00F07F1B"/>
    <w:rsid w:val="00F12C5D"/>
    <w:rsid w:val="00F13C21"/>
    <w:rsid w:val="00F30E72"/>
    <w:rsid w:val="00F3372B"/>
    <w:rsid w:val="00F4135B"/>
    <w:rsid w:val="00F43E82"/>
    <w:rsid w:val="00F45BE6"/>
    <w:rsid w:val="00F54B24"/>
    <w:rsid w:val="00F7529D"/>
    <w:rsid w:val="00F91105"/>
    <w:rsid w:val="00FA2DC6"/>
    <w:rsid w:val="00FB28A6"/>
    <w:rsid w:val="00FC6460"/>
    <w:rsid w:val="00FC64A3"/>
    <w:rsid w:val="00FD0764"/>
    <w:rsid w:val="00FD2EB3"/>
    <w:rsid w:val="00FD2F22"/>
    <w:rsid w:val="00FE65AE"/>
    <w:rsid w:val="00FF3F58"/>
    <w:rsid w:val="1D2C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02EF"/>
  <w15:docId w15:val="{A16899E4-7F4A-4DD1-8327-1996566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a4">
    <w:name w:val="annotation subject"/>
    <w:basedOn w:val="a5"/>
    <w:next w:val="a5"/>
    <w:link w:val="Char"/>
    <w:rPr>
      <w:b/>
      <w:bCs/>
    </w:rPr>
  </w:style>
  <w:style w:type="paragraph" w:styleId="a5">
    <w:name w:val="annotation text"/>
    <w:basedOn w:val="a"/>
    <w:link w:val="Char0"/>
    <w:semiHidden/>
    <w:qFormat/>
    <w:pPr>
      <w:jc w:val="left"/>
    </w:pPr>
    <w:rPr>
      <w:rFonts w:ascii="Times New Roman" w:eastAsia="宋体" w:hAnsi="Times New Roman" w:cs="Times New Roman"/>
      <w:szCs w:val="24"/>
    </w:rPr>
  </w:style>
  <w:style w:type="paragraph" w:styleId="7">
    <w:name w:val="toc 7"/>
    <w:basedOn w:val="a"/>
    <w:next w:val="a"/>
    <w:semiHidden/>
    <w:pPr>
      <w:ind w:leftChars="1200" w:left="2520"/>
    </w:pPr>
    <w:rPr>
      <w:rFonts w:ascii="Times New Roman" w:eastAsia="宋体" w:hAnsi="Times New Roman" w:cs="Times New Roman"/>
      <w:szCs w:val="24"/>
    </w:rPr>
  </w:style>
  <w:style w:type="paragraph" w:styleId="a6">
    <w:name w:val="Document Map"/>
    <w:basedOn w:val="a"/>
    <w:link w:val="Char1"/>
    <w:uiPriority w:val="99"/>
    <w:unhideWhenUsed/>
    <w:qFormat/>
    <w:rPr>
      <w:rFonts w:ascii="宋体" w:eastAsia="宋体"/>
      <w:sz w:val="18"/>
      <w:szCs w:val="18"/>
    </w:rPr>
  </w:style>
  <w:style w:type="paragraph" w:styleId="a7">
    <w:name w:val="Body Text"/>
    <w:basedOn w:val="a"/>
    <w:link w:val="Char2"/>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Char3"/>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pPr>
      <w:spacing w:line="360" w:lineRule="auto"/>
      <w:ind w:firstLine="525"/>
    </w:pPr>
    <w:rPr>
      <w:rFonts w:ascii="宋体" w:eastAsia="宋体" w:hAnsi="宋体" w:cs="Times New Roman"/>
      <w:sz w:val="28"/>
      <w:szCs w:val="20"/>
    </w:rPr>
  </w:style>
  <w:style w:type="paragraph" w:styleId="a9">
    <w:name w:val="Balloon Text"/>
    <w:basedOn w:val="a"/>
    <w:link w:val="Char4"/>
    <w:semiHidden/>
    <w:rPr>
      <w:rFonts w:ascii="Times New Roman" w:eastAsia="宋体" w:hAnsi="Times New Roman" w:cs="Times New Roman"/>
      <w:sz w:val="18"/>
      <w:szCs w:val="18"/>
    </w:rPr>
  </w:style>
  <w:style w:type="paragraph" w:styleId="aa">
    <w:name w:val="footer"/>
    <w:basedOn w:val="a"/>
    <w:link w:val="Char5"/>
    <w:uiPriority w:val="99"/>
    <w:unhideWhenUsed/>
    <w:pPr>
      <w:tabs>
        <w:tab w:val="center" w:pos="4153"/>
        <w:tab w:val="right" w:pos="8306"/>
      </w:tabs>
      <w:snapToGrid w:val="0"/>
      <w:jc w:val="left"/>
    </w:pPr>
    <w:rPr>
      <w:sz w:val="18"/>
      <w:szCs w:val="18"/>
    </w:rPr>
  </w:style>
  <w:style w:type="paragraph" w:styleId="ab">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pPr>
      <w:ind w:leftChars="1000" w:left="2100"/>
    </w:pPr>
    <w:rPr>
      <w:rFonts w:ascii="Times New Roman" w:eastAsia="宋体" w:hAnsi="Times New Roman" w:cs="Times New Roman"/>
      <w:szCs w:val="24"/>
    </w:r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semiHidden/>
    <w:qFormat/>
    <w:pPr>
      <w:ind w:leftChars="200" w:left="420"/>
    </w:pPr>
    <w:rPr>
      <w:rFonts w:ascii="Times New Roman" w:eastAsia="宋体" w:hAnsi="Times New Roman" w:cs="Times New Roman"/>
      <w:szCs w:val="24"/>
    </w:rPr>
  </w:style>
  <w:style w:type="paragraph" w:styleId="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d">
    <w:name w:val="Strong"/>
    <w:qFormat/>
    <w:rPr>
      <w:b/>
      <w:bCs/>
    </w:rPr>
  </w:style>
  <w:style w:type="character" w:styleId="ae">
    <w:name w:val="page number"/>
    <w:basedOn w:val="a1"/>
  </w:style>
  <w:style w:type="character" w:styleId="af">
    <w:name w:val="FollowedHyperlink"/>
    <w:basedOn w:val="a1"/>
    <w:uiPriority w:val="99"/>
    <w:unhideWhenUsed/>
    <w:qFormat/>
    <w:rPr>
      <w:color w:val="800080" w:themeColor="followedHyperlink"/>
      <w:u w:val="single"/>
    </w:rPr>
  </w:style>
  <w:style w:type="character" w:styleId="af0">
    <w:name w:val="Hyperlink"/>
    <w:rPr>
      <w:color w:val="0000FF"/>
      <w:u w:val="single"/>
    </w:rPr>
  </w:style>
  <w:style w:type="character" w:styleId="af1">
    <w:name w:val="annotation reference"/>
    <w:semiHidden/>
    <w:qFormat/>
    <w:rPr>
      <w:sz w:val="21"/>
      <w:szCs w:val="21"/>
    </w:rPr>
  </w:style>
  <w:style w:type="character" w:customStyle="1" w:styleId="Char6">
    <w:name w:val="页眉 Char"/>
    <w:basedOn w:val="a1"/>
    <w:link w:val="ab"/>
    <w:uiPriority w:val="99"/>
    <w:rPr>
      <w:sz w:val="18"/>
      <w:szCs w:val="18"/>
    </w:rPr>
  </w:style>
  <w:style w:type="character" w:customStyle="1" w:styleId="Char5">
    <w:name w:val="页脚 Char"/>
    <w:basedOn w:val="a1"/>
    <w:link w:val="aa"/>
    <w:uiPriority w:val="99"/>
    <w:rPr>
      <w:sz w:val="18"/>
      <w:szCs w:val="18"/>
    </w:rPr>
  </w:style>
  <w:style w:type="character" w:customStyle="1" w:styleId="2Char">
    <w:name w:val="标题 2 Char"/>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2">
    <w:name w:val="正文文本 Char"/>
    <w:basedOn w:val="a1"/>
    <w:link w:val="a7"/>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正文文本缩进 Char"/>
    <w:basedOn w:val="a1"/>
    <w:link w:val="a8"/>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paragraph" w:customStyle="1" w:styleId="Style33">
    <w:name w:val="_Style 33"/>
    <w:pPr>
      <w:widowControl w:val="0"/>
      <w:jc w:val="both"/>
    </w:pPr>
    <w:rPr>
      <w:kern w:val="2"/>
      <w:sz w:val="21"/>
      <w:szCs w:val="22"/>
    </w:rPr>
  </w:style>
  <w:style w:type="character" w:customStyle="1" w:styleId="Char4">
    <w:name w:val="批注框文本 Char"/>
    <w:basedOn w:val="a1"/>
    <w:link w:val="a9"/>
    <w:semiHidden/>
    <w:rPr>
      <w:rFonts w:ascii="Times New Roman" w:eastAsia="宋体" w:hAnsi="Times New Roman" w:cs="Times New Roman"/>
      <w:sz w:val="18"/>
      <w:szCs w:val="18"/>
    </w:rPr>
  </w:style>
  <w:style w:type="paragraph" w:customStyle="1" w:styleId="Char7">
    <w:name w:val="Char"/>
    <w:basedOn w:val="a"/>
    <w:rPr>
      <w:rFonts w:ascii="Times New Roman" w:eastAsia="宋体" w:hAnsi="Times New Roman" w:cs="Times New Roman"/>
      <w:szCs w:val="24"/>
    </w:rPr>
  </w:style>
  <w:style w:type="paragraph" w:customStyle="1" w:styleId="Char10">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1">
    <w:name w:val="文档结构图 Char"/>
    <w:basedOn w:val="a1"/>
    <w:link w:val="a6"/>
    <w:uiPriority w:val="99"/>
    <w:semiHidden/>
    <w:rPr>
      <w:rFonts w:ascii="宋体" w:eastAsia="宋体"/>
      <w:sz w:val="18"/>
      <w:szCs w:val="18"/>
    </w:rPr>
  </w:style>
  <w:style w:type="paragraph" w:customStyle="1" w:styleId="10">
    <w:name w:val="修订1"/>
    <w:hidden/>
    <w:uiPriority w:val="99"/>
    <w:semiHidden/>
    <w:qFormat/>
    <w:rPr>
      <w:kern w:val="2"/>
      <w:sz w:val="21"/>
      <w:szCs w:val="22"/>
    </w:rPr>
  </w:style>
  <w:style w:type="paragraph" w:customStyle="1" w:styleId="11">
    <w:name w:val="列出段落1"/>
    <w:basedOn w:val="a"/>
    <w:uiPriority w:val="34"/>
    <w:qFormat/>
    <w:pPr>
      <w:ind w:firstLineChars="200" w:firstLine="420"/>
    </w:pPr>
  </w:style>
  <w:style w:type="table" w:styleId="af2">
    <w:name w:val="Table Grid"/>
    <w:basedOn w:val="a2"/>
    <w:uiPriority w:val="59"/>
    <w:rsid w:val="00082AD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E54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5F99D-BD39-47CC-839E-FA0245E65289}">
  <ds:schemaRefs>
    <ds:schemaRef ds:uri="http://schemas.openxmlformats.org/officeDocument/2006/bibliography"/>
  </ds:schemaRefs>
</ds:datastoreItem>
</file>

<file path=customXml/itemProps3.xml><?xml version="1.0" encoding="utf-8"?>
<ds:datastoreItem xmlns:ds="http://schemas.openxmlformats.org/officeDocument/2006/customXml" ds:itemID="{CA7BAD88-AF93-44AF-BF45-EA2B011E26CD}">
  <ds:schemaRefs>
    <ds:schemaRef ds:uri="http://schemas.openxmlformats.org/officeDocument/2006/bibliography"/>
  </ds:schemaRefs>
</ds:datastoreItem>
</file>

<file path=customXml/itemProps4.xml><?xml version="1.0" encoding="utf-8"?>
<ds:datastoreItem xmlns:ds="http://schemas.openxmlformats.org/officeDocument/2006/customXml" ds:itemID="{47F50144-2D25-4E8D-91B9-28A182720334}">
  <ds:schemaRefs>
    <ds:schemaRef ds:uri="http://schemas.openxmlformats.org/officeDocument/2006/bibliography"/>
  </ds:schemaRefs>
</ds:datastoreItem>
</file>

<file path=customXml/itemProps5.xml><?xml version="1.0" encoding="utf-8"?>
<ds:datastoreItem xmlns:ds="http://schemas.openxmlformats.org/officeDocument/2006/customXml" ds:itemID="{B5B499A6-2740-4078-B1DF-8BA4E12F48AF}">
  <ds:schemaRefs>
    <ds:schemaRef ds:uri="http://schemas.openxmlformats.org/officeDocument/2006/bibliography"/>
  </ds:schemaRefs>
</ds:datastoreItem>
</file>

<file path=customXml/itemProps6.xml><?xml version="1.0" encoding="utf-8"?>
<ds:datastoreItem xmlns:ds="http://schemas.openxmlformats.org/officeDocument/2006/customXml" ds:itemID="{E21F6BF3-5271-4E51-A311-D00F6E9D38B9}">
  <ds:schemaRefs>
    <ds:schemaRef ds:uri="http://schemas.openxmlformats.org/officeDocument/2006/bibliography"/>
  </ds:schemaRefs>
</ds:datastoreItem>
</file>

<file path=customXml/itemProps7.xml><?xml version="1.0" encoding="utf-8"?>
<ds:datastoreItem xmlns:ds="http://schemas.openxmlformats.org/officeDocument/2006/customXml" ds:itemID="{8F95E404-4ED1-48B0-9A7E-D7C00EF8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39</Pages>
  <Words>4901</Words>
  <Characters>27938</Characters>
  <Application>Microsoft Office Word</Application>
  <DocSecurity>0</DocSecurity>
  <Lines>232</Lines>
  <Paragraphs>65</Paragraphs>
  <ScaleCrop>false</ScaleCrop>
  <Company>Microsoft</Company>
  <LinksUpToDate>false</LinksUpToDate>
  <CharactersWithSpaces>32774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陈正维</cp:lastModifiedBy>
  <cp:revision>26</cp:revision>
  <cp:lastPrinted>2018-12-21T07:55:00Z</cp:lastPrinted>
  <dcterms:created xsi:type="dcterms:W3CDTF">2017-05-11T08:26:00Z</dcterms:created>
  <dcterms:modified xsi:type="dcterms:W3CDTF">2018-12-21T07:55:00Z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