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0D" w:rsidRPr="004565B1" w:rsidRDefault="005A5C0D" w:rsidP="005A5C0D">
      <w:pPr>
        <w:adjustRightInd w:val="0"/>
        <w:snapToGrid w:val="0"/>
        <w:jc w:val="center"/>
        <w:rPr>
          <w:rFonts w:ascii="彩虹粗仿宋" w:eastAsia="彩虹粗仿宋" w:hAnsi="宋体" w:cs="Arial"/>
          <w:sz w:val="24"/>
        </w:rPr>
      </w:pPr>
      <w:bookmarkStart w:id="0" w:name="_GoBack"/>
      <w:bookmarkEnd w:id="0"/>
    </w:p>
    <w:p w:rsidR="005A5C0D" w:rsidRPr="004565B1" w:rsidRDefault="005A5C0D" w:rsidP="005A5C0D">
      <w:pPr>
        <w:adjustRightInd w:val="0"/>
        <w:snapToGrid w:val="0"/>
        <w:jc w:val="center"/>
        <w:rPr>
          <w:rFonts w:ascii="彩虹粗仿宋" w:eastAsia="彩虹粗仿宋" w:hAnsi="宋体" w:cs="Arial"/>
          <w:sz w:val="24"/>
        </w:rPr>
      </w:pPr>
    </w:p>
    <w:p w:rsidR="005A5C0D" w:rsidRPr="004565B1" w:rsidRDefault="005A5C0D" w:rsidP="005A5C0D">
      <w:pPr>
        <w:adjustRightInd w:val="0"/>
        <w:snapToGrid w:val="0"/>
        <w:jc w:val="center"/>
        <w:rPr>
          <w:rFonts w:ascii="彩虹粗仿宋" w:eastAsia="彩虹粗仿宋" w:hAnsi="宋体" w:cs="Arial"/>
          <w:sz w:val="24"/>
        </w:rPr>
      </w:pPr>
    </w:p>
    <w:p w:rsidR="005A5C0D" w:rsidRPr="004565B1" w:rsidRDefault="005A5C0D" w:rsidP="005A5C0D">
      <w:pPr>
        <w:adjustRightInd w:val="0"/>
        <w:snapToGrid w:val="0"/>
        <w:jc w:val="center"/>
        <w:rPr>
          <w:rFonts w:ascii="彩虹粗仿宋" w:eastAsia="彩虹粗仿宋" w:hAnsi="宋体" w:cs="Arial"/>
          <w:sz w:val="24"/>
        </w:rPr>
      </w:pPr>
    </w:p>
    <w:p w:rsidR="005A5C0D" w:rsidRPr="004565B1" w:rsidRDefault="005A5C0D" w:rsidP="005A5C0D">
      <w:pPr>
        <w:adjustRightInd w:val="0"/>
        <w:snapToGrid w:val="0"/>
        <w:jc w:val="center"/>
        <w:rPr>
          <w:rFonts w:ascii="彩虹粗仿宋" w:eastAsia="彩虹粗仿宋" w:hAnsi="宋体" w:cs="Arial"/>
          <w:sz w:val="24"/>
        </w:rPr>
      </w:pPr>
    </w:p>
    <w:p w:rsidR="005A5C0D" w:rsidRPr="004565B1" w:rsidRDefault="005A5C0D" w:rsidP="005A5C0D">
      <w:pPr>
        <w:adjustRightInd w:val="0"/>
        <w:snapToGrid w:val="0"/>
        <w:jc w:val="center"/>
        <w:rPr>
          <w:rFonts w:ascii="彩虹粗仿宋" w:eastAsia="彩虹粗仿宋" w:hAnsi="宋体" w:cs="Arial"/>
          <w:sz w:val="24"/>
        </w:rPr>
      </w:pPr>
    </w:p>
    <w:p w:rsidR="005A5C0D" w:rsidRPr="004565B1" w:rsidRDefault="005A5C0D" w:rsidP="005A5C0D">
      <w:pPr>
        <w:adjustRightInd w:val="0"/>
        <w:snapToGrid w:val="0"/>
        <w:jc w:val="center"/>
        <w:rPr>
          <w:rFonts w:ascii="彩虹粗仿宋" w:eastAsia="彩虹粗仿宋" w:hAnsi="宋体" w:cs="Arial"/>
          <w:sz w:val="24"/>
        </w:rPr>
      </w:pPr>
    </w:p>
    <w:p w:rsidR="005A5C0D" w:rsidRPr="004565B1" w:rsidRDefault="005A5C0D" w:rsidP="005A5C0D">
      <w:pPr>
        <w:adjustRightInd w:val="0"/>
        <w:snapToGrid w:val="0"/>
        <w:jc w:val="center"/>
        <w:rPr>
          <w:rFonts w:ascii="彩虹粗仿宋" w:eastAsia="彩虹粗仿宋" w:hAnsi="宋体" w:cs="Arial"/>
          <w:sz w:val="24"/>
        </w:rPr>
      </w:pPr>
    </w:p>
    <w:p w:rsidR="00D01C60" w:rsidRPr="00F90EDD" w:rsidRDefault="00D01C60" w:rsidP="00D01C60">
      <w:pPr>
        <w:adjustRightInd w:val="0"/>
        <w:snapToGrid w:val="0"/>
        <w:jc w:val="center"/>
        <w:rPr>
          <w:rFonts w:asciiTheme="minorEastAsia" w:eastAsiaTheme="minorEastAsia" w:hAnsiTheme="minorEastAsia" w:cs="Arial"/>
          <w:b/>
          <w:sz w:val="44"/>
        </w:rPr>
      </w:pPr>
      <w:r w:rsidRPr="00F90EDD">
        <w:rPr>
          <w:rFonts w:asciiTheme="minorEastAsia" w:eastAsiaTheme="minorEastAsia" w:hAnsiTheme="minorEastAsia" w:cs="Arial" w:hint="eastAsia"/>
          <w:b/>
          <w:sz w:val="44"/>
        </w:rPr>
        <w:t>华夏</w:t>
      </w:r>
      <w:r w:rsidR="002C70A1" w:rsidRPr="00F90EDD">
        <w:rPr>
          <w:rFonts w:asciiTheme="minorEastAsia" w:eastAsiaTheme="minorEastAsia" w:hAnsiTheme="minorEastAsia" w:cs="Arial" w:hint="eastAsia"/>
          <w:b/>
          <w:sz w:val="44"/>
        </w:rPr>
        <w:t>常阳三年</w:t>
      </w:r>
      <w:r w:rsidRPr="00F90EDD">
        <w:rPr>
          <w:rFonts w:asciiTheme="minorEastAsia" w:eastAsiaTheme="minorEastAsia" w:hAnsiTheme="minorEastAsia" w:cs="Arial" w:hint="eastAsia"/>
          <w:b/>
          <w:sz w:val="44"/>
        </w:rPr>
        <w:t>定期开放</w:t>
      </w:r>
    </w:p>
    <w:p w:rsidR="005A5C0D" w:rsidRPr="00F90EDD" w:rsidRDefault="00D01C60" w:rsidP="00D01C60">
      <w:pPr>
        <w:adjustRightInd w:val="0"/>
        <w:snapToGrid w:val="0"/>
        <w:jc w:val="center"/>
        <w:rPr>
          <w:rFonts w:asciiTheme="minorEastAsia" w:eastAsiaTheme="minorEastAsia" w:hAnsiTheme="minorEastAsia" w:cs="Arial"/>
          <w:b/>
          <w:sz w:val="44"/>
        </w:rPr>
      </w:pPr>
      <w:r w:rsidRPr="00F90EDD">
        <w:rPr>
          <w:rFonts w:asciiTheme="minorEastAsia" w:eastAsiaTheme="minorEastAsia" w:hAnsiTheme="minorEastAsia" w:cs="Arial" w:hint="eastAsia"/>
          <w:b/>
          <w:sz w:val="44"/>
        </w:rPr>
        <w:t>混合型</w:t>
      </w:r>
      <w:r w:rsidR="005A5C0D" w:rsidRPr="00F90EDD">
        <w:rPr>
          <w:rFonts w:asciiTheme="minorEastAsia" w:eastAsiaTheme="minorEastAsia" w:hAnsiTheme="minorEastAsia" w:cs="Arial" w:hint="eastAsia"/>
          <w:b/>
          <w:sz w:val="44"/>
        </w:rPr>
        <w:t>证券投资基金</w:t>
      </w:r>
    </w:p>
    <w:p w:rsidR="005A5C0D" w:rsidRPr="00F90EDD" w:rsidRDefault="005A5C0D" w:rsidP="005A5C0D">
      <w:pPr>
        <w:adjustRightInd w:val="0"/>
        <w:snapToGrid w:val="0"/>
        <w:jc w:val="center"/>
        <w:rPr>
          <w:rFonts w:asciiTheme="minorEastAsia" w:eastAsiaTheme="minorEastAsia" w:hAnsiTheme="minorEastAsia" w:cs="Arial"/>
          <w:b/>
          <w:sz w:val="44"/>
        </w:rPr>
      </w:pPr>
      <w:r w:rsidRPr="00F90EDD">
        <w:rPr>
          <w:rFonts w:asciiTheme="minorEastAsia" w:eastAsiaTheme="minorEastAsia" w:hAnsiTheme="minorEastAsia" w:cs="Arial" w:hint="eastAsia"/>
          <w:b/>
          <w:sz w:val="44"/>
        </w:rPr>
        <w:t>托管协议</w:t>
      </w: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2B78E5">
      <w:pPr>
        <w:adjustRightInd w:val="0"/>
        <w:snapToGrid w:val="0"/>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3A7FD2" w:rsidRPr="003A7FD2" w:rsidRDefault="003A7FD2" w:rsidP="003A7FD2">
      <w:pPr>
        <w:adjustRightInd w:val="0"/>
        <w:spacing w:line="360" w:lineRule="auto"/>
        <w:ind w:firstLineChars="531" w:firstLine="1699"/>
        <w:jc w:val="left"/>
        <w:outlineLvl w:val="0"/>
        <w:rPr>
          <w:rFonts w:asciiTheme="minorEastAsia" w:eastAsiaTheme="minorEastAsia" w:hAnsiTheme="minorEastAsia" w:cs="Arial"/>
          <w:bCs/>
          <w:sz w:val="32"/>
          <w:szCs w:val="32"/>
        </w:rPr>
      </w:pPr>
      <w:r w:rsidRPr="003A7FD2">
        <w:rPr>
          <w:rFonts w:asciiTheme="minorEastAsia" w:eastAsiaTheme="minorEastAsia" w:hAnsiTheme="minorEastAsia" w:cs="Arial" w:hint="eastAsia"/>
          <w:bCs/>
          <w:sz w:val="32"/>
          <w:szCs w:val="32"/>
        </w:rPr>
        <w:t>基金管理人：华夏基金管理有限公司</w:t>
      </w:r>
    </w:p>
    <w:p w:rsidR="003A7FD2" w:rsidRPr="003A7FD2" w:rsidRDefault="003A7FD2" w:rsidP="003A7FD2">
      <w:pPr>
        <w:adjustRightInd w:val="0"/>
        <w:spacing w:line="360" w:lineRule="auto"/>
        <w:ind w:firstLineChars="531" w:firstLine="1699"/>
        <w:jc w:val="left"/>
        <w:outlineLvl w:val="0"/>
        <w:rPr>
          <w:rFonts w:asciiTheme="minorEastAsia" w:eastAsiaTheme="minorEastAsia" w:hAnsiTheme="minorEastAsia" w:cs="Arial"/>
          <w:bCs/>
          <w:sz w:val="32"/>
          <w:szCs w:val="32"/>
        </w:rPr>
      </w:pPr>
      <w:r w:rsidRPr="003A7FD2">
        <w:rPr>
          <w:rFonts w:asciiTheme="minorEastAsia" w:eastAsiaTheme="minorEastAsia" w:hAnsiTheme="minorEastAsia" w:cs="Arial" w:hint="eastAsia"/>
          <w:bCs/>
          <w:sz w:val="32"/>
          <w:szCs w:val="32"/>
        </w:rPr>
        <w:t>基金托管人：中国建设银行股份有限公司</w:t>
      </w: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AF7C1F">
      <w:pPr>
        <w:adjustRightInd w:val="0"/>
        <w:snapToGrid w:val="0"/>
        <w:jc w:val="center"/>
        <w:rPr>
          <w:rFonts w:ascii="彩虹粗仿宋" w:eastAsia="彩虹粗仿宋" w:hAnsi="宋体" w:cs="Arial"/>
          <w:sz w:val="24"/>
        </w:rPr>
      </w:pPr>
    </w:p>
    <w:p w:rsidR="005A5C0D" w:rsidRPr="00F90EDD" w:rsidRDefault="005A5C0D" w:rsidP="002B78E5">
      <w:pPr>
        <w:adjustRightInd w:val="0"/>
        <w:snapToGrid w:val="0"/>
        <w:rPr>
          <w:rFonts w:asciiTheme="minorEastAsia" w:eastAsiaTheme="minorEastAsia" w:hAnsiTheme="minorEastAsia" w:cs="Arial"/>
          <w:bCs/>
          <w:sz w:val="24"/>
        </w:rPr>
        <w:sectPr w:rsidR="005A5C0D" w:rsidRPr="00F90EDD">
          <w:headerReference w:type="default" r:id="rId8"/>
          <w:footerReference w:type="even" r:id="rId9"/>
          <w:footerReference w:type="default" r:id="rId10"/>
          <w:pgSz w:w="11906" w:h="16838" w:code="9"/>
          <w:pgMar w:top="1418" w:right="1701" w:bottom="1418" w:left="1701" w:header="851" w:footer="992" w:gutter="0"/>
          <w:cols w:space="425"/>
          <w:docGrid w:type="lines" w:linePitch="312"/>
        </w:sectPr>
      </w:pPr>
      <w:r w:rsidRPr="00F90EDD">
        <w:rPr>
          <w:rFonts w:asciiTheme="minorEastAsia" w:eastAsiaTheme="minorEastAsia" w:hAnsiTheme="minorEastAsia" w:cs="Arial" w:hint="eastAsia"/>
          <w:sz w:val="24"/>
        </w:rPr>
        <w:t xml:space="preserve">                            </w:t>
      </w:r>
    </w:p>
    <w:p w:rsidR="005A5C0D" w:rsidRPr="00530B8D" w:rsidRDefault="003A7FD2" w:rsidP="005A5C0D">
      <w:pPr>
        <w:jc w:val="center"/>
        <w:rPr>
          <w:rFonts w:asciiTheme="minorEastAsia" w:eastAsiaTheme="minorEastAsia" w:hAnsiTheme="minorEastAsia"/>
          <w:b/>
          <w:bCs/>
          <w:szCs w:val="21"/>
        </w:rPr>
      </w:pPr>
      <w:r w:rsidRPr="003A7FD2">
        <w:rPr>
          <w:rFonts w:asciiTheme="minorEastAsia" w:eastAsiaTheme="minorEastAsia" w:hAnsiTheme="minorEastAsia" w:hint="eastAsia"/>
          <w:b/>
          <w:bCs/>
          <w:szCs w:val="21"/>
        </w:rPr>
        <w:lastRenderedPageBreak/>
        <w:t>目  录</w:t>
      </w:r>
    </w:p>
    <w:p w:rsidR="00530B8D" w:rsidRPr="00530B8D" w:rsidRDefault="00530B8D" w:rsidP="005A5C0D">
      <w:pPr>
        <w:jc w:val="center"/>
        <w:rPr>
          <w:rFonts w:ascii="彩虹粗仿宋" w:eastAsia="彩虹粗仿宋"/>
          <w:b/>
          <w:bCs/>
          <w:szCs w:val="21"/>
        </w:rPr>
      </w:pPr>
    </w:p>
    <w:p w:rsidR="005A5C0D" w:rsidRPr="00530B8D" w:rsidRDefault="003A7FD2" w:rsidP="000B36C7">
      <w:pPr>
        <w:pStyle w:val="21"/>
        <w:tabs>
          <w:tab w:val="right" w:leader="dot" w:pos="8494"/>
        </w:tabs>
        <w:adjustRightInd w:val="0"/>
        <w:snapToGrid w:val="0"/>
        <w:spacing w:line="360" w:lineRule="auto"/>
        <w:ind w:leftChars="0" w:left="0"/>
        <w:rPr>
          <w:noProof/>
          <w:szCs w:val="21"/>
        </w:rPr>
      </w:pPr>
      <w:r w:rsidRPr="003A7FD2">
        <w:rPr>
          <w:szCs w:val="21"/>
        </w:rPr>
        <w:fldChar w:fldCharType="begin"/>
      </w:r>
      <w:r w:rsidRPr="003A7FD2">
        <w:rPr>
          <w:szCs w:val="21"/>
        </w:rPr>
        <w:instrText xml:space="preserve"> TOC \o "1-2" \h \z </w:instrText>
      </w:r>
      <w:r w:rsidRPr="003A7FD2">
        <w:rPr>
          <w:szCs w:val="21"/>
        </w:rPr>
        <w:fldChar w:fldCharType="separate"/>
      </w:r>
      <w:hyperlink w:anchor="_Toc124325885" w:history="1">
        <w:r w:rsidRPr="003A7FD2">
          <w:rPr>
            <w:rStyle w:val="a9"/>
            <w:rFonts w:hint="eastAsia"/>
            <w:noProof/>
            <w:szCs w:val="21"/>
          </w:rPr>
          <w:t>一、基金托管协议当事人</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_Toc124325885 \h </w:instrText>
        </w:r>
        <w:r w:rsidRPr="003A7FD2">
          <w:rPr>
            <w:noProof/>
            <w:webHidden/>
            <w:szCs w:val="21"/>
          </w:rPr>
        </w:r>
        <w:r w:rsidRPr="003A7FD2">
          <w:rPr>
            <w:noProof/>
            <w:webHidden/>
            <w:szCs w:val="21"/>
          </w:rPr>
          <w:fldChar w:fldCharType="separate"/>
        </w:r>
        <w:r w:rsidR="00FD1206">
          <w:rPr>
            <w:noProof/>
            <w:webHidden/>
            <w:szCs w:val="21"/>
          </w:rPr>
          <w:t>3</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86" w:history="1">
        <w:r w:rsidRPr="003A7FD2">
          <w:rPr>
            <w:rStyle w:val="a9"/>
            <w:rFonts w:hint="eastAsia"/>
            <w:noProof/>
            <w:szCs w:val="21"/>
          </w:rPr>
          <w:t>二、基金托管协议的依据、目的和原则</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_Toc124325886 \h </w:instrText>
        </w:r>
        <w:r w:rsidRPr="003A7FD2">
          <w:rPr>
            <w:noProof/>
            <w:webHidden/>
            <w:szCs w:val="21"/>
          </w:rPr>
        </w:r>
        <w:r w:rsidRPr="003A7FD2">
          <w:rPr>
            <w:noProof/>
            <w:webHidden/>
            <w:szCs w:val="21"/>
          </w:rPr>
          <w:fldChar w:fldCharType="separate"/>
        </w:r>
        <w:r w:rsidR="00FD1206">
          <w:rPr>
            <w:noProof/>
            <w:webHidden/>
            <w:szCs w:val="21"/>
          </w:rPr>
          <w:t>4</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87" w:history="1">
        <w:r w:rsidRPr="003A7FD2">
          <w:rPr>
            <w:rStyle w:val="a9"/>
            <w:rFonts w:hint="eastAsia"/>
            <w:noProof/>
            <w:szCs w:val="21"/>
          </w:rPr>
          <w:t>三、基金托管人对基金管理人的业务监督和核查</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_Toc124325887 \h </w:instrText>
        </w:r>
        <w:r w:rsidRPr="003A7FD2">
          <w:rPr>
            <w:noProof/>
            <w:webHidden/>
            <w:szCs w:val="21"/>
          </w:rPr>
        </w:r>
        <w:r w:rsidRPr="003A7FD2">
          <w:rPr>
            <w:noProof/>
            <w:webHidden/>
            <w:szCs w:val="21"/>
          </w:rPr>
          <w:fldChar w:fldCharType="separate"/>
        </w:r>
        <w:r w:rsidR="00FD1206">
          <w:rPr>
            <w:noProof/>
            <w:webHidden/>
            <w:szCs w:val="21"/>
          </w:rPr>
          <w:t>4</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88" w:history="1">
        <w:r w:rsidRPr="003A7FD2">
          <w:rPr>
            <w:rStyle w:val="a9"/>
            <w:rFonts w:hint="eastAsia"/>
            <w:noProof/>
            <w:szCs w:val="21"/>
          </w:rPr>
          <w:t>四、基金管理人对基金托管人的业务核查</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_Toc124325888 \h </w:instrText>
        </w:r>
        <w:r w:rsidRPr="003A7FD2">
          <w:rPr>
            <w:noProof/>
            <w:webHidden/>
            <w:szCs w:val="21"/>
          </w:rPr>
        </w:r>
        <w:r w:rsidRPr="003A7FD2">
          <w:rPr>
            <w:noProof/>
            <w:webHidden/>
            <w:szCs w:val="21"/>
          </w:rPr>
          <w:fldChar w:fldCharType="separate"/>
        </w:r>
        <w:r w:rsidR="00FD1206">
          <w:rPr>
            <w:noProof/>
            <w:webHidden/>
            <w:szCs w:val="21"/>
          </w:rPr>
          <w:t>14</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89" w:history="1">
        <w:r w:rsidRPr="003A7FD2">
          <w:rPr>
            <w:rStyle w:val="a9"/>
            <w:rFonts w:hint="eastAsia"/>
            <w:noProof/>
            <w:szCs w:val="21"/>
          </w:rPr>
          <w:t>五、基金财产的保管</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_Toc124325889 \h </w:instrText>
        </w:r>
        <w:r w:rsidRPr="003A7FD2">
          <w:rPr>
            <w:noProof/>
            <w:webHidden/>
            <w:szCs w:val="21"/>
          </w:rPr>
        </w:r>
        <w:r w:rsidRPr="003A7FD2">
          <w:rPr>
            <w:noProof/>
            <w:webHidden/>
            <w:szCs w:val="21"/>
          </w:rPr>
          <w:fldChar w:fldCharType="separate"/>
        </w:r>
        <w:r w:rsidR="00FD1206">
          <w:rPr>
            <w:noProof/>
            <w:webHidden/>
            <w:szCs w:val="21"/>
          </w:rPr>
          <w:t>15</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0" w:history="1">
        <w:r w:rsidRPr="003A7FD2">
          <w:rPr>
            <w:rStyle w:val="a9"/>
            <w:rFonts w:hint="eastAsia"/>
            <w:noProof/>
            <w:szCs w:val="21"/>
          </w:rPr>
          <w:t>六、指令的发送、确认及执行</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_Toc124325890 \h </w:instrText>
        </w:r>
        <w:r w:rsidRPr="003A7FD2">
          <w:rPr>
            <w:noProof/>
            <w:webHidden/>
            <w:szCs w:val="21"/>
          </w:rPr>
        </w:r>
        <w:r w:rsidRPr="003A7FD2">
          <w:rPr>
            <w:noProof/>
            <w:webHidden/>
            <w:szCs w:val="21"/>
          </w:rPr>
          <w:fldChar w:fldCharType="separate"/>
        </w:r>
        <w:r w:rsidR="00FD1206">
          <w:rPr>
            <w:noProof/>
            <w:webHidden/>
            <w:szCs w:val="21"/>
          </w:rPr>
          <w:t>18</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1" w:history="1">
        <w:r w:rsidRPr="003A7FD2">
          <w:rPr>
            <w:rStyle w:val="a9"/>
            <w:rFonts w:hint="eastAsia"/>
            <w:noProof/>
            <w:szCs w:val="21"/>
          </w:rPr>
          <w:t>七、交易及清算交收安排</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_Toc124325891 \h </w:instrText>
        </w:r>
        <w:r w:rsidRPr="003A7FD2">
          <w:rPr>
            <w:noProof/>
            <w:webHidden/>
            <w:szCs w:val="21"/>
          </w:rPr>
        </w:r>
        <w:r w:rsidRPr="003A7FD2">
          <w:rPr>
            <w:noProof/>
            <w:webHidden/>
            <w:szCs w:val="21"/>
          </w:rPr>
          <w:fldChar w:fldCharType="separate"/>
        </w:r>
        <w:r w:rsidR="00FD1206">
          <w:rPr>
            <w:noProof/>
            <w:webHidden/>
            <w:szCs w:val="21"/>
          </w:rPr>
          <w:t>20</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2" w:history="1">
        <w:r w:rsidRPr="003A7FD2">
          <w:rPr>
            <w:rStyle w:val="a9"/>
            <w:rFonts w:hint="eastAsia"/>
            <w:noProof/>
            <w:szCs w:val="21"/>
          </w:rPr>
          <w:t>八、基金资产净值计算和会计核算</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_Toc124325892 \h </w:instrText>
        </w:r>
        <w:r w:rsidRPr="003A7FD2">
          <w:rPr>
            <w:noProof/>
            <w:webHidden/>
            <w:szCs w:val="21"/>
          </w:rPr>
        </w:r>
        <w:r w:rsidRPr="003A7FD2">
          <w:rPr>
            <w:noProof/>
            <w:webHidden/>
            <w:szCs w:val="21"/>
          </w:rPr>
          <w:fldChar w:fldCharType="separate"/>
        </w:r>
        <w:r w:rsidR="00FD1206">
          <w:rPr>
            <w:noProof/>
            <w:webHidden/>
            <w:szCs w:val="21"/>
          </w:rPr>
          <w:t>24</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3" w:history="1">
        <w:r w:rsidRPr="003A7FD2">
          <w:rPr>
            <w:rStyle w:val="a9"/>
            <w:rFonts w:hint="eastAsia"/>
            <w:noProof/>
            <w:szCs w:val="21"/>
          </w:rPr>
          <w:t>九、基金收益分配</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_Toc124325893 \h </w:instrText>
        </w:r>
        <w:r w:rsidRPr="003A7FD2">
          <w:rPr>
            <w:noProof/>
            <w:webHidden/>
            <w:szCs w:val="21"/>
          </w:rPr>
        </w:r>
        <w:r w:rsidRPr="003A7FD2">
          <w:rPr>
            <w:noProof/>
            <w:webHidden/>
            <w:szCs w:val="21"/>
          </w:rPr>
          <w:fldChar w:fldCharType="separate"/>
        </w:r>
        <w:r w:rsidR="00FD1206">
          <w:rPr>
            <w:noProof/>
            <w:webHidden/>
            <w:szCs w:val="21"/>
          </w:rPr>
          <w:t>28</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4" w:history="1">
        <w:r w:rsidRPr="003A7FD2">
          <w:rPr>
            <w:rStyle w:val="a9"/>
            <w:rFonts w:hint="eastAsia"/>
            <w:noProof/>
            <w:szCs w:val="21"/>
          </w:rPr>
          <w:t>十、基金信息披露</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_Toc124325894 \h </w:instrText>
        </w:r>
        <w:r w:rsidRPr="003A7FD2">
          <w:rPr>
            <w:noProof/>
            <w:webHidden/>
            <w:szCs w:val="21"/>
          </w:rPr>
        </w:r>
        <w:r w:rsidRPr="003A7FD2">
          <w:rPr>
            <w:noProof/>
            <w:webHidden/>
            <w:szCs w:val="21"/>
          </w:rPr>
          <w:fldChar w:fldCharType="separate"/>
        </w:r>
        <w:r w:rsidR="00FD1206">
          <w:rPr>
            <w:noProof/>
            <w:webHidden/>
            <w:szCs w:val="21"/>
          </w:rPr>
          <w:t>29</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5" w:history="1">
        <w:r w:rsidRPr="003A7FD2">
          <w:rPr>
            <w:rStyle w:val="a9"/>
            <w:rFonts w:hint="eastAsia"/>
            <w:noProof/>
            <w:szCs w:val="21"/>
          </w:rPr>
          <w:t>十一、基金费用</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_Toc124325895 \h </w:instrText>
        </w:r>
        <w:r w:rsidRPr="003A7FD2">
          <w:rPr>
            <w:noProof/>
            <w:webHidden/>
            <w:szCs w:val="21"/>
          </w:rPr>
        </w:r>
        <w:r w:rsidRPr="003A7FD2">
          <w:rPr>
            <w:noProof/>
            <w:webHidden/>
            <w:szCs w:val="21"/>
          </w:rPr>
          <w:fldChar w:fldCharType="separate"/>
        </w:r>
        <w:r w:rsidR="00FD1206">
          <w:rPr>
            <w:noProof/>
            <w:webHidden/>
            <w:szCs w:val="21"/>
          </w:rPr>
          <w:t>30</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6" w:history="1">
        <w:r w:rsidRPr="003A7FD2">
          <w:rPr>
            <w:rStyle w:val="a9"/>
            <w:rFonts w:hint="eastAsia"/>
            <w:noProof/>
            <w:szCs w:val="21"/>
          </w:rPr>
          <w:t>十二、基金份额持有人名册的保管</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_Toc124325896 \h </w:instrText>
        </w:r>
        <w:r w:rsidRPr="003A7FD2">
          <w:rPr>
            <w:noProof/>
            <w:webHidden/>
            <w:szCs w:val="21"/>
          </w:rPr>
        </w:r>
        <w:r w:rsidRPr="003A7FD2">
          <w:rPr>
            <w:noProof/>
            <w:webHidden/>
            <w:szCs w:val="21"/>
          </w:rPr>
          <w:fldChar w:fldCharType="separate"/>
        </w:r>
        <w:r w:rsidR="00FD1206">
          <w:rPr>
            <w:noProof/>
            <w:webHidden/>
            <w:szCs w:val="21"/>
          </w:rPr>
          <w:t>32</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7" w:history="1">
        <w:r w:rsidRPr="003A7FD2">
          <w:rPr>
            <w:rStyle w:val="a9"/>
            <w:rFonts w:hint="eastAsia"/>
            <w:noProof/>
            <w:szCs w:val="21"/>
          </w:rPr>
          <w:t>十三、基金有关文件档案的保存</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_Toc124325897 \h </w:instrText>
        </w:r>
        <w:r w:rsidRPr="003A7FD2">
          <w:rPr>
            <w:noProof/>
            <w:webHidden/>
            <w:szCs w:val="21"/>
          </w:rPr>
        </w:r>
        <w:r w:rsidRPr="003A7FD2">
          <w:rPr>
            <w:noProof/>
            <w:webHidden/>
            <w:szCs w:val="21"/>
          </w:rPr>
          <w:fldChar w:fldCharType="separate"/>
        </w:r>
        <w:r w:rsidR="00FD1206">
          <w:rPr>
            <w:noProof/>
            <w:webHidden/>
            <w:szCs w:val="21"/>
          </w:rPr>
          <w:t>32</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8" w:history="1">
        <w:r w:rsidRPr="003A7FD2">
          <w:rPr>
            <w:rStyle w:val="a9"/>
            <w:rFonts w:hint="eastAsia"/>
            <w:noProof/>
            <w:szCs w:val="21"/>
          </w:rPr>
          <w:t>十四、基金管理人和基金托管人的更换</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_Toc124325898 \h </w:instrText>
        </w:r>
        <w:r w:rsidRPr="003A7FD2">
          <w:rPr>
            <w:noProof/>
            <w:webHidden/>
            <w:szCs w:val="21"/>
          </w:rPr>
        </w:r>
        <w:r w:rsidRPr="003A7FD2">
          <w:rPr>
            <w:noProof/>
            <w:webHidden/>
            <w:szCs w:val="21"/>
          </w:rPr>
          <w:fldChar w:fldCharType="separate"/>
        </w:r>
        <w:r w:rsidR="00FD1206">
          <w:rPr>
            <w:noProof/>
            <w:webHidden/>
            <w:szCs w:val="21"/>
          </w:rPr>
          <w:t>33</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899" w:history="1">
        <w:r w:rsidRPr="003A7FD2">
          <w:rPr>
            <w:rStyle w:val="a9"/>
            <w:rFonts w:hint="eastAsia"/>
            <w:noProof/>
            <w:szCs w:val="21"/>
          </w:rPr>
          <w:t>十五、禁止行为</w:t>
        </w:r>
        <w:r w:rsidRPr="003A7FD2">
          <w:rPr>
            <w:noProof/>
            <w:webHidden/>
            <w:szCs w:val="21"/>
          </w:rPr>
          <w:tab/>
        </w:r>
        <w:r w:rsidRPr="003A7FD2">
          <w:rPr>
            <w:noProof/>
            <w:webHidden/>
            <w:szCs w:val="21"/>
          </w:rPr>
          <w:fldChar w:fldCharType="begin"/>
        </w:r>
        <w:r w:rsidRPr="003A7FD2">
          <w:rPr>
            <w:noProof/>
            <w:webHidden/>
            <w:szCs w:val="21"/>
          </w:rPr>
          <w:instrText xml:space="preserve"> PAGEREF _Toc124325899 \h </w:instrText>
        </w:r>
        <w:r w:rsidRPr="003A7FD2">
          <w:rPr>
            <w:noProof/>
            <w:webHidden/>
            <w:szCs w:val="21"/>
          </w:rPr>
        </w:r>
        <w:r w:rsidRPr="003A7FD2">
          <w:rPr>
            <w:noProof/>
            <w:webHidden/>
            <w:szCs w:val="21"/>
          </w:rPr>
          <w:fldChar w:fldCharType="separate"/>
        </w:r>
        <w:r w:rsidR="00FD1206">
          <w:rPr>
            <w:noProof/>
            <w:webHidden/>
            <w:szCs w:val="21"/>
          </w:rPr>
          <w:t>35</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900" w:history="1">
        <w:r w:rsidRPr="003A7FD2">
          <w:rPr>
            <w:rStyle w:val="a9"/>
            <w:rFonts w:hint="eastAsia"/>
            <w:noProof/>
            <w:szCs w:val="21"/>
          </w:rPr>
          <w:t>十六、托管协议的变更、终止与基金财产的清算</w:t>
        </w:r>
        <w:r w:rsidRPr="003A7FD2">
          <w:rPr>
            <w:noProof/>
            <w:webHidden/>
            <w:szCs w:val="21"/>
          </w:rPr>
          <w:tab/>
        </w:r>
        <w:r w:rsidRPr="003A7FD2">
          <w:rPr>
            <w:noProof/>
            <w:webHidden/>
            <w:szCs w:val="21"/>
          </w:rPr>
          <w:fldChar w:fldCharType="begin"/>
        </w:r>
        <w:r w:rsidRPr="003A7FD2">
          <w:rPr>
            <w:noProof/>
            <w:webHidden/>
            <w:szCs w:val="21"/>
          </w:rPr>
          <w:instrText xml:space="preserve"> PAGEREF _Toc124325900 \h </w:instrText>
        </w:r>
        <w:r w:rsidRPr="003A7FD2">
          <w:rPr>
            <w:noProof/>
            <w:webHidden/>
            <w:szCs w:val="21"/>
          </w:rPr>
        </w:r>
        <w:r w:rsidRPr="003A7FD2">
          <w:rPr>
            <w:noProof/>
            <w:webHidden/>
            <w:szCs w:val="21"/>
          </w:rPr>
          <w:fldChar w:fldCharType="separate"/>
        </w:r>
        <w:r w:rsidR="00FD1206">
          <w:rPr>
            <w:noProof/>
            <w:webHidden/>
            <w:szCs w:val="21"/>
          </w:rPr>
          <w:t>35</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901" w:history="1">
        <w:r w:rsidRPr="003A7FD2">
          <w:rPr>
            <w:rStyle w:val="a9"/>
            <w:rFonts w:hint="eastAsia"/>
            <w:noProof/>
            <w:szCs w:val="21"/>
          </w:rPr>
          <w:t>十七、违约责任</w:t>
        </w:r>
        <w:r w:rsidRPr="003A7FD2">
          <w:rPr>
            <w:noProof/>
            <w:webHidden/>
            <w:szCs w:val="21"/>
          </w:rPr>
          <w:tab/>
        </w:r>
        <w:r w:rsidRPr="003A7FD2">
          <w:rPr>
            <w:noProof/>
            <w:webHidden/>
            <w:szCs w:val="21"/>
          </w:rPr>
          <w:fldChar w:fldCharType="begin"/>
        </w:r>
        <w:r w:rsidRPr="003A7FD2">
          <w:rPr>
            <w:noProof/>
            <w:webHidden/>
            <w:szCs w:val="21"/>
          </w:rPr>
          <w:instrText xml:space="preserve"> PAGEREF _Toc124325901 \h </w:instrText>
        </w:r>
        <w:r w:rsidRPr="003A7FD2">
          <w:rPr>
            <w:noProof/>
            <w:webHidden/>
            <w:szCs w:val="21"/>
          </w:rPr>
        </w:r>
        <w:r w:rsidRPr="003A7FD2">
          <w:rPr>
            <w:noProof/>
            <w:webHidden/>
            <w:szCs w:val="21"/>
          </w:rPr>
          <w:fldChar w:fldCharType="separate"/>
        </w:r>
        <w:r w:rsidR="00FD1206">
          <w:rPr>
            <w:noProof/>
            <w:webHidden/>
            <w:szCs w:val="21"/>
          </w:rPr>
          <w:t>37</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902" w:history="1">
        <w:r w:rsidRPr="003A7FD2">
          <w:rPr>
            <w:rStyle w:val="a9"/>
            <w:rFonts w:hint="eastAsia"/>
            <w:noProof/>
            <w:szCs w:val="21"/>
          </w:rPr>
          <w:t>十八、争议解决方式</w:t>
        </w:r>
        <w:r w:rsidRPr="003A7FD2">
          <w:rPr>
            <w:noProof/>
            <w:webHidden/>
            <w:szCs w:val="21"/>
          </w:rPr>
          <w:tab/>
        </w:r>
        <w:r w:rsidRPr="003A7FD2">
          <w:rPr>
            <w:noProof/>
            <w:webHidden/>
            <w:szCs w:val="21"/>
          </w:rPr>
          <w:fldChar w:fldCharType="begin"/>
        </w:r>
        <w:r w:rsidRPr="003A7FD2">
          <w:rPr>
            <w:noProof/>
            <w:webHidden/>
            <w:szCs w:val="21"/>
          </w:rPr>
          <w:instrText xml:space="preserve"> PAGEREF _Toc124325902 \h </w:instrText>
        </w:r>
        <w:r w:rsidRPr="003A7FD2">
          <w:rPr>
            <w:noProof/>
            <w:webHidden/>
            <w:szCs w:val="21"/>
          </w:rPr>
        </w:r>
        <w:r w:rsidRPr="003A7FD2">
          <w:rPr>
            <w:noProof/>
            <w:webHidden/>
            <w:szCs w:val="21"/>
          </w:rPr>
          <w:fldChar w:fldCharType="separate"/>
        </w:r>
        <w:r w:rsidR="00FD1206">
          <w:rPr>
            <w:noProof/>
            <w:webHidden/>
            <w:szCs w:val="21"/>
          </w:rPr>
          <w:t>38</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903" w:history="1">
        <w:r w:rsidRPr="003A7FD2">
          <w:rPr>
            <w:rStyle w:val="a9"/>
            <w:rFonts w:hint="eastAsia"/>
            <w:noProof/>
            <w:szCs w:val="21"/>
          </w:rPr>
          <w:t>十九、托管协议的效力</w:t>
        </w:r>
        <w:r w:rsidRPr="003A7FD2">
          <w:rPr>
            <w:noProof/>
            <w:webHidden/>
            <w:szCs w:val="21"/>
          </w:rPr>
          <w:tab/>
        </w:r>
        <w:r w:rsidRPr="003A7FD2">
          <w:rPr>
            <w:noProof/>
            <w:webHidden/>
            <w:szCs w:val="21"/>
          </w:rPr>
          <w:fldChar w:fldCharType="begin"/>
        </w:r>
        <w:r w:rsidRPr="003A7FD2">
          <w:rPr>
            <w:noProof/>
            <w:webHidden/>
            <w:szCs w:val="21"/>
          </w:rPr>
          <w:instrText xml:space="preserve"> PAGEREF _Toc124325903 \h </w:instrText>
        </w:r>
        <w:r w:rsidRPr="003A7FD2">
          <w:rPr>
            <w:noProof/>
            <w:webHidden/>
            <w:szCs w:val="21"/>
          </w:rPr>
        </w:r>
        <w:r w:rsidRPr="003A7FD2">
          <w:rPr>
            <w:noProof/>
            <w:webHidden/>
            <w:szCs w:val="21"/>
          </w:rPr>
          <w:fldChar w:fldCharType="separate"/>
        </w:r>
        <w:r w:rsidR="00FD1206">
          <w:rPr>
            <w:noProof/>
            <w:webHidden/>
            <w:szCs w:val="21"/>
          </w:rPr>
          <w:t>38</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904" w:history="1">
        <w:r w:rsidRPr="003A7FD2">
          <w:rPr>
            <w:rStyle w:val="a9"/>
            <w:rFonts w:hint="eastAsia"/>
            <w:noProof/>
            <w:szCs w:val="21"/>
          </w:rPr>
          <w:t>二十、其他事项</w:t>
        </w:r>
        <w:r w:rsidRPr="003A7FD2">
          <w:rPr>
            <w:noProof/>
            <w:webHidden/>
            <w:szCs w:val="21"/>
          </w:rPr>
          <w:tab/>
        </w:r>
        <w:r w:rsidRPr="003A7FD2">
          <w:rPr>
            <w:noProof/>
            <w:webHidden/>
            <w:szCs w:val="21"/>
          </w:rPr>
          <w:fldChar w:fldCharType="begin"/>
        </w:r>
        <w:r w:rsidRPr="003A7FD2">
          <w:rPr>
            <w:noProof/>
            <w:webHidden/>
            <w:szCs w:val="21"/>
          </w:rPr>
          <w:instrText xml:space="preserve"> PAGEREF _Toc124325904 \h </w:instrText>
        </w:r>
        <w:r w:rsidRPr="003A7FD2">
          <w:rPr>
            <w:noProof/>
            <w:webHidden/>
            <w:szCs w:val="21"/>
          </w:rPr>
        </w:r>
        <w:r w:rsidRPr="003A7FD2">
          <w:rPr>
            <w:noProof/>
            <w:webHidden/>
            <w:szCs w:val="21"/>
          </w:rPr>
          <w:fldChar w:fldCharType="separate"/>
        </w:r>
        <w:r w:rsidR="00FD1206">
          <w:rPr>
            <w:noProof/>
            <w:webHidden/>
            <w:szCs w:val="21"/>
          </w:rPr>
          <w:t>38</w:t>
        </w:r>
        <w:r w:rsidRPr="003A7FD2">
          <w:rPr>
            <w:noProof/>
            <w:webHidden/>
            <w:szCs w:val="21"/>
          </w:rPr>
          <w:fldChar w:fldCharType="end"/>
        </w:r>
      </w:hyperlink>
    </w:p>
    <w:p w:rsidR="005A5C0D" w:rsidRPr="00530B8D" w:rsidRDefault="003A7FD2" w:rsidP="000B36C7">
      <w:pPr>
        <w:pStyle w:val="21"/>
        <w:tabs>
          <w:tab w:val="right" w:leader="dot" w:pos="8494"/>
        </w:tabs>
        <w:adjustRightInd w:val="0"/>
        <w:snapToGrid w:val="0"/>
        <w:spacing w:line="360" w:lineRule="auto"/>
        <w:ind w:leftChars="0" w:left="0"/>
        <w:rPr>
          <w:noProof/>
          <w:szCs w:val="21"/>
        </w:rPr>
      </w:pPr>
      <w:hyperlink w:anchor="_Toc124325905" w:history="1">
        <w:r w:rsidRPr="003A7FD2">
          <w:rPr>
            <w:rStyle w:val="a9"/>
            <w:rFonts w:hint="eastAsia"/>
            <w:noProof/>
            <w:szCs w:val="21"/>
          </w:rPr>
          <w:t>二十一、托管协议的签订</w:t>
        </w:r>
        <w:r w:rsidRPr="003A7FD2">
          <w:rPr>
            <w:noProof/>
            <w:webHidden/>
            <w:szCs w:val="21"/>
          </w:rPr>
          <w:tab/>
        </w:r>
        <w:r w:rsidRPr="003A7FD2">
          <w:rPr>
            <w:noProof/>
            <w:webHidden/>
            <w:szCs w:val="21"/>
          </w:rPr>
          <w:fldChar w:fldCharType="begin"/>
        </w:r>
        <w:r w:rsidRPr="003A7FD2">
          <w:rPr>
            <w:noProof/>
            <w:webHidden/>
            <w:szCs w:val="21"/>
          </w:rPr>
          <w:instrText xml:space="preserve"> PAGEREF _Toc124325905 \h </w:instrText>
        </w:r>
        <w:r w:rsidRPr="003A7FD2">
          <w:rPr>
            <w:noProof/>
            <w:webHidden/>
            <w:szCs w:val="21"/>
          </w:rPr>
        </w:r>
        <w:r w:rsidRPr="003A7FD2">
          <w:rPr>
            <w:noProof/>
            <w:webHidden/>
            <w:szCs w:val="21"/>
          </w:rPr>
          <w:fldChar w:fldCharType="separate"/>
        </w:r>
        <w:r w:rsidR="00FD1206">
          <w:rPr>
            <w:noProof/>
            <w:webHidden/>
            <w:szCs w:val="21"/>
          </w:rPr>
          <w:t>38</w:t>
        </w:r>
        <w:r w:rsidRPr="003A7FD2">
          <w:rPr>
            <w:noProof/>
            <w:webHidden/>
            <w:szCs w:val="21"/>
          </w:rPr>
          <w:fldChar w:fldCharType="end"/>
        </w:r>
      </w:hyperlink>
    </w:p>
    <w:p w:rsidR="00AF7C1F" w:rsidRPr="00530B8D" w:rsidRDefault="003A7FD2" w:rsidP="000B36C7">
      <w:pPr>
        <w:adjustRightInd w:val="0"/>
        <w:snapToGrid w:val="0"/>
        <w:spacing w:line="360" w:lineRule="auto"/>
        <w:rPr>
          <w:rFonts w:ascii="彩虹粗仿宋" w:eastAsia="彩虹粗仿宋" w:hAnsi="宋体"/>
          <w:szCs w:val="21"/>
        </w:rPr>
        <w:sectPr w:rsidR="00AF7C1F" w:rsidRPr="00530B8D">
          <w:headerReference w:type="default" r:id="rId11"/>
          <w:pgSz w:w="11906" w:h="16838" w:code="9"/>
          <w:pgMar w:top="1418" w:right="1701" w:bottom="1418" w:left="1701" w:header="851" w:footer="992" w:gutter="0"/>
          <w:cols w:space="425"/>
          <w:docGrid w:type="lines" w:linePitch="312"/>
        </w:sectPr>
      </w:pPr>
      <w:r w:rsidRPr="003A7FD2">
        <w:rPr>
          <w:szCs w:val="21"/>
        </w:rPr>
        <w:fldChar w:fldCharType="end"/>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鉴于华夏基金管理有限公司系一家依照中国法律合法成立并有效存续的有限责任公司，按照相关法律法规的规定具备担任基金管理人的资格和能力，拟募集发行</w:t>
      </w:r>
      <w:proofErr w:type="gramStart"/>
      <w:r w:rsidRPr="003A7FD2">
        <w:rPr>
          <w:rFonts w:eastAsiaTheme="minorEastAsia" w:hint="eastAsia"/>
          <w:kern w:val="0"/>
          <w:szCs w:val="21"/>
          <w:lang w:val="en-GB"/>
        </w:rPr>
        <w:t>华夏常阳三年</w:t>
      </w:r>
      <w:proofErr w:type="gramEnd"/>
      <w:r w:rsidRPr="003A7FD2">
        <w:rPr>
          <w:rFonts w:eastAsiaTheme="minorEastAsia" w:hint="eastAsia"/>
          <w:kern w:val="0"/>
          <w:szCs w:val="21"/>
          <w:lang w:val="en-GB"/>
        </w:rPr>
        <w:t>定期开放混合型证券投资基金；</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鉴于中国建设银行股份有限公司系一家依照中国法律合法成立并有效存续的银行，按照相关法律法规的规定具备担任基金托管人的资格和能力；</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鉴于华夏基金管理有限公司拟担任</w:t>
      </w:r>
      <w:proofErr w:type="gramStart"/>
      <w:r w:rsidRPr="003A7FD2">
        <w:rPr>
          <w:rFonts w:eastAsiaTheme="minorEastAsia" w:hint="eastAsia"/>
          <w:kern w:val="0"/>
          <w:szCs w:val="21"/>
          <w:lang w:val="en-GB"/>
        </w:rPr>
        <w:t>华夏常阳三年</w:t>
      </w:r>
      <w:proofErr w:type="gramEnd"/>
      <w:r w:rsidRPr="003A7FD2">
        <w:rPr>
          <w:rFonts w:eastAsiaTheme="minorEastAsia" w:hint="eastAsia"/>
          <w:kern w:val="0"/>
          <w:szCs w:val="21"/>
          <w:lang w:val="en-GB"/>
        </w:rPr>
        <w:t>定期开放混合型证券投资基金的基金管理人，中国建设银行股份有限公司拟担任</w:t>
      </w:r>
      <w:proofErr w:type="gramStart"/>
      <w:r w:rsidRPr="003A7FD2">
        <w:rPr>
          <w:rFonts w:eastAsiaTheme="minorEastAsia" w:hint="eastAsia"/>
          <w:kern w:val="0"/>
          <w:szCs w:val="21"/>
          <w:lang w:val="en-GB"/>
        </w:rPr>
        <w:t>华夏常阳三年</w:t>
      </w:r>
      <w:proofErr w:type="gramEnd"/>
      <w:r w:rsidRPr="003A7FD2">
        <w:rPr>
          <w:rFonts w:eastAsiaTheme="minorEastAsia" w:hint="eastAsia"/>
          <w:kern w:val="0"/>
          <w:szCs w:val="21"/>
          <w:lang w:val="en-GB"/>
        </w:rPr>
        <w:t>定期开放混合型证券投资基金的基金托管人；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为明确</w:t>
      </w:r>
      <w:proofErr w:type="gramStart"/>
      <w:r w:rsidRPr="003A7FD2">
        <w:rPr>
          <w:rFonts w:eastAsiaTheme="minorEastAsia" w:hint="eastAsia"/>
          <w:kern w:val="0"/>
          <w:szCs w:val="21"/>
          <w:lang w:val="en-GB"/>
        </w:rPr>
        <w:t>华夏常阳三年</w:t>
      </w:r>
      <w:proofErr w:type="gramEnd"/>
      <w:r w:rsidRPr="003A7FD2">
        <w:rPr>
          <w:rFonts w:eastAsiaTheme="minorEastAsia" w:hint="eastAsia"/>
          <w:kern w:val="0"/>
          <w:szCs w:val="21"/>
          <w:lang w:val="en-GB"/>
        </w:rPr>
        <w:t>定期开放混合型证券投资基金的基金管理人和基金托管人之间的权利义务关系，特制订本托管协议；</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除非另有约定，《华夏常阳三年定期开放混合型证券投资基金基金合同》（以下简称“基金合同”）中定义的术语在用于本托管协议时应具有相同的含义；若有抵触应以《基金合同》为准，并依其条款解释。</w:t>
      </w:r>
    </w:p>
    <w:p w:rsidR="005A5C0D" w:rsidRPr="00530B8D" w:rsidRDefault="005A5C0D" w:rsidP="005A5C0D">
      <w:pPr>
        <w:rPr>
          <w:rFonts w:ascii="彩虹粗仿宋" w:eastAsia="彩虹粗仿宋"/>
          <w:szCs w:val="21"/>
          <w:lang w:val="en-GB"/>
        </w:rPr>
      </w:pPr>
    </w:p>
    <w:p w:rsidR="005A5C0D" w:rsidRPr="00530B8D" w:rsidRDefault="003A7FD2" w:rsidP="006B0C65">
      <w:pPr>
        <w:pStyle w:val="1"/>
        <w:rPr>
          <w:sz w:val="21"/>
          <w:szCs w:val="21"/>
        </w:rPr>
      </w:pPr>
      <w:bookmarkStart w:id="1" w:name="_Toc124325885"/>
      <w:r w:rsidRPr="003A7FD2">
        <w:rPr>
          <w:rFonts w:hint="eastAsia"/>
          <w:sz w:val="21"/>
          <w:szCs w:val="21"/>
        </w:rPr>
        <w:t>一、基金托管协议当事人</w:t>
      </w:r>
      <w:bookmarkEnd w:id="1"/>
    </w:p>
    <w:p w:rsidR="003A7FD2" w:rsidRPr="003A7FD2" w:rsidRDefault="003A7FD2" w:rsidP="007974E8">
      <w:pPr>
        <w:pStyle w:val="2"/>
        <w:ind w:firstLine="420"/>
        <w:rPr>
          <w:sz w:val="21"/>
          <w:szCs w:val="21"/>
        </w:rPr>
      </w:pPr>
      <w:r w:rsidRPr="003A7FD2">
        <w:rPr>
          <w:rFonts w:hint="eastAsia"/>
          <w:sz w:val="21"/>
          <w:szCs w:val="21"/>
        </w:rPr>
        <w:t>（一）基金管理人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名称：华夏基金管理有限公司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注册地址：北京市顺义区天竺空港工业区</w:t>
      </w:r>
      <w:r w:rsidRPr="003A7FD2">
        <w:rPr>
          <w:rFonts w:eastAsiaTheme="minorEastAsia"/>
          <w:kern w:val="0"/>
          <w:szCs w:val="21"/>
          <w:lang w:val="en-GB"/>
        </w:rPr>
        <w:t>A</w:t>
      </w:r>
      <w:r w:rsidRPr="003A7FD2">
        <w:rPr>
          <w:rFonts w:eastAsiaTheme="minorEastAsia" w:hint="eastAsia"/>
          <w:kern w:val="0"/>
          <w:szCs w:val="21"/>
          <w:lang w:val="en-GB"/>
        </w:rPr>
        <w:t>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办公地址：北京市西城区金融大街</w:t>
      </w:r>
      <w:r w:rsidRPr="003A7FD2">
        <w:rPr>
          <w:rFonts w:eastAsiaTheme="minorEastAsia"/>
          <w:kern w:val="0"/>
          <w:szCs w:val="21"/>
          <w:lang w:val="en-GB"/>
        </w:rPr>
        <w:t>33</w:t>
      </w:r>
      <w:r w:rsidRPr="003A7FD2">
        <w:rPr>
          <w:rFonts w:eastAsiaTheme="minorEastAsia" w:hint="eastAsia"/>
          <w:kern w:val="0"/>
          <w:szCs w:val="21"/>
          <w:lang w:val="en-GB"/>
        </w:rPr>
        <w:t>号通泰大厦</w:t>
      </w:r>
      <w:r w:rsidRPr="003A7FD2">
        <w:rPr>
          <w:rFonts w:eastAsiaTheme="minorEastAsia"/>
          <w:kern w:val="0"/>
          <w:szCs w:val="21"/>
          <w:lang w:val="en-GB"/>
        </w:rPr>
        <w:t>B</w:t>
      </w:r>
      <w:r w:rsidRPr="003A7FD2">
        <w:rPr>
          <w:rFonts w:eastAsiaTheme="minorEastAsia" w:hint="eastAsia"/>
          <w:kern w:val="0"/>
          <w:szCs w:val="21"/>
          <w:lang w:val="en-GB"/>
        </w:rPr>
        <w:t>座</w:t>
      </w:r>
      <w:r w:rsidRPr="003A7FD2">
        <w:rPr>
          <w:rFonts w:eastAsiaTheme="minorEastAsia"/>
          <w:kern w:val="0"/>
          <w:szCs w:val="21"/>
          <w:lang w:val="en-GB"/>
        </w:rPr>
        <w:t>8</w:t>
      </w:r>
      <w:r w:rsidRPr="003A7FD2">
        <w:rPr>
          <w:rFonts w:eastAsiaTheme="minorEastAsia" w:hint="eastAsia"/>
          <w:kern w:val="0"/>
          <w:szCs w:val="21"/>
          <w:lang w:val="en-GB"/>
        </w:rPr>
        <w:t>层</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邮政编码：</w:t>
      </w:r>
      <w:r w:rsidRPr="003A7FD2">
        <w:rPr>
          <w:rFonts w:eastAsiaTheme="minorEastAsia"/>
          <w:kern w:val="0"/>
          <w:szCs w:val="21"/>
          <w:lang w:val="en-GB"/>
        </w:rPr>
        <w:t>100033</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法定代表人：杨明辉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成立日期：</w:t>
      </w:r>
      <w:r w:rsidRPr="003A7FD2">
        <w:rPr>
          <w:rFonts w:eastAsiaTheme="minorEastAsia"/>
          <w:kern w:val="0"/>
          <w:szCs w:val="21"/>
          <w:lang w:val="en-GB"/>
        </w:rPr>
        <w:t>1998</w:t>
      </w:r>
      <w:r w:rsidRPr="003A7FD2">
        <w:rPr>
          <w:rFonts w:eastAsiaTheme="minorEastAsia" w:hint="eastAsia"/>
          <w:kern w:val="0"/>
          <w:szCs w:val="21"/>
          <w:lang w:val="en-GB"/>
        </w:rPr>
        <w:t>年</w:t>
      </w:r>
      <w:r w:rsidRPr="003A7FD2">
        <w:rPr>
          <w:rFonts w:eastAsiaTheme="minorEastAsia"/>
          <w:kern w:val="0"/>
          <w:szCs w:val="21"/>
          <w:lang w:val="en-GB"/>
        </w:rPr>
        <w:t>4</w:t>
      </w:r>
      <w:r w:rsidRPr="003A7FD2">
        <w:rPr>
          <w:rFonts w:eastAsiaTheme="minorEastAsia" w:hint="eastAsia"/>
          <w:kern w:val="0"/>
          <w:szCs w:val="21"/>
          <w:lang w:val="en-GB"/>
        </w:rPr>
        <w:t>月</w:t>
      </w:r>
      <w:r w:rsidRPr="003A7FD2">
        <w:rPr>
          <w:rFonts w:eastAsiaTheme="minorEastAsia"/>
          <w:kern w:val="0"/>
          <w:szCs w:val="21"/>
          <w:lang w:val="en-GB"/>
        </w:rPr>
        <w:t>9</w:t>
      </w:r>
      <w:r w:rsidRPr="003A7FD2">
        <w:rPr>
          <w:rFonts w:eastAsiaTheme="minorEastAsia" w:hint="eastAsia"/>
          <w:kern w:val="0"/>
          <w:szCs w:val="21"/>
          <w:lang w:val="en-GB"/>
        </w:rPr>
        <w:t>日</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批准设立机关及批准设立文号：中国证监会</w:t>
      </w:r>
      <w:proofErr w:type="gramStart"/>
      <w:r w:rsidRPr="003A7FD2">
        <w:rPr>
          <w:rFonts w:eastAsiaTheme="minorEastAsia" w:hint="eastAsia"/>
          <w:kern w:val="0"/>
          <w:szCs w:val="21"/>
          <w:lang w:val="en-GB"/>
        </w:rPr>
        <w:t>证监基字</w:t>
      </w:r>
      <w:proofErr w:type="gramEnd"/>
      <w:r w:rsidRPr="003A7FD2">
        <w:rPr>
          <w:rFonts w:eastAsiaTheme="minorEastAsia"/>
          <w:kern w:val="0"/>
          <w:szCs w:val="21"/>
          <w:lang w:val="en-GB"/>
        </w:rPr>
        <w:t>[1998]16</w:t>
      </w:r>
      <w:r w:rsidRPr="003A7FD2">
        <w:rPr>
          <w:rFonts w:eastAsiaTheme="minorEastAsia" w:hint="eastAsia"/>
          <w:kern w:val="0"/>
          <w:szCs w:val="21"/>
          <w:lang w:val="en-GB"/>
        </w:rPr>
        <w:t>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组织形式：有限责任公司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注册资本：</w:t>
      </w:r>
      <w:r w:rsidRPr="003A7FD2">
        <w:rPr>
          <w:rFonts w:eastAsiaTheme="minorEastAsia"/>
          <w:kern w:val="0"/>
          <w:szCs w:val="21"/>
          <w:lang w:val="en-GB"/>
        </w:rPr>
        <w:t>2.38</w:t>
      </w:r>
      <w:r w:rsidRPr="003A7FD2">
        <w:rPr>
          <w:rFonts w:eastAsiaTheme="minorEastAsia" w:hint="eastAsia"/>
          <w:kern w:val="0"/>
          <w:szCs w:val="21"/>
          <w:lang w:val="en-GB"/>
        </w:rPr>
        <w:t>亿元人民币</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存续期间：</w:t>
      </w:r>
      <w:r w:rsidRPr="003A7FD2">
        <w:rPr>
          <w:rFonts w:eastAsiaTheme="minorEastAsia"/>
          <w:kern w:val="0"/>
          <w:szCs w:val="21"/>
          <w:lang w:val="en-GB"/>
        </w:rPr>
        <w:t>100</w:t>
      </w:r>
      <w:r w:rsidRPr="003A7FD2">
        <w:rPr>
          <w:rFonts w:eastAsiaTheme="minorEastAsia" w:hint="eastAsia"/>
          <w:kern w:val="0"/>
          <w:szCs w:val="21"/>
          <w:lang w:val="en-GB"/>
        </w:rPr>
        <w:t>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经营范围：（一）基金募集；（二）基金销售；（三）资产管理；（四）从事特定客户资产管理业务；（五）中国证监会核准的其他业务。</w:t>
      </w:r>
    </w:p>
    <w:p w:rsidR="003A7FD2" w:rsidRPr="003A7FD2" w:rsidRDefault="003A7FD2" w:rsidP="007974E8">
      <w:pPr>
        <w:pStyle w:val="2"/>
        <w:ind w:firstLine="420"/>
        <w:rPr>
          <w:sz w:val="21"/>
          <w:szCs w:val="21"/>
        </w:rPr>
      </w:pPr>
      <w:r w:rsidRPr="003A7FD2">
        <w:rPr>
          <w:rFonts w:hint="eastAsia"/>
          <w:sz w:val="21"/>
          <w:szCs w:val="21"/>
        </w:rPr>
        <w:t>（二）基金托管人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名称：中国建设银行股份有限公司</w:t>
      </w:r>
      <w:r w:rsidRPr="003A7FD2">
        <w:rPr>
          <w:rFonts w:eastAsiaTheme="minorEastAsia"/>
          <w:kern w:val="0"/>
          <w:szCs w:val="21"/>
          <w:lang w:val="en-GB"/>
        </w:rPr>
        <w:t>(</w:t>
      </w:r>
      <w:r w:rsidRPr="003A7FD2">
        <w:rPr>
          <w:rFonts w:eastAsiaTheme="minorEastAsia" w:hint="eastAsia"/>
          <w:kern w:val="0"/>
          <w:szCs w:val="21"/>
          <w:lang w:val="en-GB"/>
        </w:rPr>
        <w:t>简称：中国建设银行</w:t>
      </w:r>
      <w:r w:rsidRPr="003A7FD2">
        <w:rPr>
          <w:rFonts w:eastAsiaTheme="minor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住所：北京市西城区金融大街</w:t>
      </w:r>
      <w:r w:rsidRPr="003A7FD2">
        <w:rPr>
          <w:rFonts w:eastAsiaTheme="minorEastAsia"/>
          <w:kern w:val="0"/>
          <w:szCs w:val="21"/>
          <w:lang w:val="en-GB"/>
        </w:rPr>
        <w:t>25</w:t>
      </w:r>
      <w:r w:rsidRPr="003A7FD2">
        <w:rPr>
          <w:rFonts w:eastAsiaTheme="minorEastAsia" w:hint="eastAsia"/>
          <w:kern w:val="0"/>
          <w:szCs w:val="21"/>
          <w:lang w:val="en-GB"/>
        </w:rPr>
        <w:t>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办公地址：北京市西城区闹市口大街</w:t>
      </w:r>
      <w:r w:rsidRPr="003A7FD2">
        <w:rPr>
          <w:rFonts w:eastAsiaTheme="minorEastAsia"/>
          <w:kern w:val="0"/>
          <w:szCs w:val="21"/>
          <w:lang w:val="en-GB"/>
        </w:rPr>
        <w:t>1</w:t>
      </w:r>
      <w:r w:rsidRPr="003A7FD2">
        <w:rPr>
          <w:rFonts w:eastAsiaTheme="minorEastAsia" w:hint="eastAsia"/>
          <w:kern w:val="0"/>
          <w:szCs w:val="21"/>
          <w:lang w:val="en-GB"/>
        </w:rPr>
        <w:t>号院</w:t>
      </w:r>
      <w:r w:rsidRPr="003A7FD2">
        <w:rPr>
          <w:rFonts w:eastAsiaTheme="minorEastAsia"/>
          <w:kern w:val="0"/>
          <w:szCs w:val="21"/>
          <w:lang w:val="en-GB"/>
        </w:rPr>
        <w:t>1</w:t>
      </w:r>
      <w:r w:rsidRPr="003A7FD2">
        <w:rPr>
          <w:rFonts w:eastAsiaTheme="minorEastAsia" w:hint="eastAsia"/>
          <w:kern w:val="0"/>
          <w:szCs w:val="21"/>
          <w:lang w:val="en-GB"/>
        </w:rPr>
        <w:t>号楼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邮政编码：</w:t>
      </w:r>
      <w:r w:rsidRPr="003A7FD2">
        <w:rPr>
          <w:rFonts w:eastAsiaTheme="minorEastAsia"/>
          <w:kern w:val="0"/>
          <w:szCs w:val="21"/>
          <w:lang w:val="en-GB"/>
        </w:rPr>
        <w:t>100033</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法定代表人：田国立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成立日期：</w:t>
      </w:r>
      <w:smartTag w:uri="urn:schemas-microsoft-com:office:smarttags" w:element="chsdate">
        <w:smartTagPr>
          <w:attr w:name="IsROCDate" w:val="False"/>
          <w:attr w:name="IsLunarDate" w:val="False"/>
          <w:attr w:name="Day" w:val="17"/>
          <w:attr w:name="Month" w:val="09"/>
          <w:attr w:name="Year" w:val="2004"/>
        </w:smartTagPr>
        <w:r w:rsidRPr="003A7FD2">
          <w:rPr>
            <w:rFonts w:eastAsiaTheme="minorEastAsia"/>
            <w:kern w:val="0"/>
            <w:szCs w:val="21"/>
            <w:lang w:val="en-GB"/>
          </w:rPr>
          <w:t>2004</w:t>
        </w:r>
        <w:r w:rsidRPr="003A7FD2">
          <w:rPr>
            <w:rFonts w:eastAsiaTheme="minorEastAsia" w:hint="eastAsia"/>
            <w:kern w:val="0"/>
            <w:szCs w:val="21"/>
            <w:lang w:val="en-GB"/>
          </w:rPr>
          <w:t>年</w:t>
        </w:r>
        <w:r w:rsidRPr="003A7FD2">
          <w:rPr>
            <w:rFonts w:eastAsiaTheme="minorEastAsia"/>
            <w:kern w:val="0"/>
            <w:szCs w:val="21"/>
            <w:lang w:val="en-GB"/>
          </w:rPr>
          <w:t>09</w:t>
        </w:r>
        <w:r w:rsidRPr="003A7FD2">
          <w:rPr>
            <w:rFonts w:eastAsiaTheme="minorEastAsia" w:hint="eastAsia"/>
            <w:kern w:val="0"/>
            <w:szCs w:val="21"/>
            <w:lang w:val="en-GB"/>
          </w:rPr>
          <w:t>月</w:t>
        </w:r>
        <w:r w:rsidRPr="003A7FD2">
          <w:rPr>
            <w:rFonts w:eastAsiaTheme="minorEastAsia"/>
            <w:kern w:val="0"/>
            <w:szCs w:val="21"/>
            <w:lang w:val="en-GB"/>
          </w:rPr>
          <w:t>17</w:t>
        </w:r>
        <w:r w:rsidRPr="003A7FD2">
          <w:rPr>
            <w:rFonts w:eastAsiaTheme="minorEastAsia" w:hint="eastAsia"/>
            <w:kern w:val="0"/>
            <w:szCs w:val="21"/>
            <w:lang w:val="en-GB"/>
          </w:rPr>
          <w:t>日</w:t>
        </w:r>
      </w:smartTag>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基金托管业务批准文号：中国证监会</w:t>
      </w:r>
      <w:proofErr w:type="gramStart"/>
      <w:r w:rsidRPr="003A7FD2">
        <w:rPr>
          <w:rFonts w:eastAsiaTheme="minorEastAsia" w:hint="eastAsia"/>
          <w:kern w:val="0"/>
          <w:szCs w:val="21"/>
          <w:lang w:val="en-GB"/>
        </w:rPr>
        <w:t>证监基字</w:t>
      </w:r>
      <w:proofErr w:type="gramEnd"/>
      <w:r w:rsidRPr="003A7FD2">
        <w:rPr>
          <w:rFonts w:eastAsiaTheme="minorEastAsia"/>
          <w:kern w:val="0"/>
          <w:szCs w:val="21"/>
          <w:lang w:val="en-GB"/>
        </w:rPr>
        <w:t>[1998</w:t>
      </w:r>
      <w:bookmarkStart w:id="2" w:name="OLE_LINK3"/>
      <w:r w:rsidRPr="003A7FD2">
        <w:rPr>
          <w:rFonts w:eastAsiaTheme="minorEastAsia"/>
          <w:kern w:val="0"/>
          <w:szCs w:val="21"/>
          <w:lang w:val="en-GB"/>
        </w:rPr>
        <w:t>]</w:t>
      </w:r>
      <w:bookmarkEnd w:id="2"/>
      <w:r w:rsidRPr="003A7FD2">
        <w:rPr>
          <w:rFonts w:eastAsiaTheme="minorEastAsia"/>
          <w:kern w:val="0"/>
          <w:szCs w:val="21"/>
          <w:lang w:val="en-GB"/>
        </w:rPr>
        <w:t>12</w:t>
      </w:r>
      <w:r w:rsidRPr="003A7FD2">
        <w:rPr>
          <w:rFonts w:eastAsiaTheme="minorEastAsia" w:hint="eastAsia"/>
          <w:kern w:val="0"/>
          <w:szCs w:val="21"/>
          <w:lang w:val="en-GB"/>
        </w:rPr>
        <w:t>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组织形式：股份有限公司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注册资本：</w:t>
      </w:r>
      <w:r w:rsidR="00756667">
        <w:rPr>
          <w:rFonts w:eastAsiaTheme="minorEastAsia" w:hint="eastAsia"/>
          <w:kern w:val="0"/>
          <w:szCs w:val="21"/>
          <w:lang w:val="en-GB"/>
        </w:rPr>
        <w:t>人民币</w:t>
      </w:r>
      <w:proofErr w:type="gramStart"/>
      <w:r w:rsidRPr="003A7FD2">
        <w:rPr>
          <w:rFonts w:eastAsiaTheme="minorEastAsia" w:hint="eastAsia"/>
          <w:kern w:val="0"/>
          <w:szCs w:val="21"/>
          <w:lang w:val="en-GB"/>
        </w:rPr>
        <w:t>贰仟伍佰亿壹仟零玖拾柒万柒仟肆佰捌拾陆</w:t>
      </w:r>
      <w:proofErr w:type="gramEnd"/>
      <w:r w:rsidRPr="003A7FD2">
        <w:rPr>
          <w:rFonts w:eastAsiaTheme="minorEastAsia" w:hint="eastAsia"/>
          <w:kern w:val="0"/>
          <w:szCs w:val="21"/>
          <w:lang w:val="en-GB"/>
        </w:rPr>
        <w:t>元整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存续期间：持续经营</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A5C0D" w:rsidRPr="00530B8D" w:rsidRDefault="005A5C0D" w:rsidP="005A5C0D">
      <w:pPr>
        <w:rPr>
          <w:rFonts w:ascii="彩虹粗仿宋" w:eastAsia="彩虹粗仿宋"/>
          <w:szCs w:val="21"/>
        </w:rPr>
      </w:pPr>
    </w:p>
    <w:p w:rsidR="005A5C0D" w:rsidRPr="00530B8D" w:rsidRDefault="003A7FD2" w:rsidP="006B0C65">
      <w:pPr>
        <w:pStyle w:val="1"/>
        <w:rPr>
          <w:sz w:val="21"/>
          <w:szCs w:val="21"/>
        </w:rPr>
      </w:pPr>
      <w:bookmarkStart w:id="3" w:name="_Toc124325886"/>
      <w:r w:rsidRPr="003A7FD2">
        <w:rPr>
          <w:rFonts w:hint="eastAsia"/>
          <w:sz w:val="21"/>
          <w:szCs w:val="21"/>
        </w:rPr>
        <w:t>二、基金托管协议的依据、目的和原则</w:t>
      </w:r>
      <w:bookmarkEnd w:id="3"/>
    </w:p>
    <w:p w:rsidR="003A7FD2" w:rsidRPr="003A7FD2" w:rsidRDefault="003A7FD2" w:rsidP="007974E8">
      <w:pPr>
        <w:pStyle w:val="2"/>
        <w:ind w:firstLine="420"/>
        <w:rPr>
          <w:sz w:val="21"/>
          <w:szCs w:val="21"/>
        </w:rPr>
      </w:pPr>
      <w:r w:rsidRPr="003A7FD2">
        <w:rPr>
          <w:rFonts w:hint="eastAsia"/>
          <w:sz w:val="21"/>
          <w:szCs w:val="21"/>
        </w:rPr>
        <w:t>（一）订立托管协议的依据</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本协议依据《中华人民共和国证券投资基金法》（以下简称“《基金法》”）等有关法律法规、《基金合同》及其他有关规定制订。</w:t>
      </w:r>
    </w:p>
    <w:p w:rsidR="003A7FD2" w:rsidRPr="003A7FD2" w:rsidRDefault="003A7FD2" w:rsidP="007974E8">
      <w:pPr>
        <w:pStyle w:val="2"/>
        <w:ind w:firstLine="420"/>
        <w:rPr>
          <w:sz w:val="21"/>
          <w:szCs w:val="21"/>
        </w:rPr>
      </w:pPr>
      <w:r w:rsidRPr="003A7FD2">
        <w:rPr>
          <w:rFonts w:hint="eastAsia"/>
          <w:sz w:val="21"/>
          <w:szCs w:val="21"/>
        </w:rPr>
        <w:t>（二）订立托管协议的目的</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A7FD2" w:rsidRPr="003A7FD2" w:rsidRDefault="003A7FD2" w:rsidP="007974E8">
      <w:pPr>
        <w:pStyle w:val="2"/>
        <w:ind w:firstLine="420"/>
        <w:rPr>
          <w:sz w:val="21"/>
          <w:szCs w:val="21"/>
        </w:rPr>
      </w:pPr>
      <w:r w:rsidRPr="003A7FD2">
        <w:rPr>
          <w:rFonts w:hint="eastAsia"/>
          <w:sz w:val="21"/>
          <w:szCs w:val="21"/>
        </w:rPr>
        <w:t>（三）订立托管协议的原则</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基金管理人和基金托管人本着平等自愿、诚实信用、充分保护基金份额持有人合法权益的原则，经协商一致，签订本协议。</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4" w:name="_Toc124325887"/>
      <w:r w:rsidRPr="003A7FD2">
        <w:rPr>
          <w:rFonts w:hint="eastAsia"/>
          <w:sz w:val="21"/>
          <w:szCs w:val="21"/>
        </w:rPr>
        <w:t>三、基金托管人对基金管理人的业务监督和核查</w:t>
      </w:r>
      <w:bookmarkEnd w:id="4"/>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（一）基金托管人根据有关法律法规的规定及《基金合同》的约定，对基金投资范围、投资对象进行监督。《基金合同》明确约定基金投资风格或证券选择标准的，基金管理人应</w:t>
      </w:r>
      <w:r w:rsidRPr="003A7FD2">
        <w:rPr>
          <w:rFonts w:eastAsiaTheme="minorEastAsia" w:hint="eastAsia"/>
          <w:kern w:val="0"/>
          <w:szCs w:val="21"/>
          <w:lang w:val="en-GB"/>
        </w:rPr>
        <w:lastRenderedPageBreak/>
        <w:t>按照基金托管人要求的格式提供投资品种池，以便基金托管人运用相关技术系统，对基金实际投资是否符合《基金合同》关于证券选择标准的约定进行监督，对存在疑义的事项进行核查。</w:t>
      </w:r>
    </w:p>
    <w:p w:rsidR="003A7FD2" w:rsidRPr="003A7FD2" w:rsidRDefault="00115E79" w:rsidP="007974E8">
      <w:pPr>
        <w:widowControl/>
        <w:adjustRightInd w:val="0"/>
        <w:spacing w:line="360" w:lineRule="auto"/>
        <w:ind w:firstLineChars="200" w:firstLine="420"/>
        <w:rPr>
          <w:rFonts w:eastAsiaTheme="minorEastAsia"/>
          <w:kern w:val="0"/>
          <w:szCs w:val="21"/>
          <w:lang w:val="en-GB"/>
        </w:rPr>
      </w:pPr>
      <w:r>
        <w:rPr>
          <w:rFonts w:eastAsiaTheme="minorEastAsia" w:hint="eastAsia"/>
          <w:kern w:val="0"/>
          <w:szCs w:val="21"/>
          <w:lang w:val="en-GB"/>
        </w:rPr>
        <w:t>1</w:t>
      </w:r>
      <w:r>
        <w:rPr>
          <w:rFonts w:eastAsiaTheme="minorEastAsia" w:hint="eastAsia"/>
          <w:kern w:val="0"/>
          <w:szCs w:val="21"/>
          <w:lang w:val="en-GB"/>
        </w:rPr>
        <w:t>、</w:t>
      </w:r>
      <w:r w:rsidR="003A7FD2" w:rsidRPr="003A7FD2">
        <w:rPr>
          <w:rFonts w:eastAsiaTheme="minorEastAsia" w:hint="eastAsia"/>
          <w:kern w:val="0"/>
          <w:szCs w:val="21"/>
          <w:lang w:val="en-GB"/>
        </w:rPr>
        <w:t>基金以定期开放的方式运作时的投资范围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的投资范围为具有良好流动性的金融工具，包括国内依法发行上市的股票（包括创业板、中小板及其他经中国证监会核准上市的股票）、港股通标的股票、债券（包括国债、央行票据、金融债券、企业债券、公司债券、中期票据、短期融资</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、超短期融资</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次级债券、政府支持机构债券、政府支持债券、地方政府债券、中小企业私募债券、可转换债券、可交换债券及其他经中国证监会允许投资的债券）、货币市场工具（含同业存单）、权证、资产支持证券、股指期货、国债期货、股票期权以及法律法规或中国证监会允许基金投资的其他金融工具（但须符合中国证监会相关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如法律法规或监管机构以后允许基金投资其他品种，基金管理人在履行适当程序后，可以将其纳入投资范围。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本基金的投资组合比例为：封闭运作期内，股票资产占基金资产的比例为</w:t>
      </w:r>
      <w:r w:rsidRPr="003A7FD2">
        <w:rPr>
          <w:rFonts w:eastAsiaTheme="minorEastAsia"/>
          <w:kern w:val="0"/>
          <w:szCs w:val="21"/>
          <w:lang w:val="en-GB"/>
        </w:rPr>
        <w:t>40%-80%</w:t>
      </w:r>
      <w:r w:rsidRPr="003A7FD2">
        <w:rPr>
          <w:rFonts w:eastAsiaTheme="minorEastAsia" w:hint="eastAsia"/>
          <w:kern w:val="0"/>
          <w:szCs w:val="21"/>
          <w:lang w:val="en-GB"/>
        </w:rPr>
        <w:t>（开放运作期开始前</w:t>
      </w:r>
      <w:r w:rsidRPr="003A7FD2">
        <w:rPr>
          <w:rFonts w:eastAsiaTheme="minorEastAsia"/>
          <w:kern w:val="0"/>
          <w:szCs w:val="21"/>
          <w:lang w:val="en-GB"/>
        </w:rPr>
        <w:t>3</w:t>
      </w:r>
      <w:r w:rsidRPr="003A7FD2">
        <w:rPr>
          <w:rFonts w:eastAsiaTheme="minorEastAsia" w:hint="eastAsia"/>
          <w:kern w:val="0"/>
          <w:szCs w:val="21"/>
          <w:lang w:val="en-GB"/>
        </w:rPr>
        <w:t>个月至开放运作期结束后</w:t>
      </w:r>
      <w:r w:rsidRPr="003A7FD2">
        <w:rPr>
          <w:rFonts w:eastAsiaTheme="minorEastAsia"/>
          <w:kern w:val="0"/>
          <w:szCs w:val="21"/>
          <w:lang w:val="en-GB"/>
        </w:rPr>
        <w:t>3</w:t>
      </w:r>
      <w:r w:rsidRPr="003A7FD2">
        <w:rPr>
          <w:rFonts w:eastAsiaTheme="minorEastAsia" w:hint="eastAsia"/>
          <w:kern w:val="0"/>
          <w:szCs w:val="21"/>
          <w:lang w:val="en-GB"/>
        </w:rPr>
        <w:t>个月内不受此比例限制）。其中，港股投资比例不超过股票资产的</w:t>
      </w:r>
      <w:r w:rsidRPr="003A7FD2">
        <w:rPr>
          <w:rFonts w:eastAsiaTheme="minorEastAsia"/>
          <w:kern w:val="0"/>
          <w:szCs w:val="21"/>
          <w:lang w:val="en-GB"/>
        </w:rPr>
        <w:t>50%</w:t>
      </w:r>
      <w:r w:rsidRPr="003A7FD2">
        <w:rPr>
          <w:rFonts w:eastAsiaTheme="minorEastAsia" w:hint="eastAsia"/>
          <w:kern w:val="0"/>
          <w:szCs w:val="21"/>
          <w:lang w:val="en-GB"/>
        </w:rPr>
        <w:t>，基金投资于权证的比例不超过基金资产的</w:t>
      </w:r>
      <w:r w:rsidRPr="003A7FD2">
        <w:rPr>
          <w:rFonts w:eastAsiaTheme="minorEastAsia"/>
          <w:kern w:val="0"/>
          <w:szCs w:val="21"/>
          <w:lang w:val="en-GB"/>
        </w:rPr>
        <w:t>3%</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开放期内，每个交易日日终在扣除股指期货、国债期货、股票期权合约需缴纳的交易保证金后，保持现金或者到期日在一年以内的政府债券不低于基金资产净值的</w:t>
      </w:r>
      <w:r w:rsidRPr="003A7FD2">
        <w:rPr>
          <w:rFonts w:eastAsiaTheme="minorEastAsia"/>
          <w:kern w:val="0"/>
          <w:szCs w:val="21"/>
          <w:lang w:val="en-GB"/>
        </w:rPr>
        <w:t>5%</w:t>
      </w:r>
      <w:r w:rsidRPr="003A7FD2">
        <w:rPr>
          <w:rFonts w:eastAsiaTheme="minorEastAsia" w:hint="eastAsia"/>
          <w:kern w:val="0"/>
          <w:szCs w:val="21"/>
          <w:lang w:val="en-GB"/>
        </w:rPr>
        <w:t>。在封闭期内，本基金不受上述</w:t>
      </w:r>
      <w:r w:rsidRPr="003A7FD2">
        <w:rPr>
          <w:rFonts w:eastAsiaTheme="minorEastAsia"/>
          <w:kern w:val="0"/>
          <w:szCs w:val="21"/>
          <w:lang w:val="en-GB"/>
        </w:rPr>
        <w:t>5%</w:t>
      </w:r>
      <w:r w:rsidRPr="003A7FD2">
        <w:rPr>
          <w:rFonts w:eastAsiaTheme="minorEastAsia" w:hint="eastAsia"/>
          <w:kern w:val="0"/>
          <w:szCs w:val="21"/>
          <w:lang w:val="en-GB"/>
        </w:rPr>
        <w:t>的限制，但每个交易日日终在扣除股指期货、国债期货、股票期权合约需缴纳的交易保证金后，应当保持不低于交易保证金一倍的现金。其中，现金不包括结算备付金、存出保证金和应收申购款等。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如法律法规或中国证监会变更上述投资品种的比例限制，以变更后的比例为准，本基金的投资比例会做相应调整。</w:t>
      </w:r>
    </w:p>
    <w:p w:rsidR="003A7FD2" w:rsidRPr="003A7FD2" w:rsidRDefault="00115E79" w:rsidP="007974E8">
      <w:pPr>
        <w:widowControl/>
        <w:adjustRightInd w:val="0"/>
        <w:spacing w:line="360" w:lineRule="auto"/>
        <w:ind w:firstLineChars="200" w:firstLine="420"/>
        <w:rPr>
          <w:rFonts w:eastAsiaTheme="minorEastAsia"/>
          <w:kern w:val="0"/>
          <w:szCs w:val="21"/>
          <w:lang w:val="en-GB"/>
        </w:rPr>
      </w:pPr>
      <w:r>
        <w:rPr>
          <w:rFonts w:eastAsiaTheme="minorEastAsia" w:hint="eastAsia"/>
          <w:kern w:val="0"/>
          <w:szCs w:val="21"/>
          <w:lang w:val="en-GB"/>
        </w:rPr>
        <w:t>2</w:t>
      </w:r>
      <w:r>
        <w:rPr>
          <w:rFonts w:eastAsiaTheme="minorEastAsia" w:hint="eastAsia"/>
          <w:kern w:val="0"/>
          <w:szCs w:val="21"/>
          <w:lang w:val="en-GB"/>
        </w:rPr>
        <w:t>、</w:t>
      </w:r>
      <w:r w:rsidR="003A7FD2" w:rsidRPr="003A7FD2">
        <w:rPr>
          <w:rFonts w:eastAsiaTheme="minorEastAsia" w:hint="eastAsia"/>
          <w:kern w:val="0"/>
          <w:szCs w:val="21"/>
          <w:lang w:val="en-GB"/>
        </w:rPr>
        <w:t>基金转型为普通开放式基金后的投资范围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投资范围为具有良好流动性的金融工具，包括国内依法发行上市的股票（包括创业板、中小板及其他经中国证监会核准上市的股票）、港股通标的股票、债券（包括国债、央行票据、金融债券、企业债券、公司债券、中期票据、短期融资</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、超短期融资</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、次级债券、政府支持机构债券、政府支持债券、地方政府债券、中小企业私募债券、可转换债券、可交换债券及其他经中国证监会允许投资的债券）、货币市场工具（含同业存单）、权证、</w:t>
      </w:r>
      <w:r w:rsidRPr="003A7FD2">
        <w:rPr>
          <w:rFonts w:eastAsiaTheme="minorEastAsia" w:hint="eastAsia"/>
          <w:kern w:val="0"/>
          <w:szCs w:val="21"/>
          <w:lang w:val="en-GB"/>
        </w:rPr>
        <w:lastRenderedPageBreak/>
        <w:t>资产支持证券、股指期货、国债期货、股票期权以及法律法规或中国证监会允许基金投资的其他金融工具（但须符合中国证监会相关规定）。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如法律法规或监管机构以后允许基金投资其他品种，基金管理人在履行适当程序后，可以将其纳入投资范围。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基金的投资组合比例为：本基金股票资产占基金资产的比例为</w:t>
      </w:r>
      <w:r w:rsidRPr="003A7FD2">
        <w:rPr>
          <w:rFonts w:eastAsiaTheme="minorEastAsia"/>
          <w:kern w:val="0"/>
          <w:szCs w:val="21"/>
          <w:lang w:val="en-GB"/>
        </w:rPr>
        <w:t>40%-80%</w:t>
      </w:r>
      <w:r w:rsidRPr="003A7FD2">
        <w:rPr>
          <w:rFonts w:eastAsiaTheme="minorEastAsia" w:hint="eastAsia"/>
          <w:kern w:val="0"/>
          <w:szCs w:val="21"/>
          <w:lang w:val="en-GB"/>
        </w:rPr>
        <w:t>。其中，港股投资比例不超过股票资产的</w:t>
      </w:r>
      <w:r w:rsidRPr="003A7FD2">
        <w:rPr>
          <w:rFonts w:eastAsiaTheme="minorEastAsia"/>
          <w:kern w:val="0"/>
          <w:szCs w:val="21"/>
          <w:lang w:val="en-GB"/>
        </w:rPr>
        <w:t>50%</w:t>
      </w:r>
      <w:r w:rsidRPr="003A7FD2">
        <w:rPr>
          <w:rFonts w:eastAsiaTheme="minorEastAsia" w:hint="eastAsia"/>
          <w:kern w:val="0"/>
          <w:szCs w:val="21"/>
          <w:lang w:val="en-GB"/>
        </w:rPr>
        <w:t>，基金投资于权证的比例不超过基金资产的</w:t>
      </w:r>
      <w:r w:rsidRPr="003A7FD2">
        <w:rPr>
          <w:rFonts w:eastAsiaTheme="minorEastAsia"/>
          <w:kern w:val="0"/>
          <w:szCs w:val="21"/>
          <w:lang w:val="en-GB"/>
        </w:rPr>
        <w:t>3%</w:t>
      </w:r>
      <w:r w:rsidRPr="003A7FD2">
        <w:rPr>
          <w:rFonts w:eastAsiaTheme="minorEastAsia" w:hint="eastAsia"/>
          <w:kern w:val="0"/>
          <w:szCs w:val="21"/>
          <w:lang w:val="en-GB"/>
        </w:rPr>
        <w:t>。每个交易日日终在扣除股指期货、国债期货、股票期权合约需缴纳的交易保证金后，保持现金或者到期日在一年以内的政府债券不低于基金资产净值的</w:t>
      </w:r>
      <w:r w:rsidRPr="003A7FD2">
        <w:rPr>
          <w:rFonts w:eastAsiaTheme="minorEastAsia"/>
          <w:kern w:val="0"/>
          <w:szCs w:val="21"/>
          <w:lang w:val="en-GB"/>
        </w:rPr>
        <w:t>5%</w:t>
      </w:r>
      <w:r w:rsidRPr="003A7FD2">
        <w:rPr>
          <w:rFonts w:eastAsiaTheme="minorEastAsia" w:hint="eastAsia"/>
          <w:kern w:val="0"/>
          <w:szCs w:val="21"/>
          <w:lang w:val="en-GB"/>
        </w:rPr>
        <w:t>。其中，现金不包括结算备付金、存出保证金和应收申购款等。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如法律法规或中国证监会变更上述投资品种的比例限制，以变更后的比例为准，本基金的投资比例会做相应调整。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（二）基金托管人根据有关法律法规的规定及《基金合同》的约定，对基金投资、融资比例进行监督。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、基金以定期开放的方式运作时，基金托管人按下述比例和调整期限进行监督：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）封闭运作期内，股票资产占基金资产的比例为</w:t>
      </w:r>
      <w:r w:rsidRPr="003A7FD2">
        <w:rPr>
          <w:rFonts w:eastAsiaTheme="minorEastAsia"/>
          <w:kern w:val="0"/>
          <w:szCs w:val="21"/>
          <w:lang w:val="en-GB"/>
        </w:rPr>
        <w:t>40%-80%</w:t>
      </w:r>
      <w:r w:rsidRPr="003A7FD2">
        <w:rPr>
          <w:rFonts w:eastAsiaTheme="minorEastAsia" w:hint="eastAsia"/>
          <w:kern w:val="0"/>
          <w:szCs w:val="21"/>
          <w:lang w:val="en-GB"/>
        </w:rPr>
        <w:t>（开放运作期开始前</w:t>
      </w:r>
      <w:r w:rsidRPr="003A7FD2">
        <w:rPr>
          <w:rFonts w:eastAsiaTheme="minorEastAsia"/>
          <w:kern w:val="0"/>
          <w:szCs w:val="21"/>
          <w:lang w:val="en-GB"/>
        </w:rPr>
        <w:t>3</w:t>
      </w:r>
      <w:r w:rsidRPr="003A7FD2">
        <w:rPr>
          <w:rFonts w:eastAsiaTheme="minorEastAsia" w:hint="eastAsia"/>
          <w:kern w:val="0"/>
          <w:szCs w:val="21"/>
          <w:lang w:val="en-GB"/>
        </w:rPr>
        <w:t>个月至开放运作期结束后</w:t>
      </w:r>
      <w:r w:rsidRPr="003A7FD2">
        <w:rPr>
          <w:rFonts w:eastAsiaTheme="minorEastAsia"/>
          <w:kern w:val="0"/>
          <w:szCs w:val="21"/>
          <w:lang w:val="en-GB"/>
        </w:rPr>
        <w:t>3</w:t>
      </w:r>
      <w:r w:rsidRPr="003A7FD2">
        <w:rPr>
          <w:rFonts w:eastAsiaTheme="minorEastAsia" w:hint="eastAsia"/>
          <w:kern w:val="0"/>
          <w:szCs w:val="21"/>
          <w:lang w:val="en-GB"/>
        </w:rPr>
        <w:t>个月内不受此比例限制）。其中，港股投资比例不超过股票资产的</w:t>
      </w:r>
      <w:r w:rsidRPr="003A7FD2">
        <w:rPr>
          <w:rFonts w:eastAsiaTheme="minorEastAsia"/>
          <w:kern w:val="0"/>
          <w:szCs w:val="21"/>
          <w:lang w:val="en-GB"/>
        </w:rPr>
        <w:t>50%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）开放期内，每个交易日日终在扣除股指期货、国债期货、股票期权合约需缴纳的交易保证金后，保持现金或者到期日在一年以内的政府债券不低于基金资产净值的</w:t>
      </w:r>
      <w:r w:rsidRPr="003A7FD2">
        <w:rPr>
          <w:rFonts w:eastAsiaTheme="minorEastAsia"/>
          <w:kern w:val="0"/>
          <w:szCs w:val="21"/>
          <w:lang w:val="en-GB"/>
        </w:rPr>
        <w:t>5%</w:t>
      </w:r>
      <w:r w:rsidRPr="003A7FD2">
        <w:rPr>
          <w:rFonts w:eastAsiaTheme="minorEastAsia" w:hint="eastAsia"/>
          <w:kern w:val="0"/>
          <w:szCs w:val="21"/>
          <w:lang w:val="en-GB"/>
        </w:rPr>
        <w:t>。在封闭期内，本基金不受上述</w:t>
      </w:r>
      <w:r w:rsidRPr="003A7FD2">
        <w:rPr>
          <w:rFonts w:eastAsiaTheme="minorEastAsia"/>
          <w:kern w:val="0"/>
          <w:szCs w:val="21"/>
          <w:lang w:val="en-GB"/>
        </w:rPr>
        <w:t>5%</w:t>
      </w:r>
      <w:r w:rsidRPr="003A7FD2">
        <w:rPr>
          <w:rFonts w:eastAsiaTheme="minorEastAsia" w:hint="eastAsia"/>
          <w:kern w:val="0"/>
          <w:szCs w:val="21"/>
          <w:lang w:val="en-GB"/>
        </w:rPr>
        <w:t>的限制，但每个交易日日终在扣除股指期货、国债期货、股票期权合约需缴纳的交易保证金后，应当保持不低于交易保证金一倍的现金。其中，现金不包括结算备付金、存出保证金和应收申购款等。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3</w:t>
      </w:r>
      <w:r w:rsidRPr="003A7FD2">
        <w:rPr>
          <w:rFonts w:eastAsiaTheme="minorEastAsia" w:hint="eastAsia"/>
          <w:kern w:val="0"/>
          <w:szCs w:val="21"/>
          <w:lang w:val="en-GB"/>
        </w:rPr>
        <w:t>）本基金持有一家公司发行的证券，其市值（同一家公司在境内和香港同时上市的</w:t>
      </w:r>
      <w:r w:rsidRPr="003A7FD2">
        <w:rPr>
          <w:rFonts w:eastAsiaTheme="minorEastAsia"/>
          <w:kern w:val="0"/>
          <w:szCs w:val="21"/>
          <w:lang w:val="en-GB"/>
        </w:rPr>
        <w:t>A+H</w:t>
      </w:r>
      <w:r w:rsidRPr="003A7FD2">
        <w:rPr>
          <w:rFonts w:eastAsiaTheme="minorEastAsia" w:hint="eastAsia"/>
          <w:kern w:val="0"/>
          <w:szCs w:val="21"/>
          <w:lang w:val="en-GB"/>
        </w:rPr>
        <w:t>股合并计算）不超过基金资产净值的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4</w:t>
      </w:r>
      <w:r w:rsidRPr="003A7FD2">
        <w:rPr>
          <w:rFonts w:eastAsiaTheme="minorEastAsia" w:hint="eastAsia"/>
          <w:kern w:val="0"/>
          <w:szCs w:val="21"/>
          <w:lang w:val="en-GB"/>
        </w:rPr>
        <w:t>）本基金管理人管理的且在本基金托管人处托管的全部基金持有一家公司发行的证券，不超过该证券的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5</w:t>
      </w:r>
      <w:r w:rsidRPr="003A7FD2">
        <w:rPr>
          <w:rFonts w:eastAsiaTheme="minorEastAsia" w:hint="eastAsia"/>
          <w:kern w:val="0"/>
          <w:szCs w:val="21"/>
          <w:lang w:val="en-GB"/>
        </w:rPr>
        <w:t>）本基金管理人管理的且在本基金托管人处托管的全部开放式基金持有一家上市公司发行的可流通股票，不得超过该上市公司可流通股票的</w:t>
      </w:r>
      <w:r w:rsidRPr="003A7FD2">
        <w:rPr>
          <w:rFonts w:eastAsiaTheme="minorEastAsia"/>
          <w:kern w:val="0"/>
          <w:szCs w:val="21"/>
          <w:lang w:val="en-GB"/>
        </w:rPr>
        <w:t>15%</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6</w:t>
      </w:r>
      <w:r w:rsidRPr="003A7FD2">
        <w:rPr>
          <w:rFonts w:eastAsiaTheme="minorEastAsia" w:hint="eastAsia"/>
          <w:kern w:val="0"/>
          <w:szCs w:val="21"/>
          <w:lang w:val="en-GB"/>
        </w:rPr>
        <w:t>）本基金管理人管理的且在本基金托管人处托管的全部投资组合持有一家上市公司发行的可流通股票，不得超过该上市公司可流通股票的</w:t>
      </w:r>
      <w:r w:rsidRPr="003A7FD2">
        <w:rPr>
          <w:rFonts w:eastAsiaTheme="minorEastAsia"/>
          <w:kern w:val="0"/>
          <w:szCs w:val="21"/>
          <w:lang w:val="en-GB"/>
        </w:rPr>
        <w:t>30%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7</w:t>
      </w:r>
      <w:r w:rsidRPr="003A7FD2">
        <w:rPr>
          <w:rFonts w:eastAsiaTheme="minorEastAsia" w:hint="eastAsia"/>
          <w:kern w:val="0"/>
          <w:szCs w:val="21"/>
          <w:lang w:val="en-GB"/>
        </w:rPr>
        <w:t>）本基金持有的全部权证，其市值不得超过基金资产净值的</w:t>
      </w:r>
      <w:r w:rsidRPr="003A7FD2">
        <w:rPr>
          <w:rFonts w:eastAsiaTheme="minorEastAsia"/>
          <w:kern w:val="0"/>
          <w:szCs w:val="21"/>
          <w:lang w:val="en-GB"/>
        </w:rPr>
        <w:t>3%</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w:t>
      </w:r>
      <w:r w:rsidRPr="003A7FD2">
        <w:rPr>
          <w:rFonts w:eastAsiaTheme="minorEastAsia"/>
          <w:kern w:val="0"/>
          <w:szCs w:val="21"/>
          <w:lang w:val="en-GB"/>
        </w:rPr>
        <w:t>8</w:t>
      </w:r>
      <w:r w:rsidRPr="003A7FD2">
        <w:rPr>
          <w:rFonts w:eastAsiaTheme="minorEastAsia" w:hint="eastAsia"/>
          <w:kern w:val="0"/>
          <w:szCs w:val="21"/>
          <w:lang w:val="en-GB"/>
        </w:rPr>
        <w:t>）本基金管理人管理的且在本基金托管人处托管的全部基金持有的同一权证，不得超过该权证的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9</w:t>
      </w:r>
      <w:r w:rsidRPr="003A7FD2">
        <w:rPr>
          <w:rFonts w:eastAsiaTheme="minorEastAsia" w:hint="eastAsia"/>
          <w:kern w:val="0"/>
          <w:szCs w:val="21"/>
          <w:lang w:val="en-GB"/>
        </w:rPr>
        <w:t>）本基金在任何交易日买入权证的总金额，不得超过上一交易日基金资产净值的</w:t>
      </w:r>
      <w:r w:rsidRPr="003A7FD2">
        <w:rPr>
          <w:rFonts w:eastAsiaTheme="minorEastAsia"/>
          <w:kern w:val="0"/>
          <w:szCs w:val="21"/>
          <w:lang w:val="en-GB"/>
        </w:rPr>
        <w:t>0.5%</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10</w:t>
      </w:r>
      <w:r w:rsidRPr="003A7FD2">
        <w:rPr>
          <w:rFonts w:eastAsiaTheme="minorEastAsia" w:hint="eastAsia"/>
          <w:kern w:val="0"/>
          <w:szCs w:val="21"/>
          <w:lang w:val="en-GB"/>
        </w:rPr>
        <w:t>）本基金投资于同一原始权益人的各类资产支持证券的比例，不得超过基金资产净值的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11</w:t>
      </w:r>
      <w:r w:rsidRPr="003A7FD2">
        <w:rPr>
          <w:rFonts w:eastAsiaTheme="minorEastAsia" w:hint="eastAsia"/>
          <w:kern w:val="0"/>
          <w:szCs w:val="21"/>
          <w:lang w:val="en-GB"/>
        </w:rPr>
        <w:t>）本基金持有的全部资产支持证券，其市值不得超过基金资产净值的</w:t>
      </w:r>
      <w:r w:rsidRPr="003A7FD2">
        <w:rPr>
          <w:rFonts w:eastAsiaTheme="minorEastAsia"/>
          <w:kern w:val="0"/>
          <w:szCs w:val="21"/>
          <w:lang w:val="en-GB"/>
        </w:rPr>
        <w:t>20%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12</w:t>
      </w:r>
      <w:r w:rsidRPr="003A7FD2">
        <w:rPr>
          <w:rFonts w:eastAsiaTheme="minorEastAsia" w:hint="eastAsia"/>
          <w:kern w:val="0"/>
          <w:szCs w:val="21"/>
          <w:lang w:val="en-GB"/>
        </w:rPr>
        <w:t>）本基金持有的同一（指同一信用级别）资产支持证券的比例，不得超过该资产支持证券规模的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13</w:t>
      </w:r>
      <w:r w:rsidRPr="003A7FD2">
        <w:rPr>
          <w:rFonts w:eastAsiaTheme="minorEastAsia" w:hint="eastAsia"/>
          <w:kern w:val="0"/>
          <w:szCs w:val="21"/>
          <w:lang w:val="en-GB"/>
        </w:rPr>
        <w:t>）本基金管理人管理的且在本基金托管人处托管的全部基金投资于同一原始权益人的各类资产支持证券，不得超过其各类资产支持证券合计规模的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14</w:t>
      </w:r>
      <w:r w:rsidRPr="003A7FD2">
        <w:rPr>
          <w:rFonts w:eastAsiaTheme="minorEastAsia" w:hint="eastAsia"/>
          <w:kern w:val="0"/>
          <w:szCs w:val="21"/>
          <w:lang w:val="en-GB"/>
        </w:rPr>
        <w:t>）本基金应投资于信用级别评级为</w:t>
      </w:r>
      <w:r w:rsidRPr="003A7FD2">
        <w:rPr>
          <w:rFonts w:eastAsiaTheme="minorEastAsia"/>
          <w:kern w:val="0"/>
          <w:szCs w:val="21"/>
          <w:lang w:val="en-GB"/>
        </w:rPr>
        <w:t>BBB</w:t>
      </w:r>
      <w:r w:rsidRPr="003A7FD2">
        <w:rPr>
          <w:rFonts w:eastAsiaTheme="minorEastAsia" w:hint="eastAsia"/>
          <w:kern w:val="0"/>
          <w:szCs w:val="21"/>
          <w:lang w:val="en-GB"/>
        </w:rPr>
        <w:t>以上（含</w:t>
      </w:r>
      <w:r w:rsidRPr="003A7FD2">
        <w:rPr>
          <w:rFonts w:eastAsiaTheme="minorEastAsia"/>
          <w:kern w:val="0"/>
          <w:szCs w:val="21"/>
          <w:lang w:val="en-GB"/>
        </w:rPr>
        <w:t>BBB</w:t>
      </w:r>
      <w:r w:rsidRPr="003A7FD2">
        <w:rPr>
          <w:rFonts w:eastAsiaTheme="minorEastAsia" w:hint="eastAsia"/>
          <w:kern w:val="0"/>
          <w:szCs w:val="21"/>
          <w:lang w:val="en-GB"/>
        </w:rPr>
        <w:t>）的资产支持证券。基金持有资产支持证券期间，如果其信用等级下降、不再符合投资标准，应在评级报告发布之日起</w:t>
      </w:r>
      <w:r w:rsidRPr="003A7FD2">
        <w:rPr>
          <w:rFonts w:eastAsiaTheme="minorEastAsia"/>
          <w:kern w:val="0"/>
          <w:szCs w:val="21"/>
          <w:lang w:val="en-GB"/>
        </w:rPr>
        <w:t>3</w:t>
      </w:r>
      <w:r w:rsidRPr="003A7FD2">
        <w:rPr>
          <w:rFonts w:eastAsiaTheme="minorEastAsia" w:hint="eastAsia"/>
          <w:kern w:val="0"/>
          <w:szCs w:val="21"/>
          <w:lang w:val="en-GB"/>
        </w:rPr>
        <w:t>个月内予以全部卖出。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15</w:t>
      </w:r>
      <w:r w:rsidRPr="003A7FD2">
        <w:rPr>
          <w:rFonts w:eastAsiaTheme="minorEastAsia" w:hint="eastAsia"/>
          <w:kern w:val="0"/>
          <w:szCs w:val="21"/>
          <w:lang w:val="en-GB"/>
        </w:rPr>
        <w:t>）基金财产参与股票发行申购，本基金所申报的金额不超过本基金的总资产，本基金所申报的股票数量不超过拟发行股票公司本次发行股票的总量。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16</w:t>
      </w:r>
      <w:r w:rsidRPr="003A7FD2">
        <w:rPr>
          <w:rFonts w:eastAsiaTheme="minorEastAsia" w:hint="eastAsia"/>
          <w:kern w:val="0"/>
          <w:szCs w:val="21"/>
          <w:lang w:val="en-GB"/>
        </w:rPr>
        <w:t>）本基金进入全国银行间同业市场进行债券回购的资金余额不得超过基金资产净值的</w:t>
      </w:r>
      <w:r w:rsidRPr="003A7FD2">
        <w:rPr>
          <w:rFonts w:eastAsiaTheme="minorEastAsia"/>
          <w:kern w:val="0"/>
          <w:szCs w:val="21"/>
          <w:lang w:val="en-GB"/>
        </w:rPr>
        <w:t>40%</w:t>
      </w:r>
      <w:r w:rsidRPr="003A7FD2">
        <w:rPr>
          <w:rFonts w:eastAsiaTheme="minorEastAsia" w:hint="eastAsia"/>
          <w:kern w:val="0"/>
          <w:szCs w:val="21"/>
          <w:lang w:val="en-GB"/>
        </w:rPr>
        <w:t>，</w:t>
      </w:r>
      <w:r w:rsidR="00BA6610" w:rsidRPr="00530B8D">
        <w:rPr>
          <w:rFonts w:hint="eastAsia"/>
          <w:bCs/>
          <w:szCs w:val="21"/>
        </w:rPr>
        <w:t>进入全国银行间同业市场进行</w:t>
      </w:r>
      <w:r w:rsidRPr="003A7FD2">
        <w:rPr>
          <w:rFonts w:eastAsiaTheme="minorEastAsia" w:hint="eastAsia"/>
          <w:kern w:val="0"/>
          <w:szCs w:val="21"/>
          <w:lang w:val="en-GB"/>
        </w:rPr>
        <w:t>债券回购的最长期限为</w:t>
      </w:r>
      <w:r w:rsidRPr="003A7FD2">
        <w:rPr>
          <w:rFonts w:eastAsiaTheme="minorEastAsia"/>
          <w:kern w:val="0"/>
          <w:szCs w:val="21"/>
          <w:lang w:val="en-GB"/>
        </w:rPr>
        <w:t>1</w:t>
      </w:r>
      <w:r w:rsidRPr="003A7FD2">
        <w:rPr>
          <w:rFonts w:eastAsiaTheme="minorEastAsia" w:hint="eastAsia"/>
          <w:kern w:val="0"/>
          <w:szCs w:val="21"/>
          <w:lang w:val="en-GB"/>
        </w:rPr>
        <w:t>年，债券回购到期后不得展期。</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17</w:t>
      </w:r>
      <w:r w:rsidRPr="003A7FD2">
        <w:rPr>
          <w:rFonts w:eastAsiaTheme="minorEastAsia" w:hint="eastAsia"/>
          <w:kern w:val="0"/>
          <w:szCs w:val="21"/>
          <w:lang w:val="en-GB"/>
        </w:rPr>
        <w:t>）本基金持有单只中小企业私募债券，其市值不得超过该基金资产净值的</w:t>
      </w:r>
      <w:r w:rsidRPr="003A7FD2">
        <w:rPr>
          <w:rFonts w:eastAsiaTheme="minorEastAsia"/>
          <w:kern w:val="0"/>
          <w:szCs w:val="21"/>
          <w:lang w:val="en-GB"/>
        </w:rPr>
        <w:t>10%</w:t>
      </w:r>
      <w:r w:rsidRPr="003A7FD2">
        <w:rPr>
          <w:rFonts w:eastAsiaTheme="minorEastAsia" w:hint="eastAsia"/>
          <w:kern w:val="0"/>
          <w:szCs w:val="21"/>
          <w:lang w:val="en-GB"/>
        </w:rPr>
        <w:t>，本基金投资中小企业私募债券的剩余期限不得超过本基金的剩余封闭运作期。</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18</w:t>
      </w:r>
      <w:r w:rsidRPr="003A7FD2">
        <w:rPr>
          <w:rFonts w:eastAsiaTheme="minorEastAsia" w:hint="eastAsia"/>
          <w:kern w:val="0"/>
          <w:szCs w:val="21"/>
          <w:lang w:val="en-GB"/>
        </w:rPr>
        <w:t>）封闭期内，本基金资产总值不得超过基金资产净值</w:t>
      </w:r>
      <w:r w:rsidRPr="003A7FD2">
        <w:rPr>
          <w:rFonts w:eastAsiaTheme="minorEastAsia"/>
          <w:kern w:val="0"/>
          <w:szCs w:val="21"/>
          <w:lang w:val="en-GB"/>
        </w:rPr>
        <w:t>200%</w:t>
      </w:r>
      <w:r w:rsidRPr="003A7FD2">
        <w:rPr>
          <w:rFonts w:eastAsiaTheme="minorEastAsia" w:hint="eastAsia"/>
          <w:kern w:val="0"/>
          <w:szCs w:val="21"/>
          <w:lang w:val="en-GB"/>
        </w:rPr>
        <w:t>；除封闭期外，本基金资产总值不得超过基金资产净值的</w:t>
      </w:r>
      <w:r w:rsidRPr="003A7FD2">
        <w:rPr>
          <w:rFonts w:eastAsiaTheme="minorEastAsia"/>
          <w:kern w:val="0"/>
          <w:szCs w:val="21"/>
          <w:lang w:val="en-GB"/>
        </w:rPr>
        <w:t>140%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19</w:t>
      </w:r>
      <w:r w:rsidRPr="003A7FD2">
        <w:rPr>
          <w:rFonts w:eastAsiaTheme="minorEastAsia" w:hint="eastAsia"/>
          <w:kern w:val="0"/>
          <w:szCs w:val="21"/>
          <w:lang w:val="en-GB"/>
        </w:rPr>
        <w:t>）基金在任何交易日日终，持有的买入股指期货合约价值，不得超过基金资产净值的</w:t>
      </w:r>
      <w:r w:rsidRPr="003A7FD2">
        <w:rPr>
          <w:rFonts w:eastAsiaTheme="minorEastAsia"/>
          <w:kern w:val="0"/>
          <w:szCs w:val="21"/>
          <w:lang w:val="en-GB"/>
        </w:rPr>
        <w:t>10%</w:t>
      </w:r>
      <w:r w:rsidRPr="003A7FD2">
        <w:rPr>
          <w:rFonts w:eastAsiaTheme="minorEastAsia" w:hint="eastAsia"/>
          <w:kern w:val="0"/>
          <w:szCs w:val="21"/>
          <w:lang w:val="en-GB"/>
        </w:rPr>
        <w:t>；本基金在任何交易日日终，持有的卖出股指期货合约价值不得超过基金持有的股票总市值的</w:t>
      </w:r>
      <w:r w:rsidRPr="003A7FD2">
        <w:rPr>
          <w:rFonts w:eastAsiaTheme="minorEastAsia"/>
          <w:kern w:val="0"/>
          <w:szCs w:val="21"/>
          <w:lang w:val="en-GB"/>
        </w:rPr>
        <w:t>20%</w:t>
      </w:r>
      <w:r w:rsidRPr="003A7FD2">
        <w:rPr>
          <w:rFonts w:eastAsiaTheme="minorEastAsia" w:hint="eastAsia"/>
          <w:kern w:val="0"/>
          <w:szCs w:val="21"/>
          <w:lang w:val="en-GB"/>
        </w:rPr>
        <w:t>；基金在任何交易日内交易（不包括平仓）的股指期货合约的成交金额不得超过上一交易日基金资产净值的</w:t>
      </w:r>
      <w:r w:rsidRPr="003A7FD2">
        <w:rPr>
          <w:rFonts w:eastAsiaTheme="minorEastAsia"/>
          <w:kern w:val="0"/>
          <w:szCs w:val="21"/>
          <w:lang w:val="en-GB"/>
        </w:rPr>
        <w:t>20%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20</w:t>
      </w:r>
      <w:r w:rsidRPr="003A7FD2">
        <w:rPr>
          <w:rFonts w:eastAsiaTheme="minorEastAsia" w:hint="eastAsia"/>
          <w:kern w:val="0"/>
          <w:szCs w:val="21"/>
          <w:lang w:val="en-GB"/>
        </w:rPr>
        <w:t>）基金在任何交易日日终，持有的买入国债期货合约价值，不得超过基金资产净值的</w:t>
      </w:r>
      <w:r w:rsidRPr="003A7FD2">
        <w:rPr>
          <w:rFonts w:eastAsiaTheme="minorEastAsia"/>
          <w:kern w:val="0"/>
          <w:szCs w:val="21"/>
          <w:lang w:val="en-GB"/>
        </w:rPr>
        <w:t>15%</w:t>
      </w:r>
      <w:r w:rsidRPr="003A7FD2">
        <w:rPr>
          <w:rFonts w:eastAsiaTheme="minorEastAsia" w:hint="eastAsia"/>
          <w:kern w:val="0"/>
          <w:szCs w:val="21"/>
          <w:lang w:val="en-GB"/>
        </w:rPr>
        <w:t>；基金在任何交易日日终，持有的卖出国债期货合约价值不得超过基金持有的债券总市值的</w:t>
      </w:r>
      <w:r w:rsidRPr="003A7FD2">
        <w:rPr>
          <w:rFonts w:eastAsiaTheme="minorEastAsia"/>
          <w:kern w:val="0"/>
          <w:szCs w:val="21"/>
          <w:lang w:val="en-GB"/>
        </w:rPr>
        <w:t>30%</w:t>
      </w:r>
      <w:r w:rsidRPr="003A7FD2">
        <w:rPr>
          <w:rFonts w:eastAsiaTheme="minorEastAsia" w:hint="eastAsia"/>
          <w:kern w:val="0"/>
          <w:szCs w:val="21"/>
          <w:lang w:val="en-GB"/>
        </w:rPr>
        <w:t>；基金在任何交易日内交易（不包括平仓）的国债期货合约的成交金额不得超过上一交易日基金资产净值的</w:t>
      </w:r>
      <w:r w:rsidRPr="003A7FD2">
        <w:rPr>
          <w:rFonts w:eastAsiaTheme="minorEastAsia"/>
          <w:kern w:val="0"/>
          <w:szCs w:val="21"/>
          <w:lang w:val="en-GB"/>
        </w:rPr>
        <w:t>30%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w:t>
      </w:r>
      <w:r w:rsidRPr="003A7FD2">
        <w:rPr>
          <w:rFonts w:eastAsiaTheme="minorEastAsia"/>
          <w:kern w:val="0"/>
          <w:szCs w:val="21"/>
          <w:lang w:val="en-GB"/>
        </w:rPr>
        <w:t>21</w:t>
      </w:r>
      <w:r w:rsidRPr="003A7FD2">
        <w:rPr>
          <w:rFonts w:eastAsiaTheme="minorEastAsia" w:hint="eastAsia"/>
          <w:kern w:val="0"/>
          <w:szCs w:val="21"/>
          <w:lang w:val="en-GB"/>
        </w:rPr>
        <w:t>）基金参与股指期货、国债期货交易，应当遵守下列要求：在开放期内，任何交易日日终，持有的买入国债期货和股指期货合约价值与有价证券市值之和，不得超过基金资产净值的</w:t>
      </w:r>
      <w:r w:rsidRPr="003A7FD2">
        <w:rPr>
          <w:rFonts w:eastAsiaTheme="minorEastAsia"/>
          <w:kern w:val="0"/>
          <w:szCs w:val="21"/>
          <w:lang w:val="en-GB"/>
        </w:rPr>
        <w:t>95%</w:t>
      </w:r>
      <w:r w:rsidRPr="003A7FD2">
        <w:rPr>
          <w:rFonts w:eastAsiaTheme="minorEastAsia" w:hint="eastAsia"/>
          <w:kern w:val="0"/>
          <w:szCs w:val="21"/>
          <w:lang w:val="en-GB"/>
        </w:rPr>
        <w:t>。在封闭期内，任何交易日日终，持有的买入国债期货和股指期货合约价值与有价证券市值之和，不得超过基金资产净值的</w:t>
      </w:r>
      <w:r w:rsidRPr="003A7FD2">
        <w:rPr>
          <w:rFonts w:eastAsiaTheme="minorEastAsia"/>
          <w:kern w:val="0"/>
          <w:szCs w:val="21"/>
          <w:lang w:val="en-GB"/>
        </w:rPr>
        <w:t>100%</w:t>
      </w:r>
      <w:r w:rsidRPr="003A7FD2">
        <w:rPr>
          <w:rFonts w:eastAsiaTheme="minorEastAsia" w:hint="eastAsia"/>
          <w:kern w:val="0"/>
          <w:szCs w:val="21"/>
          <w:lang w:val="en-GB"/>
        </w:rPr>
        <w:t>。其中，有价证券指股票、债券（不含到期日在一年以内的政府债券）、权证、资产支持证券、买入返售金融资产（不含质押式回购）等。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22</w:t>
      </w:r>
      <w:r w:rsidRPr="003A7FD2">
        <w:rPr>
          <w:rFonts w:eastAsiaTheme="minorEastAsia" w:hint="eastAsia"/>
          <w:kern w:val="0"/>
          <w:szCs w:val="21"/>
          <w:lang w:val="en-GB"/>
        </w:rPr>
        <w:t>）基金因未平仓的期权合约支付和收取的权利金总额不得超过基金资产净值的</w:t>
      </w:r>
      <w:r w:rsidRPr="003A7FD2">
        <w:rPr>
          <w:rFonts w:eastAsiaTheme="minorEastAsia"/>
          <w:kern w:val="0"/>
          <w:szCs w:val="21"/>
          <w:lang w:val="en-GB"/>
        </w:rPr>
        <w:t>10%</w:t>
      </w:r>
      <w:r w:rsidRPr="003A7FD2">
        <w:rPr>
          <w:rFonts w:eastAsiaTheme="minorEastAsia" w:hint="eastAsia"/>
          <w:kern w:val="0"/>
          <w:szCs w:val="21"/>
          <w:lang w:val="en-GB"/>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A7FD2">
        <w:rPr>
          <w:rFonts w:eastAsiaTheme="minorEastAsia"/>
          <w:kern w:val="0"/>
          <w:szCs w:val="21"/>
          <w:lang w:val="en-GB"/>
        </w:rPr>
        <w:t>20%</w:t>
      </w:r>
      <w:r w:rsidRPr="003A7FD2">
        <w:rPr>
          <w:rFonts w:eastAsiaTheme="minorEastAsia" w:hint="eastAsia"/>
          <w:kern w:val="0"/>
          <w:szCs w:val="21"/>
          <w:lang w:val="en-GB"/>
        </w:rPr>
        <w:t>。其中，合约面值按照行权价乘以合约乘数计算。</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23</w:t>
      </w:r>
      <w:r w:rsidRPr="003A7FD2">
        <w:rPr>
          <w:rFonts w:eastAsiaTheme="minorEastAsia" w:hint="eastAsia"/>
          <w:kern w:val="0"/>
          <w:szCs w:val="21"/>
          <w:lang w:val="en-GB"/>
        </w:rPr>
        <w:t>）</w:t>
      </w:r>
      <w:r w:rsidR="008C48EB">
        <w:rPr>
          <w:rFonts w:eastAsiaTheme="minorEastAsia" w:hint="eastAsia"/>
          <w:kern w:val="0"/>
          <w:sz w:val="22"/>
          <w:lang w:val="en-GB"/>
        </w:rPr>
        <w:t>在开放期，</w:t>
      </w:r>
      <w:r w:rsidRPr="003A7FD2">
        <w:rPr>
          <w:rFonts w:eastAsiaTheme="minorEastAsia" w:hint="eastAsia"/>
          <w:kern w:val="0"/>
          <w:szCs w:val="21"/>
          <w:lang w:val="en-GB"/>
        </w:rPr>
        <w:t>本基金主动投资于流动性受限资产的市值合计不得超过该基金资产净值的</w:t>
      </w:r>
      <w:r w:rsidRPr="003A7FD2">
        <w:rPr>
          <w:rFonts w:eastAsiaTheme="minorEastAsia"/>
          <w:kern w:val="0"/>
          <w:szCs w:val="21"/>
          <w:lang w:val="en-GB"/>
        </w:rPr>
        <w:t>15%</w:t>
      </w:r>
      <w:r w:rsidRPr="003A7FD2">
        <w:rPr>
          <w:rFonts w:eastAsiaTheme="minorEastAsia" w:hint="eastAsia"/>
          <w:kern w:val="0"/>
          <w:szCs w:val="21"/>
          <w:lang w:val="en-GB"/>
        </w:rPr>
        <w:t>；因证券市场波动、上市公司股票停牌、基金规模变动等基金管理人之外的因素致使基金不符合该比例限制的，基金管理人不得主动新增流动性受限资产的投资。（</w:t>
      </w:r>
      <w:r w:rsidRPr="003A7FD2">
        <w:rPr>
          <w:rFonts w:eastAsiaTheme="minorEastAsia"/>
          <w:kern w:val="0"/>
          <w:szCs w:val="21"/>
          <w:lang w:val="en-GB"/>
        </w:rPr>
        <w:t>24</w:t>
      </w:r>
      <w:r w:rsidRPr="003A7FD2">
        <w:rPr>
          <w:rFonts w:eastAsiaTheme="minorEastAsia" w:hint="eastAsia"/>
          <w:kern w:val="0"/>
          <w:szCs w:val="21"/>
          <w:lang w:val="en-GB"/>
        </w:rPr>
        <w:t>）法律法规及中国证监会规定的和《基金合同》约定的其他投资限制。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除上述（</w:t>
      </w:r>
      <w:r w:rsidRPr="003A7FD2">
        <w:rPr>
          <w:rFonts w:eastAsiaTheme="minorEastAsia"/>
          <w:kern w:val="0"/>
          <w:szCs w:val="21"/>
          <w:lang w:val="en-GB"/>
        </w:rPr>
        <w:t>2</w:t>
      </w:r>
      <w:r w:rsidRPr="003A7FD2">
        <w:rPr>
          <w:rFonts w:eastAsiaTheme="minorEastAsia" w:hint="eastAsia"/>
          <w:kern w:val="0"/>
          <w:szCs w:val="21"/>
          <w:lang w:val="en-GB"/>
        </w:rPr>
        <w:t>）、（</w:t>
      </w:r>
      <w:r w:rsidRPr="003A7FD2">
        <w:rPr>
          <w:rFonts w:eastAsiaTheme="minorEastAsia"/>
          <w:kern w:val="0"/>
          <w:szCs w:val="21"/>
          <w:lang w:val="en-GB"/>
        </w:rPr>
        <w:t>14</w:t>
      </w:r>
      <w:r w:rsidRPr="003A7FD2">
        <w:rPr>
          <w:rFonts w:eastAsiaTheme="minorEastAsia" w:hint="eastAsia"/>
          <w:kern w:val="0"/>
          <w:szCs w:val="21"/>
          <w:lang w:val="en-GB"/>
        </w:rPr>
        <w:t>）、（</w:t>
      </w:r>
      <w:r w:rsidRPr="003A7FD2">
        <w:rPr>
          <w:rFonts w:eastAsiaTheme="minorEastAsia"/>
          <w:kern w:val="0"/>
          <w:szCs w:val="21"/>
          <w:lang w:val="en-GB"/>
        </w:rPr>
        <w:t>23</w:t>
      </w:r>
      <w:r w:rsidRPr="003A7FD2">
        <w:rPr>
          <w:rFonts w:eastAsiaTheme="minorEastAsia" w:hint="eastAsia"/>
          <w:kern w:val="0"/>
          <w:szCs w:val="21"/>
          <w:lang w:val="en-GB"/>
        </w:rPr>
        <w:t>）情形之外，因证券</w:t>
      </w:r>
      <w:r w:rsidRPr="003A7FD2">
        <w:rPr>
          <w:rFonts w:eastAsiaTheme="minorEastAsia"/>
          <w:kern w:val="0"/>
          <w:szCs w:val="21"/>
          <w:lang w:val="en-GB"/>
        </w:rPr>
        <w:t>/</w:t>
      </w:r>
      <w:r w:rsidRPr="003A7FD2">
        <w:rPr>
          <w:rFonts w:eastAsiaTheme="minorEastAsia" w:hint="eastAsia"/>
          <w:kern w:val="0"/>
          <w:szCs w:val="21"/>
          <w:lang w:val="en-GB"/>
        </w:rPr>
        <w:t>期货市场波动、证券发行人合并、基金规模变动等基金管理人之外的因素致使基金投资比例不符合上述规定投资比例的，基金管理人应当在</w:t>
      </w:r>
      <w:r w:rsidRPr="003A7FD2">
        <w:rPr>
          <w:rFonts w:eastAsiaTheme="minorEastAsia"/>
          <w:kern w:val="0"/>
          <w:szCs w:val="21"/>
          <w:lang w:val="en-GB"/>
        </w:rPr>
        <w:t>10</w:t>
      </w:r>
      <w:r w:rsidRPr="003A7FD2">
        <w:rPr>
          <w:rFonts w:eastAsiaTheme="minorEastAsia" w:hint="eastAsia"/>
          <w:kern w:val="0"/>
          <w:szCs w:val="21"/>
          <w:lang w:val="en-GB"/>
        </w:rPr>
        <w:t>个交易日内进行调整，但中国证监会规定的特殊情形除外。法律法规另有规定的，从其规定。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基金管理人应当自基金合同生效之日起</w:t>
      </w:r>
      <w:r w:rsidRPr="003A7FD2">
        <w:rPr>
          <w:rFonts w:eastAsiaTheme="minorEastAsia"/>
          <w:kern w:val="0"/>
          <w:szCs w:val="21"/>
          <w:lang w:val="en-GB"/>
        </w:rPr>
        <w:t>6</w:t>
      </w:r>
      <w:r w:rsidRPr="003A7FD2">
        <w:rPr>
          <w:rFonts w:eastAsiaTheme="minorEastAsia" w:hint="eastAsia"/>
          <w:kern w:val="0"/>
          <w:szCs w:val="21"/>
          <w:lang w:val="en-GB"/>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、基金转型为普通开放式基金后，基金托管人按下述比例和调整期限进行监督：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）本基金股票资产占基金资产的比例为</w:t>
      </w:r>
      <w:r w:rsidRPr="003A7FD2">
        <w:rPr>
          <w:rFonts w:eastAsiaTheme="minorEastAsia"/>
          <w:kern w:val="0"/>
          <w:szCs w:val="21"/>
          <w:lang w:val="en-GB"/>
        </w:rPr>
        <w:t>40%-80%</w:t>
      </w:r>
      <w:r w:rsidRPr="003A7FD2">
        <w:rPr>
          <w:rFonts w:eastAsiaTheme="minorEastAsia" w:hint="eastAsia"/>
          <w:kern w:val="0"/>
          <w:szCs w:val="21"/>
          <w:lang w:val="en-GB"/>
        </w:rPr>
        <w:t>。其中，港股投资比例不超过股票资产的</w:t>
      </w:r>
      <w:r w:rsidRPr="003A7FD2">
        <w:rPr>
          <w:rFonts w:eastAsiaTheme="minorEastAsia"/>
          <w:kern w:val="0"/>
          <w:szCs w:val="21"/>
          <w:lang w:val="en-GB"/>
        </w:rPr>
        <w:t>50%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）每个交易日日终在扣除股指期货、国债期货、股票期权合约需缴纳的交易保证金后，保持现金或者到期日在一年以内的政府债券不低于基金资产净值的</w:t>
      </w:r>
      <w:r w:rsidRPr="003A7FD2">
        <w:rPr>
          <w:rFonts w:eastAsiaTheme="minorEastAsia"/>
          <w:kern w:val="0"/>
          <w:szCs w:val="21"/>
          <w:lang w:val="en-GB"/>
        </w:rPr>
        <w:t>5%</w:t>
      </w:r>
      <w:r w:rsidRPr="003A7FD2">
        <w:rPr>
          <w:rFonts w:eastAsiaTheme="minorEastAsia" w:hint="eastAsia"/>
          <w:kern w:val="0"/>
          <w:szCs w:val="21"/>
          <w:lang w:val="en-GB"/>
        </w:rPr>
        <w:t>。其中，现金不包括结算备付金、存出保证金和应收申购款等。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3</w:t>
      </w:r>
      <w:r w:rsidRPr="003A7FD2">
        <w:rPr>
          <w:rFonts w:eastAsiaTheme="minorEastAsia" w:hint="eastAsia"/>
          <w:kern w:val="0"/>
          <w:szCs w:val="21"/>
          <w:lang w:val="en-GB"/>
        </w:rPr>
        <w:t>）本基金持有一家公司发行的证券，其市值（同一家公司在境内和香港同时上市的</w:t>
      </w:r>
      <w:r w:rsidRPr="003A7FD2">
        <w:rPr>
          <w:rFonts w:eastAsiaTheme="minorEastAsia"/>
          <w:kern w:val="0"/>
          <w:szCs w:val="21"/>
          <w:lang w:val="en-GB"/>
        </w:rPr>
        <w:t>A+H</w:t>
      </w:r>
      <w:r w:rsidRPr="003A7FD2">
        <w:rPr>
          <w:rFonts w:eastAsiaTheme="minorEastAsia" w:hint="eastAsia"/>
          <w:kern w:val="0"/>
          <w:szCs w:val="21"/>
          <w:lang w:val="en-GB"/>
        </w:rPr>
        <w:t>股合并计算）不超过基金资产净值的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w:t>
      </w:r>
      <w:r w:rsidRPr="003A7FD2">
        <w:rPr>
          <w:rFonts w:eastAsiaTheme="minorEastAsia"/>
          <w:kern w:val="0"/>
          <w:szCs w:val="21"/>
          <w:lang w:val="en-GB"/>
        </w:rPr>
        <w:t>4</w:t>
      </w:r>
      <w:r w:rsidRPr="003A7FD2">
        <w:rPr>
          <w:rFonts w:eastAsiaTheme="minorEastAsia" w:hint="eastAsia"/>
          <w:kern w:val="0"/>
          <w:szCs w:val="21"/>
          <w:lang w:val="en-GB"/>
        </w:rPr>
        <w:t>）本基金管理人管理的且在本基金托管人处托管的全部基金持有一家公司发行的证券，不超过该证券的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5</w:t>
      </w:r>
      <w:r w:rsidRPr="003A7FD2">
        <w:rPr>
          <w:rFonts w:eastAsiaTheme="minorEastAsia" w:hint="eastAsia"/>
          <w:kern w:val="0"/>
          <w:szCs w:val="21"/>
          <w:lang w:val="en-GB"/>
        </w:rPr>
        <w:t>）本基金管理人管理的且在本基金托管人处托管的全部开放式基金持有一家上市公司发行的可流通股票，不得超过该上市公司可流通股票的</w:t>
      </w:r>
      <w:r w:rsidRPr="003A7FD2">
        <w:rPr>
          <w:rFonts w:eastAsiaTheme="minorEastAsia"/>
          <w:kern w:val="0"/>
          <w:szCs w:val="21"/>
          <w:lang w:val="en-GB"/>
        </w:rPr>
        <w:t>15%</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6</w:t>
      </w:r>
      <w:r w:rsidRPr="003A7FD2">
        <w:rPr>
          <w:rFonts w:eastAsiaTheme="minorEastAsia" w:hint="eastAsia"/>
          <w:kern w:val="0"/>
          <w:szCs w:val="21"/>
          <w:lang w:val="en-GB"/>
        </w:rPr>
        <w:t>）本基金管理人管理的且在本基金托管人处托管的全部投资组合持有一家上市公司发行的可流通股票，不得超过该上市公司可流通股票的</w:t>
      </w:r>
      <w:r w:rsidRPr="003A7FD2">
        <w:rPr>
          <w:rFonts w:eastAsiaTheme="minorEastAsia"/>
          <w:kern w:val="0"/>
          <w:szCs w:val="21"/>
          <w:lang w:val="en-GB"/>
        </w:rPr>
        <w:t>30%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7</w:t>
      </w:r>
      <w:r w:rsidRPr="003A7FD2">
        <w:rPr>
          <w:rFonts w:eastAsiaTheme="minorEastAsia" w:hint="eastAsia"/>
          <w:kern w:val="0"/>
          <w:szCs w:val="21"/>
          <w:lang w:val="en-GB"/>
        </w:rPr>
        <w:t>）本基金持有的全部权证，其市值不得超过基金资产净值的</w:t>
      </w:r>
      <w:r w:rsidRPr="003A7FD2">
        <w:rPr>
          <w:rFonts w:eastAsiaTheme="minorEastAsia"/>
          <w:kern w:val="0"/>
          <w:szCs w:val="21"/>
          <w:lang w:val="en-GB"/>
        </w:rPr>
        <w:t>3%</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8</w:t>
      </w:r>
      <w:r w:rsidRPr="003A7FD2">
        <w:rPr>
          <w:rFonts w:eastAsiaTheme="minorEastAsia" w:hint="eastAsia"/>
          <w:kern w:val="0"/>
          <w:szCs w:val="21"/>
          <w:lang w:val="en-GB"/>
        </w:rPr>
        <w:t>）本基金管理人管理的且在本基金托管人处托管的全部基金持有的同一权证，不得超过该权证的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9</w:t>
      </w:r>
      <w:r w:rsidRPr="003A7FD2">
        <w:rPr>
          <w:rFonts w:eastAsiaTheme="minorEastAsia" w:hint="eastAsia"/>
          <w:kern w:val="0"/>
          <w:szCs w:val="21"/>
          <w:lang w:val="en-GB"/>
        </w:rPr>
        <w:t>）本基金在任何交易日买入权证的总金额，不得超过上一交易日基金资产净值的</w:t>
      </w:r>
      <w:r w:rsidRPr="003A7FD2">
        <w:rPr>
          <w:rFonts w:eastAsiaTheme="minorEastAsia"/>
          <w:kern w:val="0"/>
          <w:szCs w:val="21"/>
          <w:lang w:val="en-GB"/>
        </w:rPr>
        <w:t>0.5%</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10</w:t>
      </w:r>
      <w:r w:rsidRPr="003A7FD2">
        <w:rPr>
          <w:rFonts w:eastAsiaTheme="minorEastAsia" w:hint="eastAsia"/>
          <w:kern w:val="0"/>
          <w:szCs w:val="21"/>
          <w:lang w:val="en-GB"/>
        </w:rPr>
        <w:t>）本基金投资于同一原始权益人的各类资产支持证券的比例，不得超过基金资产净值的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11</w:t>
      </w:r>
      <w:r w:rsidRPr="003A7FD2">
        <w:rPr>
          <w:rFonts w:eastAsiaTheme="minorEastAsia" w:hint="eastAsia"/>
          <w:kern w:val="0"/>
          <w:szCs w:val="21"/>
          <w:lang w:val="en-GB"/>
        </w:rPr>
        <w:t>）本基金持有的全部资产支持证券，其市值不得超过基金资产净值的</w:t>
      </w:r>
      <w:r w:rsidRPr="003A7FD2">
        <w:rPr>
          <w:rFonts w:eastAsiaTheme="minorEastAsia"/>
          <w:kern w:val="0"/>
          <w:szCs w:val="21"/>
          <w:lang w:val="en-GB"/>
        </w:rPr>
        <w:t>20%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12</w:t>
      </w:r>
      <w:r w:rsidRPr="003A7FD2">
        <w:rPr>
          <w:rFonts w:eastAsiaTheme="minorEastAsia" w:hint="eastAsia"/>
          <w:kern w:val="0"/>
          <w:szCs w:val="21"/>
          <w:lang w:val="en-GB"/>
        </w:rPr>
        <w:t>）本基金持有的同一（指同一信用级别）资产支持证券的比例，不得超过该资产支持证券规模的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13</w:t>
      </w:r>
      <w:r w:rsidRPr="003A7FD2">
        <w:rPr>
          <w:rFonts w:eastAsiaTheme="minorEastAsia" w:hint="eastAsia"/>
          <w:kern w:val="0"/>
          <w:szCs w:val="21"/>
          <w:lang w:val="en-GB"/>
        </w:rPr>
        <w:t>）本基金管理人管理的且在本基金托管人处托管的全部基金投资于同一原始权益人的各类资产支持证券，不得超过其各类资产支持证券合计规模的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14</w:t>
      </w:r>
      <w:r w:rsidRPr="003A7FD2">
        <w:rPr>
          <w:rFonts w:eastAsiaTheme="minorEastAsia" w:hint="eastAsia"/>
          <w:kern w:val="0"/>
          <w:szCs w:val="21"/>
          <w:lang w:val="en-GB"/>
        </w:rPr>
        <w:t>）本基金应投资于信用级别评级为</w:t>
      </w:r>
      <w:r w:rsidRPr="003A7FD2">
        <w:rPr>
          <w:rFonts w:eastAsiaTheme="minorEastAsia"/>
          <w:kern w:val="0"/>
          <w:szCs w:val="21"/>
          <w:lang w:val="en-GB"/>
        </w:rPr>
        <w:t>BBB</w:t>
      </w:r>
      <w:r w:rsidRPr="003A7FD2">
        <w:rPr>
          <w:rFonts w:eastAsiaTheme="minorEastAsia" w:hint="eastAsia"/>
          <w:kern w:val="0"/>
          <w:szCs w:val="21"/>
          <w:lang w:val="en-GB"/>
        </w:rPr>
        <w:t>以上（含</w:t>
      </w:r>
      <w:r w:rsidRPr="003A7FD2">
        <w:rPr>
          <w:rFonts w:eastAsiaTheme="minorEastAsia"/>
          <w:kern w:val="0"/>
          <w:szCs w:val="21"/>
          <w:lang w:val="en-GB"/>
        </w:rPr>
        <w:t>BBB</w:t>
      </w:r>
      <w:r w:rsidRPr="003A7FD2">
        <w:rPr>
          <w:rFonts w:eastAsiaTheme="minorEastAsia" w:hint="eastAsia"/>
          <w:kern w:val="0"/>
          <w:szCs w:val="21"/>
          <w:lang w:val="en-GB"/>
        </w:rPr>
        <w:t>）的资产支持证券。基金持有资产支持证券期间，如果其信用等级下降、不再符合投资标准，应在评级报告发布之日起</w:t>
      </w:r>
      <w:r w:rsidRPr="003A7FD2">
        <w:rPr>
          <w:rFonts w:eastAsiaTheme="minorEastAsia"/>
          <w:kern w:val="0"/>
          <w:szCs w:val="21"/>
          <w:lang w:val="en-GB"/>
        </w:rPr>
        <w:t>3</w:t>
      </w:r>
      <w:r w:rsidRPr="003A7FD2">
        <w:rPr>
          <w:rFonts w:eastAsiaTheme="minorEastAsia" w:hint="eastAsia"/>
          <w:kern w:val="0"/>
          <w:szCs w:val="21"/>
          <w:lang w:val="en-GB"/>
        </w:rPr>
        <w:t>个月内予以全部卖出。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15</w:t>
      </w:r>
      <w:r w:rsidRPr="003A7FD2">
        <w:rPr>
          <w:rFonts w:eastAsiaTheme="minorEastAsia" w:hint="eastAsia"/>
          <w:kern w:val="0"/>
          <w:szCs w:val="21"/>
          <w:lang w:val="en-GB"/>
        </w:rPr>
        <w:t>）基金财产参与股票发行申购，本基金所申报的金额不超过本基金的总资产，本基金所申报的股票数量不超过拟发行股票公司本次发行股票的总量。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16</w:t>
      </w:r>
      <w:r w:rsidRPr="003A7FD2">
        <w:rPr>
          <w:rFonts w:eastAsiaTheme="minorEastAsia" w:hint="eastAsia"/>
          <w:kern w:val="0"/>
          <w:szCs w:val="21"/>
          <w:lang w:val="en-GB"/>
        </w:rPr>
        <w:t>）本基金进入全国银行间同业市场进行债券回购的资金余额不得超过基金资产净值的</w:t>
      </w:r>
      <w:r w:rsidRPr="003A7FD2">
        <w:rPr>
          <w:rFonts w:eastAsiaTheme="minorEastAsia"/>
          <w:kern w:val="0"/>
          <w:szCs w:val="21"/>
          <w:lang w:val="en-GB"/>
        </w:rPr>
        <w:t>40%</w:t>
      </w:r>
      <w:r w:rsidRPr="003A7FD2">
        <w:rPr>
          <w:rFonts w:eastAsiaTheme="minorEastAsia" w:hint="eastAsia"/>
          <w:kern w:val="0"/>
          <w:szCs w:val="21"/>
          <w:lang w:val="en-GB"/>
        </w:rPr>
        <w:t>，进入全国银行间同业市场进行债券回购的最长期限为</w:t>
      </w:r>
      <w:r w:rsidRPr="003A7FD2">
        <w:rPr>
          <w:rFonts w:eastAsiaTheme="minorEastAsia"/>
          <w:kern w:val="0"/>
          <w:szCs w:val="21"/>
          <w:lang w:val="en-GB"/>
        </w:rPr>
        <w:t>1</w:t>
      </w:r>
      <w:r w:rsidRPr="003A7FD2">
        <w:rPr>
          <w:rFonts w:eastAsiaTheme="minorEastAsia" w:hint="eastAsia"/>
          <w:kern w:val="0"/>
          <w:szCs w:val="21"/>
          <w:lang w:val="en-GB"/>
        </w:rPr>
        <w:t>年，债券回购到期后不得展期。</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17</w:t>
      </w:r>
      <w:r w:rsidRPr="003A7FD2">
        <w:rPr>
          <w:rFonts w:eastAsiaTheme="minorEastAsia" w:hint="eastAsia"/>
          <w:kern w:val="0"/>
          <w:szCs w:val="21"/>
          <w:lang w:val="en-GB"/>
        </w:rPr>
        <w:t>）本基金持有单只中小企业私募债券，其市值不得超过该基金资产净值的</w:t>
      </w:r>
      <w:r w:rsidRPr="003A7FD2">
        <w:rPr>
          <w:rFonts w:eastAsiaTheme="minorEastAsia"/>
          <w:kern w:val="0"/>
          <w:szCs w:val="21"/>
          <w:lang w:val="en-GB"/>
        </w:rPr>
        <w:t>10%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18</w:t>
      </w:r>
      <w:r w:rsidRPr="003A7FD2">
        <w:rPr>
          <w:rFonts w:eastAsiaTheme="minorEastAsia" w:hint="eastAsia"/>
          <w:kern w:val="0"/>
          <w:szCs w:val="21"/>
          <w:lang w:val="en-GB"/>
        </w:rPr>
        <w:t>）本基金资产总值不得超过基金资产净值的</w:t>
      </w:r>
      <w:r w:rsidRPr="003A7FD2">
        <w:rPr>
          <w:rFonts w:eastAsiaTheme="minorEastAsia"/>
          <w:kern w:val="0"/>
          <w:szCs w:val="21"/>
          <w:lang w:val="en-GB"/>
        </w:rPr>
        <w:t>140%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19</w:t>
      </w:r>
      <w:r w:rsidRPr="003A7FD2">
        <w:rPr>
          <w:rFonts w:eastAsiaTheme="minorEastAsia" w:hint="eastAsia"/>
          <w:kern w:val="0"/>
          <w:szCs w:val="21"/>
          <w:lang w:val="en-GB"/>
        </w:rPr>
        <w:t>）基金在任何交易日日终，持有的买入股指期货合约价值，不得超过基金资产净值的</w:t>
      </w:r>
      <w:r w:rsidRPr="003A7FD2">
        <w:rPr>
          <w:rFonts w:eastAsiaTheme="minorEastAsia"/>
          <w:kern w:val="0"/>
          <w:szCs w:val="21"/>
          <w:lang w:val="en-GB"/>
        </w:rPr>
        <w:t>10%</w:t>
      </w:r>
      <w:r w:rsidRPr="003A7FD2">
        <w:rPr>
          <w:rFonts w:eastAsiaTheme="minorEastAsia" w:hint="eastAsia"/>
          <w:kern w:val="0"/>
          <w:szCs w:val="21"/>
          <w:lang w:val="en-GB"/>
        </w:rPr>
        <w:t>；本基金在任何交易日日终，持有的卖出股指期货合约价值不得超过基金持有的股票</w:t>
      </w:r>
      <w:r w:rsidRPr="003A7FD2">
        <w:rPr>
          <w:rFonts w:eastAsiaTheme="minorEastAsia" w:hint="eastAsia"/>
          <w:kern w:val="0"/>
          <w:szCs w:val="21"/>
          <w:lang w:val="en-GB"/>
        </w:rPr>
        <w:lastRenderedPageBreak/>
        <w:t>总市值的</w:t>
      </w:r>
      <w:r w:rsidRPr="003A7FD2">
        <w:rPr>
          <w:rFonts w:eastAsiaTheme="minorEastAsia"/>
          <w:kern w:val="0"/>
          <w:szCs w:val="21"/>
          <w:lang w:val="en-GB"/>
        </w:rPr>
        <w:t>20%</w:t>
      </w:r>
      <w:r w:rsidRPr="003A7FD2">
        <w:rPr>
          <w:rFonts w:eastAsiaTheme="minorEastAsia" w:hint="eastAsia"/>
          <w:kern w:val="0"/>
          <w:szCs w:val="21"/>
          <w:lang w:val="en-GB"/>
        </w:rPr>
        <w:t>；基金在任何交易日内交易（不包括平仓）的股指期货合约的成交金额不得超过上一交易日基金资产净值的</w:t>
      </w:r>
      <w:r w:rsidRPr="003A7FD2">
        <w:rPr>
          <w:rFonts w:eastAsiaTheme="minorEastAsia"/>
          <w:kern w:val="0"/>
          <w:szCs w:val="21"/>
          <w:lang w:val="en-GB"/>
        </w:rPr>
        <w:t>20%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20</w:t>
      </w:r>
      <w:r w:rsidRPr="003A7FD2">
        <w:rPr>
          <w:rFonts w:eastAsiaTheme="minorEastAsia" w:hint="eastAsia"/>
          <w:kern w:val="0"/>
          <w:szCs w:val="21"/>
          <w:lang w:val="en-GB"/>
        </w:rPr>
        <w:t>）基金在任何交易日日终，持有的买入国债期货合约价值，不得超过基金资产净值的</w:t>
      </w:r>
      <w:r w:rsidRPr="003A7FD2">
        <w:rPr>
          <w:rFonts w:eastAsiaTheme="minorEastAsia"/>
          <w:kern w:val="0"/>
          <w:szCs w:val="21"/>
          <w:lang w:val="en-GB"/>
        </w:rPr>
        <w:t>15%</w:t>
      </w:r>
      <w:r w:rsidRPr="003A7FD2">
        <w:rPr>
          <w:rFonts w:eastAsiaTheme="minorEastAsia" w:hint="eastAsia"/>
          <w:kern w:val="0"/>
          <w:szCs w:val="21"/>
          <w:lang w:val="en-GB"/>
        </w:rPr>
        <w:t>；基金在任何交易日日终，持有的卖出国债期货合约价值不得超过基金持有的债券总市值的</w:t>
      </w:r>
      <w:r w:rsidRPr="003A7FD2">
        <w:rPr>
          <w:rFonts w:eastAsiaTheme="minorEastAsia"/>
          <w:kern w:val="0"/>
          <w:szCs w:val="21"/>
          <w:lang w:val="en-GB"/>
        </w:rPr>
        <w:t>30%</w:t>
      </w:r>
      <w:r w:rsidRPr="003A7FD2">
        <w:rPr>
          <w:rFonts w:eastAsiaTheme="minorEastAsia" w:hint="eastAsia"/>
          <w:kern w:val="0"/>
          <w:szCs w:val="21"/>
          <w:lang w:val="en-GB"/>
        </w:rPr>
        <w:t>；基金在任何交易日内交易（不包括平仓）的国债期货合约的成交金额不得超过上一交易日基金资产净值的</w:t>
      </w:r>
      <w:r w:rsidRPr="003A7FD2">
        <w:rPr>
          <w:rFonts w:eastAsiaTheme="minorEastAsia"/>
          <w:kern w:val="0"/>
          <w:szCs w:val="21"/>
          <w:lang w:val="en-GB"/>
        </w:rPr>
        <w:t>30%</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21</w:t>
      </w:r>
      <w:r w:rsidRPr="003A7FD2">
        <w:rPr>
          <w:rFonts w:eastAsiaTheme="minorEastAsia" w:hint="eastAsia"/>
          <w:kern w:val="0"/>
          <w:szCs w:val="21"/>
          <w:lang w:val="en-GB"/>
        </w:rPr>
        <w:t>）基金参与股指期货、国债期货交易，应当遵守下列要求：任何交易日日终，持有的买入国债期货和股指期货合约价值与有价证券市值之和，不得超过基金资产净值的</w:t>
      </w:r>
      <w:r w:rsidRPr="003A7FD2">
        <w:rPr>
          <w:rFonts w:eastAsiaTheme="minorEastAsia"/>
          <w:kern w:val="0"/>
          <w:szCs w:val="21"/>
          <w:lang w:val="en-GB"/>
        </w:rPr>
        <w:t>95%</w:t>
      </w:r>
      <w:r w:rsidRPr="003A7FD2">
        <w:rPr>
          <w:rFonts w:eastAsiaTheme="minorEastAsia" w:hint="eastAsia"/>
          <w:kern w:val="0"/>
          <w:szCs w:val="21"/>
          <w:lang w:val="en-GB"/>
        </w:rPr>
        <w:t>。其中，有价证券指股票、债券（不含到期日在一年以内的政府债券）、权证、资产支持证券、买入返售金融资产（不含质押式回购）等。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22</w:t>
      </w:r>
      <w:r w:rsidRPr="003A7FD2">
        <w:rPr>
          <w:rFonts w:eastAsiaTheme="minorEastAsia" w:hint="eastAsia"/>
          <w:kern w:val="0"/>
          <w:szCs w:val="21"/>
          <w:lang w:val="en-GB"/>
        </w:rPr>
        <w:t>）基金因未平仓的期权合约支付和收取的权利金总额不得超过基金资产净值的</w:t>
      </w:r>
      <w:r w:rsidRPr="003A7FD2">
        <w:rPr>
          <w:rFonts w:eastAsiaTheme="minorEastAsia"/>
          <w:kern w:val="0"/>
          <w:szCs w:val="21"/>
          <w:lang w:val="en-GB"/>
        </w:rPr>
        <w:t>10%</w:t>
      </w:r>
      <w:r w:rsidRPr="003A7FD2">
        <w:rPr>
          <w:rFonts w:eastAsiaTheme="minorEastAsia" w:hint="eastAsia"/>
          <w:kern w:val="0"/>
          <w:szCs w:val="21"/>
          <w:lang w:val="en-GB"/>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A7FD2">
        <w:rPr>
          <w:rFonts w:eastAsiaTheme="minorEastAsia"/>
          <w:kern w:val="0"/>
          <w:szCs w:val="21"/>
          <w:lang w:val="en-GB"/>
        </w:rPr>
        <w:t>20%</w:t>
      </w:r>
      <w:r w:rsidRPr="003A7FD2">
        <w:rPr>
          <w:rFonts w:eastAsiaTheme="minorEastAsia" w:hint="eastAsia"/>
          <w:kern w:val="0"/>
          <w:szCs w:val="21"/>
          <w:lang w:val="en-GB"/>
        </w:rPr>
        <w:t>。其中，合约面值按照行权价乘以合约乘数计算。</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23</w:t>
      </w:r>
      <w:r w:rsidRPr="003A7FD2">
        <w:rPr>
          <w:rFonts w:eastAsiaTheme="minorEastAsia" w:hint="eastAsia"/>
          <w:kern w:val="0"/>
          <w:szCs w:val="21"/>
          <w:lang w:val="en-GB"/>
        </w:rPr>
        <w:t>）本基金主动投资于流动性受限资产的市值合计不得超过该基金资产净值的</w:t>
      </w:r>
      <w:r w:rsidRPr="003A7FD2">
        <w:rPr>
          <w:rFonts w:eastAsiaTheme="minorEastAsia"/>
          <w:kern w:val="0"/>
          <w:szCs w:val="21"/>
          <w:lang w:val="en-GB"/>
        </w:rPr>
        <w:t>15%</w:t>
      </w:r>
      <w:r w:rsidRPr="003A7FD2">
        <w:rPr>
          <w:rFonts w:eastAsiaTheme="minorEastAsia" w:hint="eastAsia"/>
          <w:kern w:val="0"/>
          <w:szCs w:val="21"/>
          <w:lang w:val="en-GB"/>
        </w:rPr>
        <w:t>；因证券市场波动、上市公司股票停牌、基金规模变动等基金管理人之外的因素致使基金不符合</w:t>
      </w:r>
      <w:r w:rsidR="001F66D2" w:rsidRPr="00530B8D">
        <w:rPr>
          <w:rFonts w:hint="eastAsia"/>
          <w:bCs/>
          <w:szCs w:val="21"/>
        </w:rPr>
        <w:t>该</w:t>
      </w:r>
      <w:r w:rsidRPr="003A7FD2">
        <w:rPr>
          <w:rFonts w:eastAsiaTheme="minorEastAsia" w:hint="eastAsia"/>
          <w:kern w:val="0"/>
          <w:szCs w:val="21"/>
          <w:lang w:val="en-GB"/>
        </w:rPr>
        <w:t>比例限制的，基金管理人不得主动新增流动性受限资产的投资。</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24</w:t>
      </w:r>
      <w:r w:rsidRPr="003A7FD2">
        <w:rPr>
          <w:rFonts w:eastAsiaTheme="minorEastAsia" w:hint="eastAsia"/>
          <w:kern w:val="0"/>
          <w:szCs w:val="21"/>
          <w:lang w:val="en-GB"/>
        </w:rPr>
        <w:t>）法律法规及中国证监会规定的和《基金合同》约定的其他投资限制。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除上述（</w:t>
      </w:r>
      <w:r w:rsidRPr="003A7FD2">
        <w:rPr>
          <w:rFonts w:eastAsiaTheme="minorEastAsia"/>
          <w:kern w:val="0"/>
          <w:szCs w:val="21"/>
          <w:lang w:val="en-GB"/>
        </w:rPr>
        <w:t>2</w:t>
      </w:r>
      <w:r w:rsidRPr="003A7FD2">
        <w:rPr>
          <w:rFonts w:eastAsiaTheme="minorEastAsia" w:hint="eastAsia"/>
          <w:kern w:val="0"/>
          <w:szCs w:val="21"/>
          <w:lang w:val="en-GB"/>
        </w:rPr>
        <w:t>）、（</w:t>
      </w:r>
      <w:r w:rsidRPr="003A7FD2">
        <w:rPr>
          <w:rFonts w:eastAsiaTheme="minorEastAsia"/>
          <w:kern w:val="0"/>
          <w:szCs w:val="21"/>
          <w:lang w:val="en-GB"/>
        </w:rPr>
        <w:t>14</w:t>
      </w:r>
      <w:r w:rsidRPr="003A7FD2">
        <w:rPr>
          <w:rFonts w:eastAsiaTheme="minorEastAsia" w:hint="eastAsia"/>
          <w:kern w:val="0"/>
          <w:szCs w:val="21"/>
          <w:lang w:val="en-GB"/>
        </w:rPr>
        <w:t>）、（</w:t>
      </w:r>
      <w:r w:rsidRPr="003A7FD2">
        <w:rPr>
          <w:rFonts w:eastAsiaTheme="minorEastAsia"/>
          <w:kern w:val="0"/>
          <w:szCs w:val="21"/>
          <w:lang w:val="en-GB"/>
        </w:rPr>
        <w:t>23</w:t>
      </w:r>
      <w:r w:rsidRPr="003A7FD2">
        <w:rPr>
          <w:rFonts w:eastAsiaTheme="minorEastAsia" w:hint="eastAsia"/>
          <w:kern w:val="0"/>
          <w:szCs w:val="21"/>
          <w:lang w:val="en-GB"/>
        </w:rPr>
        <w:t>）情形之外，因证券</w:t>
      </w:r>
      <w:r w:rsidRPr="003A7FD2">
        <w:rPr>
          <w:rFonts w:eastAsiaTheme="minorEastAsia"/>
          <w:kern w:val="0"/>
          <w:szCs w:val="21"/>
          <w:lang w:val="en-GB"/>
        </w:rPr>
        <w:t>/</w:t>
      </w:r>
      <w:r w:rsidRPr="003A7FD2">
        <w:rPr>
          <w:rFonts w:eastAsiaTheme="minorEastAsia" w:hint="eastAsia"/>
          <w:kern w:val="0"/>
          <w:szCs w:val="21"/>
          <w:lang w:val="en-GB"/>
        </w:rPr>
        <w:t>期货市场波动、证券发行人合并、基金规模变动等基金管理人之外的因素致使基金投资比例不符合上述规定投资比例的，基金管理人应当在</w:t>
      </w:r>
      <w:r w:rsidRPr="003A7FD2">
        <w:rPr>
          <w:rFonts w:eastAsiaTheme="minorEastAsia"/>
          <w:kern w:val="0"/>
          <w:szCs w:val="21"/>
          <w:lang w:val="en-GB"/>
        </w:rPr>
        <w:t>10</w:t>
      </w:r>
      <w:r w:rsidRPr="003A7FD2">
        <w:rPr>
          <w:rFonts w:eastAsiaTheme="minorEastAsia" w:hint="eastAsia"/>
          <w:kern w:val="0"/>
          <w:szCs w:val="21"/>
          <w:lang w:val="en-GB"/>
        </w:rPr>
        <w:t>个交易日内进行调整，但中国证监会规定的特殊情形除外。法律法规另有规定的，从其规定。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基金管理人应当自转型为普通开放式基金之日起</w:t>
      </w:r>
      <w:r w:rsidRPr="003A7FD2">
        <w:rPr>
          <w:rFonts w:eastAsiaTheme="minorEastAsia"/>
          <w:kern w:val="0"/>
          <w:szCs w:val="21"/>
          <w:lang w:val="en-GB"/>
        </w:rPr>
        <w:t>6</w:t>
      </w:r>
      <w:r w:rsidRPr="003A7FD2">
        <w:rPr>
          <w:rFonts w:eastAsiaTheme="minorEastAsia" w:hint="eastAsia"/>
          <w:kern w:val="0"/>
          <w:szCs w:val="21"/>
          <w:lang w:val="en-GB"/>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果法律法规或监管部门对上述投资组合比例限制进行变更的，以变更后的规定为准。法律法规或监管部门取消上述限制，如适用于本基金，基金管理人在履行适当程序后，则本基金投资不再受相关限制，无需召开基金份额持有人大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本基金在开始进行股指期货投资之前，应与基金托管人、期货公司三方</w:t>
      </w:r>
      <w:proofErr w:type="gramStart"/>
      <w:r w:rsidRPr="003A7FD2">
        <w:rPr>
          <w:rFonts w:eastAsiaTheme="minorEastAsia" w:hint="eastAsia"/>
          <w:kern w:val="0"/>
          <w:szCs w:val="21"/>
          <w:lang w:val="en-GB"/>
        </w:rPr>
        <w:t>一同就</w:t>
      </w:r>
      <w:proofErr w:type="gramEnd"/>
      <w:r w:rsidRPr="003A7FD2">
        <w:rPr>
          <w:rFonts w:eastAsiaTheme="minorEastAsia" w:hint="eastAsia"/>
          <w:kern w:val="0"/>
          <w:szCs w:val="21"/>
          <w:lang w:val="en-GB"/>
        </w:rPr>
        <w:t>股指期货</w:t>
      </w:r>
      <w:r w:rsidRPr="003A7FD2">
        <w:rPr>
          <w:rFonts w:eastAsiaTheme="minorEastAsia"/>
          <w:kern w:val="0"/>
          <w:szCs w:val="21"/>
          <w:lang w:val="en-GB"/>
        </w:rPr>
        <w:t xml:space="preserve"> </w:t>
      </w:r>
      <w:r w:rsidRPr="003A7FD2">
        <w:rPr>
          <w:rFonts w:eastAsiaTheme="minorEastAsia" w:hint="eastAsia"/>
          <w:kern w:val="0"/>
          <w:szCs w:val="21"/>
          <w:lang w:val="en-GB"/>
        </w:rPr>
        <w:t>开户、清算、估值、交收等事宜另行签署协议《期货投资托管操作三方备忘录》。</w:t>
      </w:r>
      <w:r w:rsidRPr="003A7FD2">
        <w:rPr>
          <w:rFonts w:eastAsiaTheme="minorEastAsia"/>
          <w:kern w:val="0"/>
          <w:szCs w:val="21"/>
          <w:lang w:val="en-GB"/>
        </w:rPr>
        <w:t xml:space="preserve"> </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（三）基金托管人</w:t>
      </w:r>
      <w:bookmarkStart w:id="5" w:name="OLE_LINK1"/>
      <w:r w:rsidRPr="003A7FD2">
        <w:rPr>
          <w:rFonts w:eastAsiaTheme="minorEastAsia" w:hint="eastAsia"/>
          <w:kern w:val="0"/>
          <w:szCs w:val="21"/>
          <w:lang w:val="en-GB"/>
        </w:rPr>
        <w:t>根据有关法律法规的规定及《基金合同》的约定，</w:t>
      </w:r>
      <w:bookmarkEnd w:id="5"/>
      <w:r w:rsidRPr="003A7FD2">
        <w:rPr>
          <w:rFonts w:eastAsiaTheme="minorEastAsia" w:hint="eastAsia"/>
          <w:kern w:val="0"/>
          <w:szCs w:val="21"/>
          <w:lang w:val="en-GB"/>
        </w:rPr>
        <w:t>对本托管协议第十五条第九款基金投资禁止行为通过事后监督方式进行监督。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A7FD2">
        <w:rPr>
          <w:rFonts w:eastAsiaTheme="minorEastAsia"/>
          <w:kern w:val="0"/>
          <w:szCs w:val="21"/>
          <w:lang w:val="en-GB"/>
        </w:rPr>
        <w:t>3</w:t>
      </w:r>
      <w:r w:rsidRPr="003A7FD2">
        <w:rPr>
          <w:rFonts w:eastAsiaTheme="minorEastAsia" w:hint="eastAsia"/>
          <w:kern w:val="0"/>
          <w:szCs w:val="21"/>
          <w:lang w:val="en-GB"/>
        </w:rPr>
        <w:t>个工作日内与基金托管人协商解决。</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w:t>
      </w:r>
      <w:r w:rsidRPr="003A7FD2">
        <w:rPr>
          <w:rFonts w:eastAsiaTheme="minorEastAsia" w:hint="eastAsia"/>
          <w:kern w:val="0"/>
          <w:szCs w:val="21"/>
          <w:lang w:val="en-GB"/>
        </w:rPr>
        <w:lastRenderedPageBreak/>
        <w:t>事后发现基金管理人没有按照事先约定的交易对手或交易方式进行交易时，基金托管人应及时提醒基金管理人，基金托管人不承担由此造成的任何损失和责任。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（五）基金托管人根据有关法律法规的规定及《基金合同》的约定，对基金管理人投资流通受限证券进行监督。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等流通受限证券。本基金不投资有</w:t>
      </w:r>
      <w:proofErr w:type="gramStart"/>
      <w:r w:rsidRPr="003A7FD2">
        <w:rPr>
          <w:rFonts w:eastAsiaTheme="minorEastAsia" w:hint="eastAsia"/>
          <w:kern w:val="0"/>
          <w:szCs w:val="21"/>
          <w:lang w:val="en-GB"/>
        </w:rPr>
        <w:t>锁定期但锁定</w:t>
      </w:r>
      <w:proofErr w:type="gramEnd"/>
      <w:r w:rsidRPr="003A7FD2">
        <w:rPr>
          <w:rFonts w:eastAsiaTheme="minorEastAsia" w:hint="eastAsia"/>
          <w:kern w:val="0"/>
          <w:szCs w:val="21"/>
          <w:lang w:val="en-GB"/>
        </w:rPr>
        <w:t>期不明确的证券。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本基金投资的流通受限证券限于可由中国证券登记结算有限责任公司或中央国债登记结算有限责任公司负责登记和存管，并可在证券交易所或全国银行间债券市场交易的证券。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本基金投资的流通受限证券应保证登记存管在本基金名下，基金管理人负责相关工作的落实和协调，并确保基金托管人能够正常查询。因基金管理</w:t>
      </w:r>
      <w:proofErr w:type="gramStart"/>
      <w:r w:rsidRPr="003A7FD2">
        <w:rPr>
          <w:rFonts w:eastAsiaTheme="minorEastAsia" w:hint="eastAsia"/>
          <w:kern w:val="0"/>
          <w:szCs w:val="21"/>
          <w:lang w:val="en-GB"/>
        </w:rPr>
        <w:t>人原因</w:t>
      </w:r>
      <w:proofErr w:type="gramEnd"/>
      <w:r w:rsidRPr="003A7FD2">
        <w:rPr>
          <w:rFonts w:eastAsiaTheme="minorEastAsia" w:hint="eastAsia"/>
          <w:kern w:val="0"/>
          <w:szCs w:val="21"/>
          <w:lang w:val="en-GB"/>
        </w:rPr>
        <w:t>产生的流通受限证券登记存管问题，造成基金托管人无法安全保管本基金资产的责任与损失，及因流通受限证券存管直接影响本基金安全的责任及损失，由基金管理人承担。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本基金投资流通受限证券，不得预付任何形式的保证金。</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和托管协议的有关规定做出合理资金安排并承担相应责任，不得影响基金资产的清算交收，基金托管人不承担由此产生的损失。对本基金因投资流通受限证券导致的流动性风险，基金托管人不承担任何责任。如因基金管理</w:t>
      </w:r>
      <w:proofErr w:type="gramStart"/>
      <w:r w:rsidRPr="003A7FD2">
        <w:rPr>
          <w:rFonts w:eastAsiaTheme="minorEastAsia" w:hint="eastAsia"/>
          <w:kern w:val="0"/>
          <w:szCs w:val="21"/>
          <w:lang w:val="en-GB"/>
        </w:rPr>
        <w:t>人原因</w:t>
      </w:r>
      <w:proofErr w:type="gramEnd"/>
      <w:r w:rsidRPr="003A7FD2">
        <w:rPr>
          <w:rFonts w:eastAsiaTheme="minorEastAsia" w:hint="eastAsia"/>
          <w:kern w:val="0"/>
          <w:szCs w:val="21"/>
          <w:lang w:val="en-GB"/>
        </w:rPr>
        <w:t>导致本基金出现损失致使基金托管人承担连带赔偿责任的，基金管理人应赔偿基金托管人由此遭受的损失。</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3</w:t>
      </w:r>
      <w:r w:rsidR="00115E79">
        <w:rPr>
          <w:rFonts w:eastAsiaTheme="minorEastAsia" w:hint="eastAsia"/>
          <w:kern w:val="0"/>
          <w:szCs w:val="21"/>
          <w:lang w:val="en-GB"/>
        </w:rPr>
        <w:t>、</w:t>
      </w:r>
      <w:r w:rsidRPr="003A7FD2">
        <w:rPr>
          <w:rFonts w:eastAsiaTheme="minorEastAsia" w:hint="eastAsia"/>
          <w:kern w:val="0"/>
          <w:szCs w:val="21"/>
          <w:lang w:val="en-GB"/>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）中国证监会批准发行非公开发行股票的批准文件。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）非公开发行股票有关发行数量、发行价格、锁定期等发行资料。</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3</w:t>
      </w:r>
      <w:r w:rsidRPr="003A7FD2">
        <w:rPr>
          <w:rFonts w:eastAsiaTheme="minorEastAsia" w:hint="eastAsia"/>
          <w:kern w:val="0"/>
          <w:szCs w:val="21"/>
          <w:lang w:val="en-GB"/>
        </w:rPr>
        <w:t>）非公开发行股票发行人与中国证券登记结算有限责任公司或中央国债登记结算有限责任公司签订的证券登记及服务协议。</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4</w:t>
      </w:r>
      <w:r w:rsidRPr="003A7FD2">
        <w:rPr>
          <w:rFonts w:eastAsiaTheme="minorEastAsia" w:hint="eastAsia"/>
          <w:kern w:val="0"/>
          <w:szCs w:val="21"/>
          <w:lang w:val="en-GB"/>
        </w:rPr>
        <w:t>）基金拟认购的数量、价格、总成本、账面价值。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本基金有关投资流通受限证券比例如违反有关限制规定，在合理期限内未能进行及时调整，基金管理人应在两个工作日内编制临时报告书，予以公告。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00115E79">
        <w:rPr>
          <w:rFonts w:eastAsiaTheme="minorEastAsia" w:hint="eastAsia"/>
          <w:kern w:val="0"/>
          <w:szCs w:val="21"/>
          <w:lang w:val="en-GB"/>
        </w:rPr>
        <w:t>、</w:t>
      </w:r>
      <w:r w:rsidRPr="003A7FD2">
        <w:rPr>
          <w:rFonts w:eastAsiaTheme="minorEastAsia" w:hint="eastAsia"/>
          <w:kern w:val="0"/>
          <w:szCs w:val="21"/>
          <w:lang w:val="en-GB"/>
        </w:rPr>
        <w:t>基金托管人根据有关规定有权对基金管理人进行以下事项监督：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）本基金投资流通受限证券时的法律法规遵守情况。</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）在基金投资流通受限证券管理工作方面有关制度、流动性风险处置预案的建立与完善情况。</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3</w:t>
      </w:r>
      <w:r w:rsidRPr="003A7FD2">
        <w:rPr>
          <w:rFonts w:eastAsiaTheme="minorEastAsia" w:hint="eastAsia"/>
          <w:kern w:val="0"/>
          <w:szCs w:val="21"/>
          <w:lang w:val="en-GB"/>
        </w:rPr>
        <w:t>）有关比例限制的执行情况。</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4</w:t>
      </w:r>
      <w:r w:rsidRPr="003A7FD2">
        <w:rPr>
          <w:rFonts w:eastAsiaTheme="minorEastAsia" w:hint="eastAsia"/>
          <w:kern w:val="0"/>
          <w:szCs w:val="21"/>
          <w:lang w:val="en-GB"/>
        </w:rPr>
        <w:t>）信息披露情况。</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00115E79">
        <w:rPr>
          <w:rFonts w:eastAsiaTheme="minorEastAsia" w:hint="eastAsia"/>
          <w:kern w:val="0"/>
          <w:szCs w:val="21"/>
          <w:lang w:val="en-GB"/>
        </w:rPr>
        <w:t>、</w:t>
      </w:r>
      <w:r w:rsidRPr="003A7FD2">
        <w:rPr>
          <w:rFonts w:eastAsiaTheme="minorEastAsia" w:hint="eastAsia"/>
          <w:kern w:val="0"/>
          <w:szCs w:val="21"/>
          <w:lang w:val="en-GB"/>
        </w:rPr>
        <w:t>相关法律法规对基金投资流通受限证券有新规定的，从其规定。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3A7FD2">
        <w:rPr>
          <w:rFonts w:eastAsiaTheme="minorEastAsia" w:hint="eastAsia"/>
          <w:kern w:val="0"/>
          <w:szCs w:val="21"/>
          <w:lang w:val="en-GB"/>
        </w:rPr>
        <w:t>人原因</w:t>
      </w:r>
      <w:proofErr w:type="gramEnd"/>
      <w:r w:rsidRPr="003A7FD2">
        <w:rPr>
          <w:rFonts w:eastAsiaTheme="minorEastAsia" w:hint="eastAsia"/>
          <w:kern w:val="0"/>
          <w:szCs w:val="21"/>
          <w:lang w:val="en-GB"/>
        </w:rPr>
        <w:t>导致基金出现损失致使基金托管人承担连带赔偿责任的，基金管理人应赔偿基金托管人由此遭受的损失。</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（七）基金托管人发现基金管理人的上述事项及投资指令或实际投资运作违反法律法规、《基金合同》和本托管协议的规定，应及时以电话提醒或书面提示等方式通知基金管理人限</w:t>
      </w:r>
      <w:r w:rsidRPr="003A7FD2">
        <w:rPr>
          <w:rFonts w:eastAsiaTheme="minorEastAsia" w:hint="eastAsia"/>
          <w:kern w:val="0"/>
          <w:szCs w:val="21"/>
          <w:lang w:val="en-GB"/>
        </w:rPr>
        <w:lastRenderedPageBreak/>
        <w:t>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（九）</w:t>
      </w:r>
      <w:proofErr w:type="gramStart"/>
      <w:r w:rsidRPr="003A7FD2">
        <w:rPr>
          <w:rFonts w:eastAsiaTheme="minorEastAsia" w:hint="eastAsia"/>
          <w:kern w:val="0"/>
          <w:szCs w:val="21"/>
          <w:lang w:val="en-GB"/>
        </w:rPr>
        <w:t>若基金</w:t>
      </w:r>
      <w:proofErr w:type="gramEnd"/>
      <w:r w:rsidRPr="003A7FD2">
        <w:rPr>
          <w:rFonts w:eastAsiaTheme="minorEastAsia" w:hint="eastAsia"/>
          <w:kern w:val="0"/>
          <w:szCs w:val="21"/>
          <w:lang w:val="en-GB"/>
        </w:rPr>
        <w:t>托管人发现基金管理人依据交易程序已经生效的指令违反法律、行政法规和其他有关规定，或者违反《基金合同》约定的，应当立即通知基金管理人，由此造成的损失由基金管理人承担。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3A7FD2">
        <w:rPr>
          <w:rFonts w:hint="eastAsia"/>
          <w:sz w:val="21"/>
          <w:szCs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Pr="003A7FD2">
        <w:rPr>
          <w:rFonts w:eastAsiaTheme="minorEastAsia" w:hint="eastAsia"/>
          <w:kern w:val="0"/>
          <w:szCs w:val="21"/>
          <w:lang w:val="en-GB"/>
        </w:rPr>
        <w:lastRenderedPageBreak/>
        <w:t>提交相关资料以</w:t>
      </w:r>
      <w:proofErr w:type="gramStart"/>
      <w:r w:rsidRPr="003A7FD2">
        <w:rPr>
          <w:rFonts w:eastAsiaTheme="minorEastAsia" w:hint="eastAsia"/>
          <w:kern w:val="0"/>
          <w:szCs w:val="21"/>
          <w:lang w:val="en-GB"/>
        </w:rPr>
        <w:t>供基金</w:t>
      </w:r>
      <w:proofErr w:type="gramEnd"/>
      <w:r w:rsidRPr="003A7FD2">
        <w:rPr>
          <w:rFonts w:eastAsiaTheme="minorEastAsia" w:hint="eastAsia"/>
          <w:kern w:val="0"/>
          <w:szCs w:val="21"/>
          <w:lang w:val="en-GB"/>
        </w:rPr>
        <w:t>管理人核查托管财产的完整性和真实性，在规定时间内答复基金管理人并改正。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3A7FD2">
        <w:rPr>
          <w:rFonts w:hint="eastAsia"/>
          <w:sz w:val="21"/>
          <w:szCs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A7FD2" w:rsidRPr="003A7FD2" w:rsidRDefault="003A7FD2" w:rsidP="007974E8">
      <w:pPr>
        <w:pStyle w:val="2"/>
        <w:ind w:firstLine="420"/>
        <w:rPr>
          <w:sz w:val="21"/>
          <w:szCs w:val="21"/>
        </w:rPr>
      </w:pPr>
      <w:r w:rsidRPr="003A7FD2">
        <w:rPr>
          <w:rFonts w:hint="eastAsia"/>
          <w:sz w:val="21"/>
          <w:szCs w:val="21"/>
        </w:rPr>
        <w:t>（一）基金财产保管的原则</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基金财产应独立于基金管理人、基金托管人的固有财产。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基金托管人应安全保管基金财产。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基金托管人按照规定开设基金财产的资金账户和证券账户等投资所需账户。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基金托管人对所托管的不同基金财产分别设置账户，确保基金财产的完整与独立。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00115E79">
        <w:rPr>
          <w:rFonts w:eastAsiaTheme="minorEastAsia" w:hint="eastAsia"/>
          <w:kern w:val="0"/>
          <w:szCs w:val="21"/>
          <w:lang w:val="en-GB"/>
        </w:rPr>
        <w:t>、</w:t>
      </w:r>
      <w:r w:rsidRPr="003A7FD2">
        <w:rPr>
          <w:rFonts w:eastAsiaTheme="minorEastAsia" w:hint="eastAsia"/>
          <w:kern w:val="0"/>
          <w:szCs w:val="21"/>
          <w:lang w:val="en-GB"/>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3A7FD2">
        <w:rPr>
          <w:rFonts w:eastAsiaTheme="minorEastAsia"/>
          <w:kern w:val="0"/>
          <w:szCs w:val="21"/>
          <w:lang w:val="en-GB"/>
        </w:rPr>
        <w:t>/</w:t>
      </w:r>
      <w:r w:rsidRPr="003A7FD2">
        <w:rPr>
          <w:rFonts w:eastAsiaTheme="minorEastAsia" w:hint="eastAsia"/>
          <w:kern w:val="0"/>
          <w:szCs w:val="21"/>
          <w:lang w:val="en-GB"/>
        </w:rPr>
        <w:t>登记结算机构扣</w:t>
      </w:r>
      <w:proofErr w:type="gramStart"/>
      <w:r w:rsidRPr="003A7FD2">
        <w:rPr>
          <w:rFonts w:eastAsiaTheme="minorEastAsia" w:hint="eastAsia"/>
          <w:kern w:val="0"/>
          <w:szCs w:val="21"/>
          <w:lang w:val="en-GB"/>
        </w:rPr>
        <w:t>收交易</w:t>
      </w:r>
      <w:proofErr w:type="gramEnd"/>
      <w:r w:rsidRPr="003A7FD2">
        <w:rPr>
          <w:rFonts w:eastAsiaTheme="minorEastAsia" w:hint="eastAsia"/>
          <w:kern w:val="0"/>
          <w:szCs w:val="21"/>
          <w:lang w:val="en-GB"/>
        </w:rPr>
        <w:t>费、结算费和账户维护费等费用）。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00115E79">
        <w:rPr>
          <w:rFonts w:eastAsiaTheme="minorEastAsia" w:hint="eastAsia"/>
          <w:kern w:val="0"/>
          <w:szCs w:val="21"/>
          <w:lang w:val="en-GB"/>
        </w:rPr>
        <w:t>、</w:t>
      </w:r>
      <w:r w:rsidRPr="003A7FD2">
        <w:rPr>
          <w:rFonts w:eastAsiaTheme="minorEastAsia" w:hint="eastAsia"/>
          <w:kern w:val="0"/>
          <w:szCs w:val="21"/>
          <w:lang w:val="en-GB"/>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7</w:t>
      </w:r>
      <w:r w:rsidR="00115E79">
        <w:rPr>
          <w:rFonts w:eastAsiaTheme="minorEastAsia" w:hint="eastAsia"/>
          <w:kern w:val="0"/>
          <w:szCs w:val="21"/>
          <w:lang w:val="en-GB"/>
        </w:rPr>
        <w:t>、</w:t>
      </w:r>
      <w:r w:rsidRPr="003A7FD2">
        <w:rPr>
          <w:rFonts w:eastAsiaTheme="minorEastAsia" w:hint="eastAsia"/>
          <w:kern w:val="0"/>
          <w:szCs w:val="21"/>
          <w:lang w:val="en-GB"/>
        </w:rPr>
        <w:t>除依据法律法规和《基金合同》的规定外，基金托管人不得委托第三人托管基金财产。</w:t>
      </w:r>
    </w:p>
    <w:p w:rsidR="003A7FD2" w:rsidRPr="003A7FD2" w:rsidRDefault="003A7FD2" w:rsidP="007974E8">
      <w:pPr>
        <w:pStyle w:val="2"/>
        <w:ind w:firstLine="420"/>
        <w:rPr>
          <w:sz w:val="21"/>
          <w:szCs w:val="21"/>
        </w:rPr>
      </w:pPr>
      <w:r w:rsidRPr="003A7FD2">
        <w:rPr>
          <w:rFonts w:hint="eastAsia"/>
          <w:sz w:val="21"/>
          <w:szCs w:val="21"/>
        </w:rPr>
        <w:t>（二）基金募集期间及募集资金的验资</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基金募集期间募集的资金应存于基金管理人在基金托管人的营业机构开立的“基金募集专户”。该账户由基金管理人开立并管理。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A7FD2">
        <w:rPr>
          <w:rFonts w:eastAsiaTheme="minorEastAsia"/>
          <w:kern w:val="0"/>
          <w:szCs w:val="21"/>
          <w:lang w:val="en-GB"/>
        </w:rPr>
        <w:t>2</w:t>
      </w:r>
      <w:r w:rsidRPr="003A7FD2">
        <w:rPr>
          <w:rFonts w:eastAsiaTheme="minorEastAsia" w:hint="eastAsia"/>
          <w:kern w:val="0"/>
          <w:szCs w:val="21"/>
          <w:lang w:val="en-GB"/>
        </w:rPr>
        <w:t>名或</w:t>
      </w:r>
      <w:r w:rsidRPr="003A7FD2">
        <w:rPr>
          <w:rFonts w:eastAsiaTheme="minorEastAsia"/>
          <w:kern w:val="0"/>
          <w:szCs w:val="21"/>
          <w:lang w:val="en-GB"/>
        </w:rPr>
        <w:t>2</w:t>
      </w:r>
      <w:r w:rsidRPr="003A7FD2">
        <w:rPr>
          <w:rFonts w:eastAsiaTheme="minorEastAsia" w:hint="eastAsia"/>
          <w:kern w:val="0"/>
          <w:szCs w:val="21"/>
          <w:lang w:val="en-GB"/>
        </w:rPr>
        <w:t>名以上中国注册会计师签字方为有效。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3</w:t>
      </w:r>
      <w:r w:rsidR="00115E79">
        <w:rPr>
          <w:rFonts w:eastAsiaTheme="minorEastAsia" w:hint="eastAsia"/>
          <w:kern w:val="0"/>
          <w:szCs w:val="21"/>
          <w:lang w:val="en-GB"/>
        </w:rPr>
        <w:t>、</w:t>
      </w:r>
      <w:proofErr w:type="gramStart"/>
      <w:r w:rsidRPr="003A7FD2">
        <w:rPr>
          <w:rFonts w:eastAsiaTheme="minorEastAsia" w:hint="eastAsia"/>
          <w:kern w:val="0"/>
          <w:szCs w:val="21"/>
          <w:lang w:val="en-GB"/>
        </w:rPr>
        <w:t>若基金</w:t>
      </w:r>
      <w:proofErr w:type="gramEnd"/>
      <w:r w:rsidRPr="003A7FD2">
        <w:rPr>
          <w:rFonts w:eastAsiaTheme="minorEastAsia" w:hint="eastAsia"/>
          <w:kern w:val="0"/>
          <w:szCs w:val="21"/>
          <w:lang w:val="en-GB"/>
        </w:rPr>
        <w:t>募集期限届满，未能达到《基金合同》生效的条件，由基金管理人按规定办理退款等事宜。</w:t>
      </w:r>
    </w:p>
    <w:p w:rsidR="003A7FD2" w:rsidRPr="003A7FD2" w:rsidRDefault="003A7FD2" w:rsidP="007974E8">
      <w:pPr>
        <w:pStyle w:val="2"/>
        <w:ind w:firstLine="420"/>
        <w:rPr>
          <w:sz w:val="21"/>
          <w:szCs w:val="21"/>
        </w:rPr>
      </w:pPr>
      <w:r w:rsidRPr="003A7FD2">
        <w:rPr>
          <w:rFonts w:hint="eastAsia"/>
          <w:sz w:val="21"/>
          <w:szCs w:val="21"/>
        </w:rPr>
        <w:t>（三）基金银行账户的开立和管理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基金托管人可以基金的名义在其营业机构开立基金的银行账户，并根据基金管理人合法合</w:t>
      </w:r>
      <w:proofErr w:type="gramStart"/>
      <w:r w:rsidRPr="003A7FD2">
        <w:rPr>
          <w:rFonts w:eastAsiaTheme="minorEastAsia" w:hint="eastAsia"/>
          <w:kern w:val="0"/>
          <w:szCs w:val="21"/>
          <w:lang w:val="en-GB"/>
        </w:rPr>
        <w:t>规</w:t>
      </w:r>
      <w:proofErr w:type="gramEnd"/>
      <w:r w:rsidRPr="003A7FD2">
        <w:rPr>
          <w:rFonts w:eastAsiaTheme="minorEastAsia" w:hint="eastAsia"/>
          <w:kern w:val="0"/>
          <w:szCs w:val="21"/>
          <w:lang w:val="en-GB"/>
        </w:rPr>
        <w:t>的指令办理资金收付。本基金的银行预留印鉴由基金托管人保管和使用。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基金银行账户的开立和使用，限于满足开展本基金业务的需要。基金托管人和基金管理人不得假借本基金的名义开立任何其他银行账户；亦不得使用基金的任何账户进行本基金业务以外的活动。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基金银行账户的开立和管理应符合银行业监督管理机构的有关规定。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在符合法律法规规定的条件下，基金托管人可以通过基金托管人专用账户办理基金资产的支付。</w:t>
      </w:r>
    </w:p>
    <w:p w:rsidR="003A7FD2" w:rsidRPr="003A7FD2" w:rsidRDefault="003A7FD2" w:rsidP="007974E8">
      <w:pPr>
        <w:pStyle w:val="2"/>
        <w:ind w:firstLine="420"/>
        <w:rPr>
          <w:sz w:val="21"/>
          <w:szCs w:val="21"/>
        </w:rPr>
      </w:pPr>
      <w:r w:rsidRPr="003A7FD2">
        <w:rPr>
          <w:rFonts w:hint="eastAsia"/>
          <w:sz w:val="21"/>
          <w:szCs w:val="21"/>
        </w:rPr>
        <w:t>（四）基金证券账户和结算备付金账户的开立和管理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基金托管人在中国证券登记结算有限责任公司为基金开立基金托管人与基金联名的证券账户。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基金证券账户的开立和证券账户卡的保管由基金托管人负责，账户资产的管理和运用由基金管理人负责。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证券账户开户费由本基金财产承担。此项开户费由基金管理人先行垫付</w:t>
      </w:r>
      <w:r w:rsidRPr="003A7FD2">
        <w:rPr>
          <w:rFonts w:eastAsiaTheme="minorEastAsia"/>
          <w:kern w:val="0"/>
          <w:szCs w:val="21"/>
          <w:lang w:val="en-GB"/>
        </w:rPr>
        <w:t>,</w:t>
      </w:r>
      <w:r w:rsidRPr="003A7FD2">
        <w:rPr>
          <w:rFonts w:eastAsiaTheme="minorEastAsia" w:hint="eastAsia"/>
          <w:kern w:val="0"/>
          <w:szCs w:val="21"/>
          <w:lang w:val="en-GB"/>
        </w:rPr>
        <w:t>待托管产品启始运营后</w:t>
      </w:r>
      <w:r w:rsidRPr="003A7FD2">
        <w:rPr>
          <w:rFonts w:eastAsiaTheme="minorEastAsia"/>
          <w:kern w:val="0"/>
          <w:szCs w:val="21"/>
          <w:lang w:val="en-GB"/>
        </w:rPr>
        <w:t>,</w:t>
      </w:r>
      <w:r w:rsidRPr="003A7FD2">
        <w:rPr>
          <w:rFonts w:eastAsiaTheme="minorEastAsia" w:hint="eastAsia"/>
          <w:kern w:val="0"/>
          <w:szCs w:val="21"/>
          <w:lang w:val="en-GB"/>
        </w:rPr>
        <w:t>基金管理人可向基金托管人发送划款指令</w:t>
      </w:r>
      <w:r w:rsidRPr="003A7FD2">
        <w:rPr>
          <w:rFonts w:eastAsiaTheme="minorEastAsia"/>
          <w:kern w:val="0"/>
          <w:szCs w:val="21"/>
          <w:lang w:val="en-GB"/>
        </w:rPr>
        <w:t>,</w:t>
      </w:r>
      <w:r w:rsidRPr="003A7FD2">
        <w:rPr>
          <w:rFonts w:eastAsiaTheme="minorEastAsia" w:hint="eastAsia"/>
          <w:kern w:val="0"/>
          <w:szCs w:val="21"/>
          <w:lang w:val="en-GB"/>
        </w:rPr>
        <w:t>将代垫开户费从本基金托管资金账户中扣还基金管理人。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3A7FD2">
        <w:rPr>
          <w:rFonts w:eastAsiaTheme="minorEastAsia" w:hint="eastAsia"/>
          <w:kern w:val="0"/>
          <w:szCs w:val="21"/>
          <w:lang w:val="en-GB"/>
        </w:rPr>
        <w:t>收资金</w:t>
      </w:r>
      <w:proofErr w:type="gramEnd"/>
      <w:r w:rsidRPr="003A7FD2">
        <w:rPr>
          <w:rFonts w:eastAsiaTheme="minorEastAsia" w:hint="eastAsia"/>
          <w:kern w:val="0"/>
          <w:szCs w:val="21"/>
          <w:lang w:val="en-GB"/>
        </w:rPr>
        <w:t>等的收取按照中国证券登记结算有限责任公司的规定以及基金管理人与基金托管人签署的《托管银行证券资金结算协议》执行。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00115E79">
        <w:rPr>
          <w:rFonts w:eastAsiaTheme="minorEastAsia" w:hint="eastAsia"/>
          <w:kern w:val="0"/>
          <w:szCs w:val="21"/>
          <w:lang w:val="en-GB"/>
        </w:rPr>
        <w:t>、</w:t>
      </w:r>
      <w:r w:rsidRPr="003A7FD2">
        <w:rPr>
          <w:rFonts w:eastAsiaTheme="minorEastAsia" w:hint="eastAsia"/>
          <w:kern w:val="0"/>
          <w:szCs w:val="21"/>
          <w:lang w:val="en-GB"/>
        </w:rPr>
        <w:t>账户注销时，在遵守中国证券登记结算公司的相关规定下，由管理人和托管人协商确认主要办理人。账户注销期间，主要办理人如需另一方提供配合的，另一方应予以配合。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6</w:t>
      </w:r>
      <w:r w:rsidR="00115E79">
        <w:rPr>
          <w:rFonts w:eastAsiaTheme="minorEastAsia" w:hint="eastAsia"/>
          <w:kern w:val="0"/>
          <w:szCs w:val="21"/>
          <w:lang w:val="en-GB"/>
        </w:rPr>
        <w:t>、</w:t>
      </w:r>
      <w:r w:rsidRPr="003A7FD2">
        <w:rPr>
          <w:rFonts w:eastAsiaTheme="minorEastAsia" w:hint="eastAsia"/>
          <w:kern w:val="0"/>
          <w:szCs w:val="21"/>
          <w:lang w:val="en-GB"/>
        </w:rPr>
        <w:t>若中国证监会或其他监管机构在本托管协议订立日之后允许基金从事其他投资品种的投资业务，涉及相关账户的开立、使用的，若无相关规定，</w:t>
      </w:r>
      <w:proofErr w:type="gramStart"/>
      <w:r w:rsidRPr="003A7FD2">
        <w:rPr>
          <w:rFonts w:eastAsiaTheme="minorEastAsia" w:hint="eastAsia"/>
          <w:kern w:val="0"/>
          <w:szCs w:val="21"/>
          <w:lang w:val="en-GB"/>
        </w:rPr>
        <w:t>则基金</w:t>
      </w:r>
      <w:proofErr w:type="gramEnd"/>
      <w:r w:rsidRPr="003A7FD2">
        <w:rPr>
          <w:rFonts w:eastAsiaTheme="minorEastAsia" w:hint="eastAsia"/>
          <w:kern w:val="0"/>
          <w:szCs w:val="21"/>
          <w:lang w:val="en-GB"/>
        </w:rPr>
        <w:t>托管人比照上述关于账户开立、使用的规定执行。</w:t>
      </w:r>
    </w:p>
    <w:p w:rsidR="003A7FD2" w:rsidRPr="003A7FD2" w:rsidRDefault="003A7FD2" w:rsidP="007974E8">
      <w:pPr>
        <w:pStyle w:val="2"/>
        <w:ind w:firstLine="420"/>
        <w:rPr>
          <w:sz w:val="21"/>
          <w:szCs w:val="21"/>
        </w:rPr>
      </w:pPr>
      <w:r w:rsidRPr="003A7FD2">
        <w:rPr>
          <w:rFonts w:hint="eastAsia"/>
          <w:sz w:val="21"/>
          <w:szCs w:val="21"/>
        </w:rPr>
        <w:t>（五）债券托管专户的开设和管理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A7FD2" w:rsidRPr="003A7FD2" w:rsidRDefault="003A7FD2" w:rsidP="007974E8">
      <w:pPr>
        <w:pStyle w:val="2"/>
        <w:ind w:firstLine="420"/>
        <w:rPr>
          <w:sz w:val="21"/>
          <w:szCs w:val="21"/>
        </w:rPr>
      </w:pPr>
      <w:r w:rsidRPr="003A7FD2">
        <w:rPr>
          <w:rFonts w:hint="eastAsia"/>
          <w:sz w:val="21"/>
          <w:szCs w:val="21"/>
        </w:rPr>
        <w:t>（六）其他账户的开立和管理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法律法规等有关规定对相关账户的开立和管理另有规定的，从其规定办理。</w:t>
      </w:r>
    </w:p>
    <w:p w:rsidR="003A7FD2" w:rsidRPr="003A7FD2" w:rsidRDefault="003A7FD2" w:rsidP="007974E8">
      <w:pPr>
        <w:pStyle w:val="2"/>
        <w:ind w:firstLine="420"/>
        <w:rPr>
          <w:sz w:val="21"/>
          <w:szCs w:val="21"/>
        </w:rPr>
      </w:pPr>
      <w:r w:rsidRPr="003A7FD2">
        <w:rPr>
          <w:rFonts w:hint="eastAsia"/>
          <w:sz w:val="21"/>
          <w:szCs w:val="21"/>
        </w:rPr>
        <w:t>（七）基金财产投资的有关有价凭证等的保管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基金财产投资的有关实物证券、银行存款开户证实书等有价凭证由基金托管人存放于基金托管人的保管库，也可存入中央国债登记结算有限责任公司、中国证券登记结算有限责任公司上海分公司</w:t>
      </w:r>
      <w:r w:rsidRPr="003A7FD2">
        <w:rPr>
          <w:rFonts w:eastAsiaTheme="minorEastAsia"/>
          <w:kern w:val="0"/>
          <w:szCs w:val="21"/>
          <w:lang w:val="en-GB"/>
        </w:rPr>
        <w:t>/</w:t>
      </w:r>
      <w:r w:rsidRPr="003A7FD2">
        <w:rPr>
          <w:rFonts w:eastAsiaTheme="minorEastAsia" w:hint="eastAsia"/>
          <w:kern w:val="0"/>
          <w:szCs w:val="21"/>
          <w:lang w:val="en-GB"/>
        </w:rPr>
        <w:t>深圳分公司</w:t>
      </w:r>
      <w:r w:rsidRPr="003A7FD2">
        <w:rPr>
          <w:rFonts w:eastAsiaTheme="minorEastAsia"/>
          <w:kern w:val="0"/>
          <w:szCs w:val="21"/>
          <w:lang w:val="en-GB"/>
        </w:rPr>
        <w:t>/</w:t>
      </w:r>
      <w:r w:rsidRPr="003A7FD2">
        <w:rPr>
          <w:rFonts w:eastAsiaTheme="minorEastAsia" w:hint="eastAsia"/>
          <w:kern w:val="0"/>
          <w:szCs w:val="21"/>
          <w:lang w:val="en-GB"/>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保管的资产不承担任何保管责任。</w:t>
      </w:r>
    </w:p>
    <w:p w:rsidR="003A7FD2" w:rsidRPr="003A7FD2" w:rsidRDefault="003A7FD2" w:rsidP="007974E8">
      <w:pPr>
        <w:pStyle w:val="2"/>
        <w:ind w:firstLine="420"/>
        <w:rPr>
          <w:sz w:val="21"/>
          <w:szCs w:val="21"/>
        </w:rPr>
      </w:pPr>
      <w:r w:rsidRPr="003A7FD2">
        <w:rPr>
          <w:rFonts w:hint="eastAsia"/>
          <w:sz w:val="21"/>
          <w:szCs w:val="21"/>
        </w:rPr>
        <w:t>（八）与基金财产有关的重大合同的保管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3A7FD2">
        <w:rPr>
          <w:rFonts w:eastAsiaTheme="minorEastAsia"/>
          <w:kern w:val="0"/>
          <w:szCs w:val="21"/>
          <w:lang w:val="en-GB"/>
        </w:rPr>
        <w:t>15</w:t>
      </w:r>
      <w:r w:rsidRPr="003A7FD2">
        <w:rPr>
          <w:rFonts w:eastAsiaTheme="minorEastAsia" w:hint="eastAsia"/>
          <w:kern w:val="0"/>
          <w:szCs w:val="21"/>
          <w:lang w:val="en-GB"/>
        </w:rPr>
        <w:t>年。</w:t>
      </w:r>
    </w:p>
    <w:p w:rsidR="005A5C0D" w:rsidRPr="00530B8D" w:rsidRDefault="005A5C0D" w:rsidP="005A5C0D">
      <w:pPr>
        <w:rPr>
          <w:rFonts w:ascii="彩虹粗仿宋" w:eastAsia="彩虹粗仿宋"/>
          <w:szCs w:val="21"/>
        </w:rPr>
      </w:pPr>
    </w:p>
    <w:p w:rsidR="005A5C0D" w:rsidRPr="00530B8D" w:rsidRDefault="003A7FD2" w:rsidP="006B0C65">
      <w:pPr>
        <w:pStyle w:val="1"/>
        <w:rPr>
          <w:sz w:val="21"/>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3A7FD2">
        <w:rPr>
          <w:rFonts w:hint="eastAsia"/>
          <w:sz w:val="21"/>
          <w:szCs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基金管理人在运用基金财产时向基金托管人发送资金划拨及其他款项付款指令，基金托管人执行基金管理人的指令、办理基金名下的资金往来等有关事项。</w:t>
      </w:r>
    </w:p>
    <w:p w:rsidR="003A7FD2" w:rsidRPr="003A7FD2" w:rsidRDefault="003A7FD2" w:rsidP="007974E8">
      <w:pPr>
        <w:pStyle w:val="2"/>
        <w:ind w:firstLine="420"/>
        <w:rPr>
          <w:sz w:val="21"/>
          <w:szCs w:val="21"/>
        </w:rPr>
      </w:pPr>
      <w:r w:rsidRPr="003A7FD2">
        <w:rPr>
          <w:rFonts w:hint="eastAsia"/>
          <w:sz w:val="21"/>
          <w:szCs w:val="21"/>
        </w:rPr>
        <w:t>（一）基金管理人对发送指令人员的书面授权</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基金管理人应指定专人向基金托管人发送指令。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基金管理人应向基金托管人提供书面授权文件，内容包括被授权人名单、预留印鉴及被授权人签字样本，授权文件应注明被授权人相应的权限。</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基金管理人和基金托管人对授权文件负有保密义务，其内容不得向被授权人及相关操作人员以外的任何人泄露。但法律法规规定或有权机关要求的除外。</w:t>
      </w:r>
    </w:p>
    <w:p w:rsidR="003A7FD2" w:rsidRPr="003A7FD2" w:rsidRDefault="003A7FD2" w:rsidP="007974E8">
      <w:pPr>
        <w:pStyle w:val="2"/>
        <w:ind w:firstLine="420"/>
        <w:rPr>
          <w:sz w:val="21"/>
          <w:szCs w:val="21"/>
        </w:rPr>
      </w:pPr>
      <w:r w:rsidRPr="003A7FD2">
        <w:rPr>
          <w:rFonts w:hint="eastAsia"/>
          <w:sz w:val="21"/>
          <w:szCs w:val="21"/>
        </w:rPr>
        <w:t>（二）指令的内容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指令包括付款指令以及其他资金划拨指令等。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基金管理人发给基金托管人的指令应写明款项事由、到账时间、金额、账户等，加盖预留印鉴并由被授权人签字或盖章。</w:t>
      </w:r>
    </w:p>
    <w:p w:rsidR="003A7FD2" w:rsidRPr="003A7FD2" w:rsidRDefault="003A7FD2" w:rsidP="007974E8">
      <w:pPr>
        <w:pStyle w:val="2"/>
        <w:ind w:firstLine="420"/>
        <w:rPr>
          <w:sz w:val="21"/>
          <w:szCs w:val="21"/>
        </w:rPr>
      </w:pPr>
      <w:r w:rsidRPr="003A7FD2">
        <w:rPr>
          <w:rFonts w:hint="eastAsia"/>
          <w:sz w:val="21"/>
          <w:szCs w:val="21"/>
        </w:rPr>
        <w:t>（三）指令的发送、确认及执行的时间和程序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指令的发送</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基金管理人发送指令应采用加密传真方式或双方协商一致的其他方式。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指令发出后，基金管理人应及时以电话或其他双方认可的方式向基金托管人确认。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kern w:val="0"/>
          <w:szCs w:val="21"/>
          <w:lang w:val="en-GB"/>
        </w:rPr>
        <w:t>.</w:t>
      </w:r>
      <w:r w:rsidRPr="003A7FD2">
        <w:rPr>
          <w:rFonts w:eastAsiaTheme="minorEastAsia" w:hint="eastAsia"/>
          <w:kern w:val="0"/>
          <w:szCs w:val="21"/>
          <w:lang w:val="en-GB"/>
        </w:rPr>
        <w:t>指令的确认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指令的时间和执行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基金管理人尽量于划款前</w:t>
      </w:r>
      <w:r w:rsidRPr="003A7FD2">
        <w:rPr>
          <w:rFonts w:eastAsiaTheme="minorEastAsia"/>
          <w:kern w:val="0"/>
          <w:szCs w:val="21"/>
          <w:lang w:val="en-GB"/>
        </w:rPr>
        <w:t>1</w:t>
      </w:r>
      <w:r w:rsidRPr="003A7FD2">
        <w:rPr>
          <w:rFonts w:eastAsiaTheme="minorEastAsia" w:hint="eastAsia"/>
          <w:kern w:val="0"/>
          <w:szCs w:val="21"/>
          <w:lang w:val="en-GB"/>
        </w:rPr>
        <w:t>个工作日向基金托管人发送指令并确认。对于要求当天到账的指令，必须在当天</w:t>
      </w:r>
      <w:r w:rsidRPr="003A7FD2">
        <w:rPr>
          <w:rFonts w:eastAsiaTheme="minorEastAsia"/>
          <w:kern w:val="0"/>
          <w:szCs w:val="21"/>
          <w:lang w:val="en-GB"/>
        </w:rPr>
        <w:t>15:30</w:t>
      </w:r>
      <w:r w:rsidRPr="003A7FD2">
        <w:rPr>
          <w:rFonts w:eastAsiaTheme="minorEastAsia" w:hint="eastAsia"/>
          <w:kern w:val="0"/>
          <w:szCs w:val="21"/>
          <w:lang w:val="en-GB"/>
        </w:rPr>
        <w:t>前向基金托管人发送，</w:t>
      </w:r>
      <w:r w:rsidRPr="003A7FD2">
        <w:rPr>
          <w:rFonts w:eastAsiaTheme="minorEastAsia"/>
          <w:kern w:val="0"/>
          <w:szCs w:val="21"/>
          <w:lang w:val="en-GB"/>
        </w:rPr>
        <w:t>15:30</w:t>
      </w:r>
      <w:r w:rsidRPr="003A7FD2">
        <w:rPr>
          <w:rFonts w:eastAsiaTheme="minorEastAsia" w:hint="eastAsia"/>
          <w:kern w:val="0"/>
          <w:szCs w:val="21"/>
          <w:lang w:val="en-GB"/>
        </w:rPr>
        <w:t>之后发送的，基金托管人尽力执行，但不能保证划账成功。如果要求当天某一时点到账的指令，则指令需要提前</w:t>
      </w:r>
      <w:r w:rsidRPr="003A7FD2">
        <w:rPr>
          <w:rFonts w:eastAsiaTheme="minorEastAsia"/>
          <w:kern w:val="0"/>
          <w:szCs w:val="21"/>
          <w:lang w:val="en-GB"/>
        </w:rPr>
        <w:t>2</w:t>
      </w:r>
      <w:r w:rsidRPr="003A7FD2">
        <w:rPr>
          <w:rFonts w:eastAsiaTheme="minorEastAsia" w:hint="eastAsia"/>
          <w:kern w:val="0"/>
          <w:szCs w:val="21"/>
          <w:lang w:val="en-GB"/>
        </w:rPr>
        <w:t>个工作小时发送，</w:t>
      </w:r>
      <w:proofErr w:type="gramStart"/>
      <w:r w:rsidRPr="003A7FD2">
        <w:rPr>
          <w:rFonts w:eastAsiaTheme="minorEastAsia" w:hint="eastAsia"/>
          <w:kern w:val="0"/>
          <w:szCs w:val="21"/>
          <w:lang w:val="en-GB"/>
        </w:rPr>
        <w:t>并相关</w:t>
      </w:r>
      <w:proofErr w:type="gramEnd"/>
      <w:r w:rsidRPr="003A7FD2">
        <w:rPr>
          <w:rFonts w:eastAsiaTheme="minorEastAsia" w:hint="eastAsia"/>
          <w:kern w:val="0"/>
          <w:szCs w:val="21"/>
          <w:lang w:val="en-GB"/>
        </w:rPr>
        <w:t>付款条件已经具备。基金托管人将视付款条件具备时为指令送达时间。对新股申购网下发行业务，基金管理人应在网下申购缴款日（</w:t>
      </w:r>
      <w:r w:rsidRPr="003A7FD2">
        <w:rPr>
          <w:rFonts w:eastAsiaTheme="minorEastAsia"/>
          <w:kern w:val="0"/>
          <w:szCs w:val="21"/>
          <w:lang w:val="en-GB"/>
        </w:rPr>
        <w:t>T</w:t>
      </w:r>
      <w:r w:rsidRPr="003A7FD2">
        <w:rPr>
          <w:rFonts w:eastAsiaTheme="minorEastAsia" w:hint="eastAsia"/>
          <w:kern w:val="0"/>
          <w:szCs w:val="21"/>
          <w:lang w:val="en-GB"/>
        </w:rPr>
        <w:t>日）的前一工作日下班前将指令发送给基金托管人，指令发送时间最迟不应晚于</w:t>
      </w:r>
      <w:r w:rsidRPr="003A7FD2">
        <w:rPr>
          <w:rFonts w:eastAsiaTheme="minorEastAsia"/>
          <w:kern w:val="0"/>
          <w:szCs w:val="21"/>
          <w:lang w:val="en-GB"/>
        </w:rPr>
        <w:t>T</w:t>
      </w:r>
      <w:r w:rsidRPr="003A7FD2">
        <w:rPr>
          <w:rFonts w:eastAsiaTheme="minorEastAsia" w:hint="eastAsia"/>
          <w:kern w:val="0"/>
          <w:szCs w:val="21"/>
          <w:lang w:val="en-GB"/>
        </w:rPr>
        <w:t>日上午</w:t>
      </w:r>
      <w:r w:rsidRPr="003A7FD2">
        <w:rPr>
          <w:rFonts w:eastAsiaTheme="minorEastAsia"/>
          <w:kern w:val="0"/>
          <w:szCs w:val="21"/>
          <w:lang w:val="en-GB"/>
        </w:rPr>
        <w:t>10:00</w:t>
      </w:r>
      <w:r w:rsidRPr="003A7FD2">
        <w:rPr>
          <w:rFonts w:eastAsiaTheme="minorEastAsia" w:hint="eastAsia"/>
          <w:kern w:val="0"/>
          <w:szCs w:val="21"/>
          <w:lang w:val="en-GB"/>
        </w:rPr>
        <w:t>。对于中国证券登记结算有限责任公司实行</w:t>
      </w:r>
      <w:r w:rsidRPr="003A7FD2">
        <w:rPr>
          <w:rFonts w:eastAsiaTheme="minorEastAsia"/>
          <w:kern w:val="0"/>
          <w:szCs w:val="21"/>
          <w:lang w:val="en-GB"/>
        </w:rPr>
        <w:t>T+0</w:t>
      </w:r>
      <w:r w:rsidRPr="003A7FD2">
        <w:rPr>
          <w:rFonts w:eastAsiaTheme="minorEastAsia" w:hint="eastAsia"/>
          <w:kern w:val="0"/>
          <w:szCs w:val="21"/>
          <w:lang w:val="en-GB"/>
        </w:rPr>
        <w:t>非担保交收的业务，基金管理人应在交易日</w:t>
      </w:r>
      <w:r w:rsidRPr="003A7FD2">
        <w:rPr>
          <w:rFonts w:eastAsiaTheme="minorEastAsia"/>
          <w:kern w:val="0"/>
          <w:szCs w:val="21"/>
          <w:lang w:val="en-GB"/>
        </w:rPr>
        <w:t>14</w:t>
      </w:r>
      <w:r w:rsidRPr="003A7FD2">
        <w:rPr>
          <w:rFonts w:eastAsiaTheme="minorEastAsia" w:hint="eastAsia"/>
          <w:kern w:val="0"/>
          <w:szCs w:val="21"/>
          <w:lang w:val="en-GB"/>
        </w:rPr>
        <w:t>：</w:t>
      </w:r>
      <w:r w:rsidRPr="003A7FD2">
        <w:rPr>
          <w:rFonts w:eastAsiaTheme="minorEastAsia"/>
          <w:kern w:val="0"/>
          <w:szCs w:val="21"/>
          <w:lang w:val="en-GB"/>
        </w:rPr>
        <w:t>00</w:t>
      </w:r>
      <w:r w:rsidRPr="003A7FD2">
        <w:rPr>
          <w:rFonts w:eastAsiaTheme="minorEastAsia" w:hint="eastAsia"/>
          <w:kern w:val="0"/>
          <w:szCs w:val="21"/>
          <w:lang w:val="en-GB"/>
        </w:rPr>
        <w:t>前将划款指令发送至托管人。因基金管理人指令传输不及时，致使资金未能及时划入中登公司所造成的损失由基金管理人承担，包括由于目前沪深市场</w:t>
      </w:r>
      <w:r w:rsidRPr="003A7FD2">
        <w:rPr>
          <w:rFonts w:eastAsiaTheme="minorEastAsia"/>
          <w:kern w:val="0"/>
          <w:szCs w:val="21"/>
          <w:lang w:val="en-GB"/>
        </w:rPr>
        <w:t>T+0</w:t>
      </w:r>
      <w:r w:rsidRPr="003A7FD2">
        <w:rPr>
          <w:rFonts w:eastAsiaTheme="minorEastAsia" w:hint="eastAsia"/>
          <w:kern w:val="0"/>
          <w:szCs w:val="21"/>
          <w:lang w:val="en-GB"/>
        </w:rPr>
        <w:t>非担保交收规则下，可能产生的引起其他托管客户交易失败、占用结算参与人最低备付金带来的利息损失。若沪深市场</w:t>
      </w:r>
      <w:r w:rsidRPr="003A7FD2">
        <w:rPr>
          <w:rFonts w:eastAsiaTheme="minorEastAsia"/>
          <w:kern w:val="0"/>
          <w:szCs w:val="21"/>
          <w:lang w:val="en-GB"/>
        </w:rPr>
        <w:t>T+0</w:t>
      </w:r>
      <w:r w:rsidRPr="003A7FD2">
        <w:rPr>
          <w:rFonts w:eastAsiaTheme="minorEastAsia" w:hint="eastAsia"/>
          <w:kern w:val="0"/>
          <w:szCs w:val="21"/>
          <w:lang w:val="en-GB"/>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3A7FD2" w:rsidRPr="003A7FD2" w:rsidRDefault="003A7FD2" w:rsidP="007974E8">
      <w:pPr>
        <w:pStyle w:val="2"/>
        <w:ind w:firstLine="420"/>
        <w:rPr>
          <w:sz w:val="21"/>
          <w:szCs w:val="21"/>
        </w:rPr>
      </w:pPr>
      <w:r w:rsidRPr="003A7FD2">
        <w:rPr>
          <w:rFonts w:hint="eastAsia"/>
          <w:sz w:val="21"/>
          <w:szCs w:val="21"/>
        </w:rPr>
        <w:t>（四）基金管理人发送错误指令的情形和处理程序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基金管理人发送错误指令的情形包括指令违反法律法规和《基金合同》，指令发送人员无权或超越权限发送指令。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基金托管人在履行监督职能时，发现基金管理人的指令错误时，有权拒绝执行，并及时通知基金管理人改正。如需撤销指令，基金管理人应出具书面说明，并加盖业务用章。</w:t>
      </w:r>
    </w:p>
    <w:p w:rsidR="003A7FD2" w:rsidRPr="003A7FD2" w:rsidRDefault="003A7FD2" w:rsidP="007974E8">
      <w:pPr>
        <w:pStyle w:val="2"/>
        <w:ind w:firstLine="420"/>
        <w:rPr>
          <w:sz w:val="21"/>
          <w:szCs w:val="21"/>
        </w:rPr>
      </w:pPr>
      <w:r w:rsidRPr="003A7FD2">
        <w:rPr>
          <w:rFonts w:hint="eastAsia"/>
          <w:sz w:val="21"/>
          <w:szCs w:val="21"/>
        </w:rPr>
        <w:t>（五）基金托管人依照法律法规暂缓、拒绝执行指令的情形和处理程序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roofErr w:type="gramStart"/>
      <w:r w:rsidRPr="003A7FD2">
        <w:rPr>
          <w:rFonts w:eastAsiaTheme="minorEastAsia" w:hint="eastAsia"/>
          <w:kern w:val="0"/>
          <w:szCs w:val="21"/>
          <w:lang w:val="en-GB"/>
        </w:rPr>
        <w:t>若基金</w:t>
      </w:r>
      <w:proofErr w:type="gramEnd"/>
      <w:r w:rsidRPr="003A7FD2">
        <w:rPr>
          <w:rFonts w:eastAsiaTheme="minorEastAsia" w:hint="eastAsia"/>
          <w:kern w:val="0"/>
          <w:szCs w:val="21"/>
          <w:lang w:val="en-GB"/>
        </w:rPr>
        <w:t>托管人发现基金管理人的指令违反法律法规，或者违反《基金合同》约定的，应当拒绝执行，立即通知基金管理人。</w:t>
      </w:r>
    </w:p>
    <w:p w:rsidR="003A7FD2" w:rsidRPr="003A7FD2" w:rsidRDefault="003A7FD2" w:rsidP="007974E8">
      <w:pPr>
        <w:pStyle w:val="2"/>
        <w:ind w:firstLine="420"/>
        <w:rPr>
          <w:sz w:val="21"/>
          <w:szCs w:val="21"/>
        </w:rPr>
      </w:pPr>
      <w:r w:rsidRPr="003A7FD2">
        <w:rPr>
          <w:rFonts w:hint="eastAsia"/>
          <w:sz w:val="21"/>
          <w:szCs w:val="21"/>
        </w:rPr>
        <w:t>（六）基金托管人未按照基金管理人指令执行的处理方法</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基金托管人由于过错，未按照基金管理人发送的指令执行并对基金财产或投资人造成的直接损失，由基金托管人赔偿由此造成的直接损失。</w:t>
      </w:r>
    </w:p>
    <w:p w:rsidR="003A7FD2" w:rsidRPr="003A7FD2" w:rsidRDefault="003A7FD2" w:rsidP="007974E8">
      <w:pPr>
        <w:pStyle w:val="2"/>
        <w:ind w:firstLine="420"/>
        <w:rPr>
          <w:sz w:val="21"/>
          <w:szCs w:val="21"/>
        </w:rPr>
      </w:pPr>
      <w:r w:rsidRPr="003A7FD2">
        <w:rPr>
          <w:rFonts w:hint="eastAsia"/>
          <w:sz w:val="21"/>
          <w:szCs w:val="21"/>
        </w:rPr>
        <w:t>（七）更换被授权人员的程序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A7FD2">
        <w:rPr>
          <w:rFonts w:eastAsiaTheme="minorEastAsia" w:hint="eastAsia"/>
          <w:kern w:val="0"/>
          <w:szCs w:val="21"/>
          <w:lang w:val="en-GB"/>
        </w:rPr>
        <w:t>件内容</w:t>
      </w:r>
      <w:proofErr w:type="gramEnd"/>
      <w:r w:rsidRPr="003A7FD2">
        <w:rPr>
          <w:rFonts w:eastAsiaTheme="minorEastAsia" w:hint="eastAsia"/>
          <w:kern w:val="0"/>
          <w:szCs w:val="21"/>
          <w:lang w:val="en-GB"/>
        </w:rPr>
        <w:t>执行有关业务，如果新的授权文件正本与传真</w:t>
      </w:r>
      <w:proofErr w:type="gramStart"/>
      <w:r w:rsidRPr="003A7FD2">
        <w:rPr>
          <w:rFonts w:eastAsiaTheme="minorEastAsia" w:hint="eastAsia"/>
          <w:kern w:val="0"/>
          <w:szCs w:val="21"/>
          <w:lang w:val="en-GB"/>
        </w:rPr>
        <w:t>件内容</w:t>
      </w:r>
      <w:proofErr w:type="gramEnd"/>
      <w:r w:rsidRPr="003A7FD2">
        <w:rPr>
          <w:rFonts w:eastAsiaTheme="minorEastAsia" w:hint="eastAsia"/>
          <w:kern w:val="0"/>
          <w:szCs w:val="21"/>
          <w:lang w:val="en-GB"/>
        </w:rPr>
        <w:t>不同，由此产生的责任由基金管理人承担。基金托管人更换接受基金管理人指令的人员，应提前通过录音电话等双方认可的方式通知基金管理人。</w:t>
      </w:r>
    </w:p>
    <w:p w:rsidR="003A7FD2" w:rsidRPr="003A7FD2" w:rsidRDefault="003A7FD2" w:rsidP="007974E8">
      <w:pPr>
        <w:pStyle w:val="2"/>
        <w:ind w:firstLine="420"/>
        <w:rPr>
          <w:sz w:val="21"/>
          <w:szCs w:val="21"/>
        </w:rPr>
      </w:pPr>
      <w:r w:rsidRPr="003A7FD2">
        <w:rPr>
          <w:rFonts w:hint="eastAsia"/>
          <w:sz w:val="21"/>
          <w:szCs w:val="21"/>
        </w:rPr>
        <w:t>（八）其他事项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基金参与认购未上市债券时，基金管理人应代表本基金与对手方签署相关合同或协议，明确约定债券过户具体事宜。否则，基金管理人需对所认购债券的过户事宜承担相应责任。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3A7FD2">
        <w:rPr>
          <w:rFonts w:hint="eastAsia"/>
          <w:sz w:val="21"/>
          <w:szCs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A7FD2" w:rsidRPr="003A7FD2" w:rsidRDefault="003A7FD2" w:rsidP="007974E8">
      <w:pPr>
        <w:pStyle w:val="2"/>
        <w:ind w:firstLine="420"/>
        <w:rPr>
          <w:sz w:val="21"/>
          <w:szCs w:val="21"/>
        </w:rPr>
      </w:pPr>
      <w:r w:rsidRPr="003A7FD2">
        <w:rPr>
          <w:rFonts w:hint="eastAsia"/>
          <w:sz w:val="21"/>
          <w:szCs w:val="21"/>
        </w:rPr>
        <w:t>（一）选择证券买卖的证券经营机构</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A7FD2" w:rsidRPr="003A7FD2" w:rsidRDefault="003A7FD2" w:rsidP="007974E8">
      <w:pPr>
        <w:pStyle w:val="2"/>
        <w:ind w:firstLine="420"/>
        <w:rPr>
          <w:sz w:val="21"/>
          <w:szCs w:val="21"/>
        </w:rPr>
      </w:pPr>
      <w:r w:rsidRPr="003A7FD2">
        <w:rPr>
          <w:rFonts w:hint="eastAsia"/>
          <w:sz w:val="21"/>
          <w:szCs w:val="21"/>
        </w:rPr>
        <w:t>（二）基金投资证券后的清算交收安排</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清算与交割</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基金管理人与基金托管人应根据有关法律法规及相关业务规则，签订《托管银行</w:t>
      </w:r>
      <w:r w:rsidRPr="003A7FD2">
        <w:rPr>
          <w:rFonts w:ascii="彩虹粗仿宋" w:eastAsia="彩虹粗仿宋" w:hAnsi="宋体" w:cs="Arial" w:hint="eastAsia"/>
          <w:szCs w:val="21"/>
        </w:rPr>
        <w:t>证券</w:t>
      </w:r>
      <w:r w:rsidRPr="003A7FD2">
        <w:rPr>
          <w:rFonts w:eastAsiaTheme="minorEastAsia" w:hint="eastAsia"/>
          <w:kern w:val="0"/>
          <w:szCs w:val="21"/>
          <w:lang w:val="en-GB"/>
        </w:rPr>
        <w:t>资金结算协议》，如投资港股通，还需签订《证券投资基金港股通结算补充协议》，用以具体明确基金管理人与基金托管人在证券交易资金结算业务中的责任。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根据中国证券登记结算有限责任公司规定，在每月前</w:t>
      </w:r>
      <w:r w:rsidRPr="003A7FD2">
        <w:rPr>
          <w:rFonts w:eastAsiaTheme="minorEastAsia"/>
          <w:kern w:val="0"/>
          <w:szCs w:val="21"/>
          <w:lang w:val="en-GB"/>
        </w:rPr>
        <w:t>3</w:t>
      </w:r>
      <w:r w:rsidRPr="003A7FD2">
        <w:rPr>
          <w:rFonts w:eastAsiaTheme="minorEastAsia" w:hint="eastAsia"/>
          <w:kern w:val="0"/>
          <w:szCs w:val="21"/>
          <w:lang w:val="en-GB"/>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w:t>
      </w:r>
      <w:r w:rsidRPr="003A7FD2">
        <w:rPr>
          <w:rFonts w:eastAsiaTheme="minorEastAsia" w:hint="eastAsia"/>
          <w:kern w:val="0"/>
          <w:szCs w:val="21"/>
          <w:lang w:val="en-GB"/>
        </w:rPr>
        <w:lastRenderedPageBreak/>
        <w:t>金，并根据中国证券登记结算有限责任公司确定的实际最低备付金、结算保证金数据为依据安排资金运作，调整所需的现金头寸。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基金托管人负责基金买卖证券的清算交收。场内资金结算由基金托管人根据中国证券登记结算有限责任公司结算数据办理；场外资金汇划由基金托管人根据基金管理人的交易划款指令具体办理。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欠库等原因造成基金投资清算困难和风险的，基金托管人发现后应立即通知基金管理人，并按照基金托管人与基金管理人签订的《托管银行证券资金结算协议》处理解决。</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基金管理人应采取合理、必要措施，确保</w:t>
      </w:r>
      <w:r w:rsidRPr="003A7FD2">
        <w:rPr>
          <w:rFonts w:eastAsiaTheme="minorEastAsia"/>
          <w:kern w:val="0"/>
          <w:szCs w:val="21"/>
          <w:lang w:val="en-GB"/>
        </w:rPr>
        <w:t>T</w:t>
      </w:r>
      <w:r w:rsidRPr="003A7FD2">
        <w:rPr>
          <w:rFonts w:eastAsiaTheme="minorEastAsia" w:hint="eastAsia"/>
          <w:kern w:val="0"/>
          <w:szCs w:val="21"/>
          <w:lang w:val="en-GB"/>
        </w:rPr>
        <w:t>日日终有足够的资金头寸完成</w:t>
      </w:r>
      <w:r w:rsidRPr="003A7FD2">
        <w:rPr>
          <w:rFonts w:eastAsiaTheme="minorEastAsia"/>
          <w:kern w:val="0"/>
          <w:szCs w:val="21"/>
          <w:lang w:val="en-GB"/>
        </w:rPr>
        <w:t xml:space="preserve"> T+1</w:t>
      </w:r>
      <w:r w:rsidRPr="003A7FD2">
        <w:rPr>
          <w:rFonts w:eastAsiaTheme="minorEastAsia" w:hint="eastAsia"/>
          <w:kern w:val="0"/>
          <w:szCs w:val="21"/>
          <w:lang w:val="en-GB"/>
        </w:rPr>
        <w:t>日中国证券登记结算有限责任公司的资金交收；如因基金管理</w:t>
      </w:r>
      <w:proofErr w:type="gramStart"/>
      <w:r w:rsidRPr="003A7FD2">
        <w:rPr>
          <w:rFonts w:eastAsiaTheme="minorEastAsia" w:hint="eastAsia"/>
          <w:kern w:val="0"/>
          <w:szCs w:val="21"/>
          <w:lang w:val="en-GB"/>
        </w:rPr>
        <w:t>人原因</w:t>
      </w:r>
      <w:proofErr w:type="gramEnd"/>
      <w:r w:rsidRPr="003A7FD2">
        <w:rPr>
          <w:rFonts w:eastAsiaTheme="minorEastAsia" w:hint="eastAsia"/>
          <w:kern w:val="0"/>
          <w:szCs w:val="21"/>
          <w:lang w:val="en-GB"/>
        </w:rPr>
        <w:t>导致资金头寸不足，对于交易所场内交易，基金管理人应在</w:t>
      </w:r>
      <w:proofErr w:type="gramStart"/>
      <w:r w:rsidRPr="003A7FD2">
        <w:rPr>
          <w:rFonts w:eastAsiaTheme="minorEastAsia" w:hint="eastAsia"/>
          <w:kern w:val="0"/>
          <w:szCs w:val="21"/>
          <w:lang w:val="en-GB"/>
        </w:rPr>
        <w:t>交收日上午</w:t>
      </w:r>
      <w:proofErr w:type="gramEnd"/>
      <w:r w:rsidRPr="003A7FD2">
        <w:rPr>
          <w:rFonts w:eastAsiaTheme="minorEastAsia"/>
          <w:kern w:val="0"/>
          <w:szCs w:val="21"/>
          <w:lang w:val="en-GB"/>
        </w:rPr>
        <w:t>12</w:t>
      </w:r>
      <w:r w:rsidRPr="003A7FD2">
        <w:rPr>
          <w:rFonts w:eastAsiaTheme="minorEastAsia" w:hint="eastAsia"/>
          <w:kern w:val="0"/>
          <w:szCs w:val="21"/>
          <w:lang w:val="en-GB"/>
        </w:rPr>
        <w:t>：</w:t>
      </w:r>
      <w:r w:rsidRPr="003A7FD2">
        <w:rPr>
          <w:rFonts w:eastAsiaTheme="minorEastAsia"/>
          <w:kern w:val="0"/>
          <w:szCs w:val="21"/>
          <w:lang w:val="en-GB"/>
        </w:rPr>
        <w:t>00</w:t>
      </w:r>
      <w:r w:rsidRPr="003A7FD2">
        <w:rPr>
          <w:rFonts w:eastAsiaTheme="minorEastAsia" w:hint="eastAsia"/>
          <w:kern w:val="0"/>
          <w:szCs w:val="21"/>
          <w:lang w:val="en-GB"/>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根据中国证券登记结算有限责任公司结算规定，基金管理人在进行融资回购业务时，用于融资回购的债券将作为偿还融资回购到期购回款的质押</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。如因基金管理</w:t>
      </w:r>
      <w:proofErr w:type="gramStart"/>
      <w:r w:rsidRPr="003A7FD2">
        <w:rPr>
          <w:rFonts w:eastAsiaTheme="minorEastAsia" w:hint="eastAsia"/>
          <w:kern w:val="0"/>
          <w:szCs w:val="21"/>
          <w:lang w:val="en-GB"/>
        </w:rPr>
        <w:t>人原因</w:t>
      </w:r>
      <w:proofErr w:type="gramEnd"/>
      <w:r w:rsidRPr="003A7FD2">
        <w:rPr>
          <w:rFonts w:eastAsiaTheme="minorEastAsia" w:hint="eastAsia"/>
          <w:kern w:val="0"/>
          <w:szCs w:val="21"/>
          <w:lang w:val="en-GB"/>
        </w:rPr>
        <w:t>造成债券回购交收违约或因折算率变化造成质押欠库，导致中国证券登记结算有限责任公司欠库扣款或对质押</w:t>
      </w:r>
      <w:proofErr w:type="gramStart"/>
      <w:r w:rsidRPr="003A7FD2">
        <w:rPr>
          <w:rFonts w:eastAsiaTheme="minorEastAsia" w:hint="eastAsia"/>
          <w:kern w:val="0"/>
          <w:szCs w:val="21"/>
          <w:lang w:val="en-GB"/>
        </w:rPr>
        <w:t>券</w:t>
      </w:r>
      <w:proofErr w:type="gramEnd"/>
      <w:r w:rsidRPr="003A7FD2">
        <w:rPr>
          <w:rFonts w:eastAsiaTheme="minorEastAsia" w:hint="eastAsia"/>
          <w:kern w:val="0"/>
          <w:szCs w:val="21"/>
          <w:lang w:val="en-GB"/>
        </w:rPr>
        <w:t>进行处置造成的投资风险和损失由基金管理人承担。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实行场内</w:t>
      </w:r>
      <w:r w:rsidRPr="003A7FD2">
        <w:rPr>
          <w:rFonts w:eastAsiaTheme="minorEastAsia"/>
          <w:kern w:val="0"/>
          <w:szCs w:val="21"/>
          <w:lang w:val="en-GB"/>
        </w:rPr>
        <w:t>T+0</w:t>
      </w:r>
      <w:r w:rsidRPr="003A7FD2">
        <w:rPr>
          <w:rFonts w:eastAsiaTheme="minorEastAsia" w:hint="eastAsia"/>
          <w:kern w:val="0"/>
          <w:szCs w:val="21"/>
          <w:lang w:val="en-GB"/>
        </w:rPr>
        <w:t>交收的资金清算按照基金托管人的相关规定流程执行。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交易记录、资金和证券账目核对的时间和方式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）交易记录的核对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）资金账目的核对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资金账目按日核实。</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w:t>
      </w:r>
      <w:r w:rsidRPr="003A7FD2">
        <w:rPr>
          <w:rFonts w:eastAsiaTheme="minorEastAsia"/>
          <w:kern w:val="0"/>
          <w:szCs w:val="21"/>
          <w:lang w:val="en-GB"/>
        </w:rPr>
        <w:t>3</w:t>
      </w:r>
      <w:r w:rsidRPr="003A7FD2">
        <w:rPr>
          <w:rFonts w:eastAsiaTheme="minorEastAsia" w:hint="eastAsia"/>
          <w:kern w:val="0"/>
          <w:szCs w:val="21"/>
          <w:lang w:val="en-GB"/>
        </w:rPr>
        <w:t>）证券账目的核对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基金管理人和基金托管人每交易日结束后核对基金交易所场内证券账目，确保双方账目相符。基金管理人和基金托管人每月月</w:t>
      </w:r>
      <w:proofErr w:type="gramStart"/>
      <w:r w:rsidRPr="003A7FD2">
        <w:rPr>
          <w:rFonts w:eastAsiaTheme="minorEastAsia" w:hint="eastAsia"/>
          <w:kern w:val="0"/>
          <w:szCs w:val="21"/>
          <w:lang w:val="en-GB"/>
        </w:rPr>
        <w:t>末最后</w:t>
      </w:r>
      <w:proofErr w:type="gramEnd"/>
      <w:r w:rsidRPr="003A7FD2">
        <w:rPr>
          <w:rFonts w:eastAsiaTheme="minorEastAsia" w:hint="eastAsia"/>
          <w:kern w:val="0"/>
          <w:szCs w:val="21"/>
          <w:lang w:val="en-GB"/>
        </w:rPr>
        <w:t>一个交易日</w:t>
      </w:r>
      <w:proofErr w:type="gramStart"/>
      <w:r w:rsidRPr="003A7FD2">
        <w:rPr>
          <w:rFonts w:eastAsiaTheme="minorEastAsia" w:hint="eastAsia"/>
          <w:kern w:val="0"/>
          <w:szCs w:val="21"/>
          <w:lang w:val="en-GB"/>
        </w:rPr>
        <w:t>核对非</w:t>
      </w:r>
      <w:proofErr w:type="gramEnd"/>
      <w:r w:rsidRPr="003A7FD2">
        <w:rPr>
          <w:rFonts w:eastAsiaTheme="minorEastAsia" w:hint="eastAsia"/>
          <w:kern w:val="0"/>
          <w:szCs w:val="21"/>
          <w:lang w:val="en-GB"/>
        </w:rPr>
        <w:t>交易所场内的证券账目。</w:t>
      </w:r>
    </w:p>
    <w:p w:rsidR="003A7FD2" w:rsidRPr="003A7FD2" w:rsidRDefault="003A7FD2" w:rsidP="007974E8">
      <w:pPr>
        <w:pStyle w:val="2"/>
        <w:ind w:firstLine="420"/>
        <w:rPr>
          <w:sz w:val="21"/>
          <w:szCs w:val="21"/>
        </w:rPr>
      </w:pPr>
      <w:r w:rsidRPr="003A7FD2">
        <w:rPr>
          <w:rFonts w:hint="eastAsia"/>
          <w:sz w:val="21"/>
          <w:szCs w:val="21"/>
        </w:rPr>
        <w:t>（三）基金申购和赎回业务处理的基本规定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基金份额申购、赎回的确认、清算由基金管理人或其委托的注册登记机构负责。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基金管理人应保证本基金（或本基金管理人委托）的注册登记机构每个工作日</w:t>
      </w:r>
      <w:r w:rsidRPr="003A7FD2">
        <w:rPr>
          <w:rFonts w:eastAsiaTheme="minorEastAsia"/>
          <w:kern w:val="0"/>
          <w:szCs w:val="21"/>
          <w:lang w:val="en-GB"/>
        </w:rPr>
        <w:t>15:00</w:t>
      </w:r>
      <w:r w:rsidRPr="003A7FD2">
        <w:rPr>
          <w:rFonts w:eastAsiaTheme="minorEastAsia" w:hint="eastAsia"/>
          <w:kern w:val="0"/>
          <w:szCs w:val="21"/>
          <w:lang w:val="en-GB"/>
        </w:rPr>
        <w:t>前向基金托管人发送前一开放</w:t>
      </w:r>
      <w:proofErr w:type="gramStart"/>
      <w:r w:rsidRPr="003A7FD2">
        <w:rPr>
          <w:rFonts w:eastAsiaTheme="minorEastAsia" w:hint="eastAsia"/>
          <w:kern w:val="0"/>
          <w:szCs w:val="21"/>
          <w:lang w:val="en-GB"/>
        </w:rPr>
        <w:t>日上述</w:t>
      </w:r>
      <w:proofErr w:type="gramEnd"/>
      <w:r w:rsidRPr="003A7FD2">
        <w:rPr>
          <w:rFonts w:eastAsiaTheme="minorEastAsia" w:hint="eastAsia"/>
          <w:kern w:val="0"/>
          <w:szCs w:val="21"/>
          <w:lang w:val="en-GB"/>
        </w:rPr>
        <w:t>有关数据，并保证相关数据的准确、完整。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注册登记机构应通过与基金托管人建立的加密系统发送有关数据</w:t>
      </w:r>
      <w:r w:rsidRPr="003A7FD2">
        <w:rPr>
          <w:rFonts w:eastAsiaTheme="minorEastAsia"/>
          <w:kern w:val="0"/>
          <w:szCs w:val="21"/>
          <w:lang w:val="en-GB"/>
        </w:rPr>
        <w:t>(</w:t>
      </w:r>
      <w:r w:rsidRPr="003A7FD2">
        <w:rPr>
          <w:rFonts w:eastAsiaTheme="minorEastAsia" w:hint="eastAsia"/>
          <w:kern w:val="0"/>
          <w:szCs w:val="21"/>
          <w:lang w:val="en-GB"/>
        </w:rPr>
        <w:t>包括电子数据和盖章生效的纸制清算汇总表</w:t>
      </w:r>
      <w:r w:rsidRPr="003A7FD2">
        <w:rPr>
          <w:rFonts w:eastAsiaTheme="minorEastAsia"/>
          <w:kern w:val="0"/>
          <w:szCs w:val="21"/>
          <w:lang w:val="en-GB"/>
        </w:rPr>
        <w:t>)</w:t>
      </w:r>
      <w:r w:rsidRPr="003A7FD2">
        <w:rPr>
          <w:rFonts w:eastAsiaTheme="minorEastAsia" w:hint="eastAsia"/>
          <w:kern w:val="0"/>
          <w:szCs w:val="21"/>
          <w:lang w:val="en-GB"/>
        </w:rPr>
        <w:t>，如因各种原因，该系统无法正常发送，双方可协商解决处理方式。基金管理人向基金托管人发送的数据，双方各自按有关规定保存。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00115E79">
        <w:rPr>
          <w:rFonts w:eastAsiaTheme="minorEastAsia" w:hint="eastAsia"/>
          <w:kern w:val="0"/>
          <w:szCs w:val="21"/>
          <w:lang w:val="en-GB"/>
        </w:rPr>
        <w:t>、</w:t>
      </w:r>
      <w:r w:rsidRPr="003A7FD2">
        <w:rPr>
          <w:rFonts w:eastAsiaTheme="minorEastAsia" w:hint="eastAsia"/>
          <w:kern w:val="0"/>
          <w:szCs w:val="21"/>
          <w:lang w:val="en-GB"/>
        </w:rPr>
        <w:t>如基金管理人委托其他机构办理本基金的注册登记业务，应保证上述相关事宜按时进行。否则，由基金管理人承担相应的责任。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00115E79">
        <w:rPr>
          <w:rFonts w:eastAsiaTheme="minorEastAsia" w:hint="eastAsia"/>
          <w:kern w:val="0"/>
          <w:szCs w:val="21"/>
          <w:lang w:val="en-GB"/>
        </w:rPr>
        <w:t>、</w:t>
      </w:r>
      <w:r w:rsidRPr="003A7FD2">
        <w:rPr>
          <w:rFonts w:eastAsiaTheme="minorEastAsia" w:hint="eastAsia"/>
          <w:kern w:val="0"/>
          <w:szCs w:val="21"/>
          <w:lang w:val="en-GB"/>
        </w:rPr>
        <w:t>关于清算专用账户的设立和管理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为满足申购、赎回及分红资金汇划的需要，由基金管理人开立资金清算的专用账户，该账户由注册登记机构管理。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7</w:t>
      </w:r>
      <w:r w:rsidR="00115E79">
        <w:rPr>
          <w:rFonts w:eastAsiaTheme="minorEastAsia" w:hint="eastAsia"/>
          <w:kern w:val="0"/>
          <w:szCs w:val="21"/>
          <w:lang w:val="en-GB"/>
        </w:rPr>
        <w:t>、</w:t>
      </w:r>
      <w:r w:rsidRPr="003A7FD2">
        <w:rPr>
          <w:rFonts w:eastAsiaTheme="minorEastAsia" w:hint="eastAsia"/>
          <w:kern w:val="0"/>
          <w:szCs w:val="21"/>
          <w:lang w:val="en-GB"/>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8</w:t>
      </w:r>
      <w:r w:rsidR="00115E79">
        <w:rPr>
          <w:rFonts w:eastAsiaTheme="minorEastAsia" w:hint="eastAsia"/>
          <w:kern w:val="0"/>
          <w:szCs w:val="21"/>
          <w:lang w:val="en-GB"/>
        </w:rPr>
        <w:t>、</w:t>
      </w:r>
      <w:r w:rsidRPr="003A7FD2">
        <w:rPr>
          <w:rFonts w:eastAsiaTheme="minorEastAsia" w:hint="eastAsia"/>
          <w:kern w:val="0"/>
          <w:szCs w:val="21"/>
          <w:lang w:val="en-GB"/>
        </w:rPr>
        <w:t>赎回和分红资金划拨规定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拨付</w:t>
      </w:r>
      <w:proofErr w:type="gramStart"/>
      <w:r w:rsidRPr="003A7FD2">
        <w:rPr>
          <w:rFonts w:eastAsiaTheme="minorEastAsia" w:hint="eastAsia"/>
          <w:kern w:val="0"/>
          <w:szCs w:val="21"/>
          <w:lang w:val="en-GB"/>
        </w:rPr>
        <w:t>赎回款</w:t>
      </w:r>
      <w:proofErr w:type="gramEnd"/>
      <w:r w:rsidRPr="003A7FD2">
        <w:rPr>
          <w:rFonts w:eastAsiaTheme="minorEastAsia" w:hint="eastAsia"/>
          <w:kern w:val="0"/>
          <w:szCs w:val="21"/>
          <w:lang w:val="en-GB"/>
        </w:rPr>
        <w:t>或进行基金分红时，如基金资金账户有足够的资金，基金托管人应按时拨付；因基金资金账户没有足够的资金，导致基金托管人不能按时拨付，如</w:t>
      </w:r>
      <w:proofErr w:type="gramStart"/>
      <w:r w:rsidRPr="003A7FD2">
        <w:rPr>
          <w:rFonts w:eastAsiaTheme="minorEastAsia" w:hint="eastAsia"/>
          <w:kern w:val="0"/>
          <w:szCs w:val="21"/>
          <w:lang w:val="en-GB"/>
        </w:rPr>
        <w:t>系基金</w:t>
      </w:r>
      <w:proofErr w:type="gramEnd"/>
      <w:r w:rsidRPr="003A7FD2">
        <w:rPr>
          <w:rFonts w:eastAsiaTheme="minorEastAsia" w:hint="eastAsia"/>
          <w:kern w:val="0"/>
          <w:szCs w:val="21"/>
          <w:lang w:val="en-GB"/>
        </w:rPr>
        <w:t>管理人的原因造成，责任由基金管理人承担，基金托管人不承担垫款义务。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9</w:t>
      </w:r>
      <w:r w:rsidR="00115E79">
        <w:rPr>
          <w:rFonts w:eastAsiaTheme="minorEastAsia" w:hint="eastAsia"/>
          <w:kern w:val="0"/>
          <w:szCs w:val="21"/>
          <w:lang w:val="en-GB"/>
        </w:rPr>
        <w:t>、</w:t>
      </w:r>
      <w:r w:rsidRPr="003A7FD2">
        <w:rPr>
          <w:rFonts w:eastAsiaTheme="minorEastAsia" w:hint="eastAsia"/>
          <w:kern w:val="0"/>
          <w:szCs w:val="21"/>
          <w:lang w:val="en-GB"/>
        </w:rPr>
        <w:t>资金指令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除申购款项到达基金资金账户需双方按约定方式对账外，回购到期付款和与投资有关的付款、赎回和分红资金划拨时，基金管理人需向基金托管人下达指令。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资金指令的格式、内容、发送、接收和确认方式等与投资指令相同。</w:t>
      </w:r>
    </w:p>
    <w:p w:rsidR="003A7FD2" w:rsidRPr="003A7FD2" w:rsidRDefault="003A7FD2" w:rsidP="007974E8">
      <w:pPr>
        <w:pStyle w:val="2"/>
        <w:ind w:firstLine="420"/>
        <w:rPr>
          <w:sz w:val="21"/>
          <w:szCs w:val="21"/>
        </w:rPr>
      </w:pPr>
      <w:r w:rsidRPr="003A7FD2">
        <w:rPr>
          <w:rFonts w:hint="eastAsia"/>
          <w:sz w:val="21"/>
          <w:szCs w:val="21"/>
        </w:rPr>
        <w:lastRenderedPageBreak/>
        <w:t>（四）</w:t>
      </w:r>
      <w:proofErr w:type="gramStart"/>
      <w:r w:rsidRPr="003A7FD2">
        <w:rPr>
          <w:rFonts w:hint="eastAsia"/>
          <w:sz w:val="21"/>
          <w:szCs w:val="21"/>
        </w:rPr>
        <w:t>申赎净额</w:t>
      </w:r>
      <w:proofErr w:type="gramEnd"/>
      <w:r w:rsidRPr="003A7FD2">
        <w:rPr>
          <w:rFonts w:hint="eastAsia"/>
          <w:sz w:val="21"/>
          <w:szCs w:val="21"/>
        </w:rPr>
        <w:t>结算</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基金托管账户与“基金清算账户”间的资金结算遵循“全额清算、净额交收”的原则，每日（</w:t>
      </w:r>
      <w:r w:rsidRPr="003A7FD2">
        <w:rPr>
          <w:rFonts w:eastAsiaTheme="minorEastAsia"/>
          <w:kern w:val="0"/>
          <w:szCs w:val="21"/>
          <w:lang w:val="en-GB"/>
        </w:rPr>
        <w:t>T</w:t>
      </w:r>
      <w:r w:rsidRPr="003A7FD2">
        <w:rPr>
          <w:rFonts w:eastAsiaTheme="minorEastAsia" w:hint="eastAsia"/>
          <w:kern w:val="0"/>
          <w:szCs w:val="21"/>
          <w:lang w:val="en-GB"/>
        </w:rPr>
        <w:t>日：资金交收日，下同）按照托管账户应收资金与应付资金的差额来确定托管账户净应收额或净应付额，以此确定资金交收额。当存在托管账户净应收额时，基金管理人应在</w:t>
      </w:r>
      <w:r w:rsidRPr="003A7FD2">
        <w:rPr>
          <w:rFonts w:eastAsiaTheme="minorEastAsia"/>
          <w:kern w:val="0"/>
          <w:szCs w:val="21"/>
          <w:lang w:val="en-GB"/>
        </w:rPr>
        <w:t>T</w:t>
      </w:r>
      <w:r w:rsidRPr="003A7FD2">
        <w:rPr>
          <w:rFonts w:eastAsiaTheme="minorEastAsia" w:hint="eastAsia"/>
          <w:kern w:val="0"/>
          <w:szCs w:val="21"/>
          <w:lang w:val="en-GB"/>
        </w:rPr>
        <w:t>日</w:t>
      </w:r>
      <w:r w:rsidRPr="003A7FD2">
        <w:rPr>
          <w:rFonts w:eastAsiaTheme="minorEastAsia"/>
          <w:kern w:val="0"/>
          <w:szCs w:val="21"/>
          <w:lang w:val="en-GB"/>
        </w:rPr>
        <w:t>15:00</w:t>
      </w:r>
      <w:r w:rsidRPr="003A7FD2">
        <w:rPr>
          <w:rFonts w:eastAsiaTheme="minorEastAsia" w:hint="eastAsia"/>
          <w:kern w:val="0"/>
          <w:szCs w:val="21"/>
          <w:lang w:val="en-GB"/>
        </w:rPr>
        <w:t>之前从基金清算账户划到基金托管账户；当存在托管账户净应付额时，基金管理人应在</w:t>
      </w:r>
      <w:r w:rsidRPr="003A7FD2">
        <w:rPr>
          <w:rFonts w:eastAsiaTheme="minorEastAsia"/>
          <w:kern w:val="0"/>
          <w:szCs w:val="21"/>
          <w:lang w:val="en-GB"/>
        </w:rPr>
        <w:t>T-1</w:t>
      </w:r>
      <w:r w:rsidRPr="003A7FD2">
        <w:rPr>
          <w:rFonts w:eastAsiaTheme="minorEastAsia" w:hint="eastAsia"/>
          <w:kern w:val="0"/>
          <w:szCs w:val="21"/>
          <w:lang w:val="en-GB"/>
        </w:rPr>
        <w:t>日将划款指令发送给基金托管人，基金托管人按基金管理人的划款指令将托管账户净应付额在</w:t>
      </w:r>
      <w:r w:rsidRPr="003A7FD2">
        <w:rPr>
          <w:rFonts w:eastAsiaTheme="minorEastAsia"/>
          <w:kern w:val="0"/>
          <w:szCs w:val="21"/>
          <w:lang w:val="en-GB"/>
        </w:rPr>
        <w:t>T</w:t>
      </w:r>
      <w:r w:rsidRPr="003A7FD2">
        <w:rPr>
          <w:rFonts w:eastAsiaTheme="minorEastAsia" w:hint="eastAsia"/>
          <w:kern w:val="0"/>
          <w:szCs w:val="21"/>
          <w:lang w:val="en-GB"/>
        </w:rPr>
        <w:t>日</w:t>
      </w:r>
      <w:r w:rsidRPr="003A7FD2">
        <w:rPr>
          <w:rFonts w:eastAsiaTheme="minorEastAsia"/>
          <w:kern w:val="0"/>
          <w:szCs w:val="21"/>
          <w:lang w:val="en-GB"/>
        </w:rPr>
        <w:t>12:00</w:t>
      </w:r>
      <w:r w:rsidRPr="003A7FD2">
        <w:rPr>
          <w:rFonts w:eastAsiaTheme="minorEastAsia" w:hint="eastAsia"/>
          <w:kern w:val="0"/>
          <w:szCs w:val="21"/>
          <w:lang w:val="en-GB"/>
        </w:rPr>
        <w:t>之前</w:t>
      </w:r>
      <w:proofErr w:type="gramStart"/>
      <w:r w:rsidRPr="003A7FD2">
        <w:rPr>
          <w:rFonts w:eastAsiaTheme="minorEastAsia" w:hint="eastAsia"/>
          <w:kern w:val="0"/>
          <w:szCs w:val="21"/>
          <w:lang w:val="en-GB"/>
        </w:rPr>
        <w:t>划往基金</w:t>
      </w:r>
      <w:proofErr w:type="gramEnd"/>
      <w:r w:rsidRPr="003A7FD2">
        <w:rPr>
          <w:rFonts w:eastAsiaTheme="minorEastAsia" w:hint="eastAsia"/>
          <w:kern w:val="0"/>
          <w:szCs w:val="21"/>
          <w:lang w:val="en-GB"/>
        </w:rPr>
        <w:t>清算账户。特殊情况时，双方协商处理。</w:t>
      </w:r>
    </w:p>
    <w:p w:rsidR="003A7FD2" w:rsidRPr="003A7FD2" w:rsidRDefault="003A7FD2" w:rsidP="007974E8">
      <w:pPr>
        <w:pStyle w:val="2"/>
        <w:ind w:firstLine="420"/>
        <w:rPr>
          <w:sz w:val="21"/>
          <w:szCs w:val="21"/>
        </w:rPr>
      </w:pPr>
      <w:r w:rsidRPr="003A7FD2">
        <w:rPr>
          <w:rFonts w:hint="eastAsia"/>
          <w:sz w:val="21"/>
          <w:szCs w:val="21"/>
        </w:rPr>
        <w:t>（五）基金转换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在本基金与基金管理人管理的其它基金开展转换业务之前，基金管理人应函告基金托管人并就相关事宜进行协商。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基金托管人将根据基金管理人传送的基金转换数据进行账务处理，</w:t>
      </w:r>
      <w:proofErr w:type="gramStart"/>
      <w:r w:rsidRPr="003A7FD2">
        <w:rPr>
          <w:rFonts w:eastAsiaTheme="minorEastAsia" w:hint="eastAsia"/>
          <w:kern w:val="0"/>
          <w:szCs w:val="21"/>
          <w:lang w:val="en-GB"/>
        </w:rPr>
        <w:t>具体资金</w:t>
      </w:r>
      <w:proofErr w:type="gramEnd"/>
      <w:r w:rsidRPr="003A7FD2">
        <w:rPr>
          <w:rFonts w:eastAsiaTheme="minorEastAsia" w:hint="eastAsia"/>
          <w:kern w:val="0"/>
          <w:szCs w:val="21"/>
          <w:lang w:val="en-GB"/>
        </w:rPr>
        <w:t>清算和数据传递的时间、程序及托管协议当事人承担的权责按基金管理人届时的公告执行。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本基金开展基金转换业务应按相关法律法规规定及《基金合同》的约定进行公告。</w:t>
      </w:r>
    </w:p>
    <w:p w:rsidR="003A7FD2" w:rsidRPr="003A7FD2" w:rsidRDefault="003A7FD2" w:rsidP="007974E8">
      <w:pPr>
        <w:pStyle w:val="2"/>
        <w:ind w:firstLine="420"/>
        <w:rPr>
          <w:sz w:val="21"/>
          <w:szCs w:val="21"/>
        </w:rPr>
      </w:pPr>
      <w:r w:rsidRPr="003A7FD2">
        <w:rPr>
          <w:rFonts w:hint="eastAsia"/>
          <w:sz w:val="21"/>
          <w:szCs w:val="21"/>
        </w:rPr>
        <w:t>（六）基金现金分红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基金管理人确定分红方案通知基金托管人，双方核定后依照《信息披露办法》的有关规定在中国证监会指定媒介上公告并报中国证监会备案。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基金托管人和基金管理人对基金分红进行账务处理并核对后，基金管理人向基金托管人发送现金红利的划款指令，基金托管人应及时将资金划入专用账户。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基金管理人在下达指令时，应给基金托管人留出必需的划款时间。</w:t>
      </w:r>
    </w:p>
    <w:p w:rsidR="003A7FD2" w:rsidRPr="003A7FD2" w:rsidRDefault="003A7FD2" w:rsidP="007974E8">
      <w:pPr>
        <w:pStyle w:val="2"/>
        <w:ind w:firstLine="420"/>
        <w:rPr>
          <w:sz w:val="21"/>
          <w:szCs w:val="21"/>
        </w:rPr>
      </w:pPr>
      <w:r w:rsidRPr="003A7FD2">
        <w:rPr>
          <w:rFonts w:hint="eastAsia"/>
          <w:sz w:val="21"/>
          <w:szCs w:val="21"/>
        </w:rPr>
        <w:t>（七）投资银行存款的特别约定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本基金投资银行存款前，基金管理人应与存款银行签订具体存款协议，包括但不限于以下内容：。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）存款账户必须以本基金名义开立</w:t>
      </w:r>
      <w:r w:rsidRPr="003A7FD2">
        <w:rPr>
          <w:rFonts w:eastAsiaTheme="minorEastAsia"/>
          <w:kern w:val="0"/>
          <w:szCs w:val="21"/>
          <w:lang w:val="en-GB"/>
        </w:rPr>
        <w:t>,</w:t>
      </w:r>
      <w:r w:rsidRPr="003A7FD2">
        <w:rPr>
          <w:rFonts w:eastAsiaTheme="minorEastAsia" w:hint="eastAsia"/>
          <w:kern w:val="0"/>
          <w:szCs w:val="21"/>
          <w:lang w:val="en-GB"/>
        </w:rPr>
        <w:t>并将基金托管人为本基金开立的基金银行账户指定为唯一回款账户，任何情况下，存款银行都不得将存款投资</w:t>
      </w:r>
      <w:proofErr w:type="gramStart"/>
      <w:r w:rsidRPr="003A7FD2">
        <w:rPr>
          <w:rFonts w:eastAsiaTheme="minorEastAsia" w:hint="eastAsia"/>
          <w:kern w:val="0"/>
          <w:szCs w:val="21"/>
          <w:lang w:val="en-GB"/>
        </w:rPr>
        <w:t>本息划往任何</w:t>
      </w:r>
      <w:proofErr w:type="gramEnd"/>
      <w:r w:rsidRPr="003A7FD2">
        <w:rPr>
          <w:rFonts w:eastAsiaTheme="minorEastAsia" w:hint="eastAsia"/>
          <w:kern w:val="0"/>
          <w:szCs w:val="21"/>
          <w:lang w:val="en-GB"/>
        </w:rPr>
        <w:t>其他账户。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）存款银行不得接受基金管理人或基金托管人任何一方单方面提出的对存款进行更名、转让、挂失、质押、担保、撤销、变更印鉴及回款账户信息等可能导致财产转移的操作申请。</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3</w:t>
      </w:r>
      <w:r w:rsidRPr="003A7FD2">
        <w:rPr>
          <w:rFonts w:eastAsiaTheme="minorEastAsia" w:hint="eastAsia"/>
          <w:kern w:val="0"/>
          <w:szCs w:val="21"/>
          <w:lang w:val="en-GB"/>
        </w:rPr>
        <w:t>）约定存款证实书的具体传递交接方式及交接期限。</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4</w:t>
      </w:r>
      <w:r w:rsidRPr="003A7FD2">
        <w:rPr>
          <w:rFonts w:eastAsiaTheme="minorEastAsia" w:hint="eastAsia"/>
          <w:kern w:val="0"/>
          <w:szCs w:val="21"/>
          <w:lang w:val="en-GB"/>
        </w:rPr>
        <w:t>）资金划转过程中需要使用存款银行过渡账户的，存款银行须保证资金在过渡账户中不出现滞留，不被挪用。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2</w:t>
      </w:r>
      <w:r w:rsidR="00115E79">
        <w:rPr>
          <w:rFonts w:eastAsiaTheme="minorEastAsia" w:hint="eastAsia"/>
          <w:kern w:val="0"/>
          <w:szCs w:val="21"/>
          <w:lang w:val="en-GB"/>
        </w:rPr>
        <w:t>、</w:t>
      </w:r>
      <w:r w:rsidRPr="003A7FD2">
        <w:rPr>
          <w:rFonts w:eastAsiaTheme="minorEastAsia" w:hint="eastAsia"/>
          <w:kern w:val="0"/>
          <w:szCs w:val="21"/>
          <w:lang w:val="en-GB"/>
        </w:rPr>
        <w:t>本基金投资银行存款，必须采用双方认可的方式办理。托管人负责依据管理人提供的银行存款投资合同</w:t>
      </w:r>
      <w:r w:rsidRPr="003A7FD2">
        <w:rPr>
          <w:rFonts w:eastAsiaTheme="minorEastAsia"/>
          <w:kern w:val="0"/>
          <w:szCs w:val="21"/>
          <w:lang w:val="en-GB"/>
        </w:rPr>
        <w:t>/</w:t>
      </w:r>
      <w:r w:rsidRPr="003A7FD2">
        <w:rPr>
          <w:rFonts w:eastAsiaTheme="minorEastAsia" w:hint="eastAsia"/>
          <w:kern w:val="0"/>
          <w:szCs w:val="21"/>
          <w:lang w:val="en-GB"/>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kern w:val="0"/>
          <w:szCs w:val="21"/>
          <w:lang w:val="en-GB"/>
        </w:rPr>
        <w:t xml:space="preserve"> </w:t>
      </w:r>
      <w:r w:rsidRPr="003A7FD2">
        <w:rPr>
          <w:rFonts w:eastAsiaTheme="minorEastAsia" w:hint="eastAsia"/>
          <w:kern w:val="0"/>
          <w:szCs w:val="21"/>
          <w:lang w:val="en-GB"/>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86" w:name="_Toc124325892"/>
      <w:r w:rsidRPr="003A7FD2">
        <w:rPr>
          <w:sz w:val="21"/>
          <w:szCs w:val="21"/>
        </w:rPr>
        <w:t xml:space="preserve"> </w:t>
      </w:r>
      <w:r w:rsidRPr="003A7FD2">
        <w:rPr>
          <w:rFonts w:hint="eastAsia"/>
          <w:sz w:val="21"/>
          <w:szCs w:val="21"/>
        </w:rPr>
        <w:t>八、基金资产净值计算和会计核算</w:t>
      </w:r>
      <w:bookmarkEnd w:id="86"/>
    </w:p>
    <w:p w:rsidR="003A7FD2" w:rsidRPr="003A7FD2" w:rsidRDefault="003A7FD2" w:rsidP="007974E8">
      <w:pPr>
        <w:pStyle w:val="2"/>
        <w:ind w:firstLine="420"/>
        <w:rPr>
          <w:sz w:val="21"/>
          <w:szCs w:val="21"/>
        </w:rPr>
      </w:pPr>
      <w:r w:rsidRPr="003A7FD2">
        <w:rPr>
          <w:rFonts w:hint="eastAsia"/>
          <w:sz w:val="21"/>
          <w:szCs w:val="21"/>
        </w:rPr>
        <w:t>（一）基金资产净值的计算、复核与完成的时间及程序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基金资产净值是指基金资产总值减去负债后的金额。基金份额净值是按照每个交易日闭市后，基金资产净值除以当日基金份额的余额数量计算，精确到</w:t>
      </w:r>
      <w:r w:rsidRPr="003A7FD2">
        <w:rPr>
          <w:rFonts w:eastAsiaTheme="minorEastAsia"/>
          <w:kern w:val="0"/>
          <w:szCs w:val="21"/>
          <w:lang w:val="en-GB"/>
        </w:rPr>
        <w:t>0.0001</w:t>
      </w:r>
      <w:r w:rsidRPr="003A7FD2">
        <w:rPr>
          <w:rFonts w:eastAsiaTheme="minorEastAsia" w:hint="eastAsia"/>
          <w:kern w:val="0"/>
          <w:szCs w:val="21"/>
          <w:lang w:val="en-GB"/>
        </w:rPr>
        <w:t>元，小数点后第五位四舍五入。基金管理人可以设立大额赎回情形下的净值精度应急调整机制。国家另有规定的，从其规定。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每个交易日计算基金资产净值及基金份额净值，并按规定公告。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3A7FD2" w:rsidRPr="003A7FD2" w:rsidRDefault="003A7FD2" w:rsidP="007974E8">
      <w:pPr>
        <w:pStyle w:val="2"/>
        <w:ind w:firstLine="420"/>
        <w:rPr>
          <w:sz w:val="21"/>
          <w:szCs w:val="21"/>
        </w:rPr>
      </w:pPr>
      <w:r w:rsidRPr="003A7FD2">
        <w:rPr>
          <w:rFonts w:hint="eastAsia"/>
          <w:sz w:val="21"/>
          <w:szCs w:val="21"/>
        </w:rPr>
        <w:t>（二）基金资产估值方法和特殊情形的处理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估值对象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基金所拥有的股票、权证、债券、货币市场工具、国债期货、股指期货、资产支持证券、股票期权、银行存款本息、应收款项、其它投资等资产及负债。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估值方法</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本基金所持有的投资品种，按如下原则进行估值</w:t>
      </w:r>
      <w:r w:rsidRPr="003A7FD2">
        <w:rPr>
          <w:rFonts w:eastAsiaTheme="minorEastAsia"/>
          <w:kern w:val="0"/>
          <w:szCs w:val="21"/>
          <w:lang w:val="en-GB"/>
        </w:rPr>
        <w:t xml:space="preserve"> </w:t>
      </w:r>
      <w:r w:rsidRPr="003A7FD2">
        <w:rPr>
          <w:rFonts w:eastAsiaTheme="minorEastAsia" w:hint="eastAsia"/>
          <w:kern w:val="0"/>
          <w:szCs w:val="21"/>
          <w:lang w:val="en-GB"/>
        </w:rPr>
        <w:t>：</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w:t>
      </w:r>
      <w:r w:rsidRPr="003A7FD2">
        <w:rPr>
          <w:rFonts w:eastAsiaTheme="minorEastAsia" w:hint="eastAsia"/>
          <w:kern w:val="0"/>
          <w:szCs w:val="21"/>
          <w:lang w:val="en-GB"/>
        </w:rPr>
        <w:t>）证券交易所上市的有价证券的估值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②交易所上市实行净价交易的债券按估值日第三方估值机构提供的相应品种当日的估值净价进行估值。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④交易所上市不存在活跃市场的有价证券，采用估值技术确定公允价值。交易所上市的资产支持证券，采用估值技术确定公允价值，在估值技术难以可靠计量公允价值的情况下，按成本估值。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2</w:t>
      </w:r>
      <w:r w:rsidRPr="003A7FD2">
        <w:rPr>
          <w:rFonts w:eastAsiaTheme="minorEastAsia" w:hint="eastAsia"/>
          <w:kern w:val="0"/>
          <w:szCs w:val="21"/>
          <w:lang w:val="en-GB"/>
        </w:rPr>
        <w:t>）处于未上市期间的有价证券应区分如下情况处理：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①送股、转增股、配股和公开增发的新股，按估值日在证券交易所挂牌的同一股票的估值方法估值；该日无交易的，以最近一日的市价（收盘价）估值；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②首次公开发行未上市的股票、权证、债券，采用估值技术确定公允价值，在估值技术难以可靠计量公允价值的情况下，按成本估值。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③首次公开发行有明确锁定期的股票，同一股票在交易所上市后，按交易所上市的同一股票的估值方法估值；非公开发行有明确锁定期的股票，按监管机构或行业协会有关规定确定公允价值。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3</w:t>
      </w:r>
      <w:r w:rsidRPr="003A7FD2">
        <w:rPr>
          <w:rFonts w:eastAsiaTheme="minorEastAsia" w:hint="eastAsia"/>
          <w:kern w:val="0"/>
          <w:szCs w:val="21"/>
          <w:lang w:val="en-GB"/>
        </w:rPr>
        <w:t>）全国银行间债券市场交易的债券、资产支持证券等固定收益品种，采用第三方估值机构提供的价格数据进行估值。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4</w:t>
      </w:r>
      <w:r w:rsidRPr="003A7FD2">
        <w:rPr>
          <w:rFonts w:eastAsiaTheme="minorEastAsia" w:hint="eastAsia"/>
          <w:kern w:val="0"/>
          <w:szCs w:val="21"/>
          <w:lang w:val="en-GB"/>
        </w:rPr>
        <w:t>）同一债券同时在两个或两个以上市场交易的，按债券所处的市场分别估值。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5</w:t>
      </w:r>
      <w:r w:rsidRPr="003A7FD2">
        <w:rPr>
          <w:rFonts w:eastAsiaTheme="minorEastAsia" w:hint="eastAsia"/>
          <w:kern w:val="0"/>
          <w:szCs w:val="21"/>
          <w:lang w:val="en-GB"/>
        </w:rPr>
        <w:t>）中小企业私募债券，采用估值技术确定公允价值，在估值技术难以可靠计量公允价值的情况下，按成本估值。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6</w:t>
      </w:r>
      <w:r w:rsidRPr="003A7FD2">
        <w:rPr>
          <w:rFonts w:eastAsiaTheme="minorEastAsia" w:hint="eastAsia"/>
          <w:kern w:val="0"/>
          <w:szCs w:val="21"/>
          <w:lang w:val="en-GB"/>
        </w:rPr>
        <w:t>）本基金投资国债期货、股指期货合约，一般以估值当日结算价进行估值，估值当日无结算价的，且最近交易日后经济环境未发生重大变化的，采用最近交易日结算价估值。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7</w:t>
      </w:r>
      <w:r w:rsidRPr="003A7FD2">
        <w:rPr>
          <w:rFonts w:eastAsiaTheme="minorEastAsia" w:hint="eastAsia"/>
          <w:kern w:val="0"/>
          <w:szCs w:val="21"/>
          <w:lang w:val="en-GB"/>
        </w:rPr>
        <w:t>）本基金投资期权，根据相关法律法规以及监管部门的规定估值。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8</w:t>
      </w:r>
      <w:r w:rsidRPr="003A7FD2">
        <w:rPr>
          <w:rFonts w:eastAsiaTheme="minorEastAsia" w:hint="eastAsia"/>
          <w:kern w:val="0"/>
          <w:szCs w:val="21"/>
          <w:lang w:val="en-GB"/>
        </w:rPr>
        <w:t>）同一股票同时在两个或两个以上市场交易的，按股票所处的市场分别估值。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9</w:t>
      </w:r>
      <w:r w:rsidRPr="003A7FD2">
        <w:rPr>
          <w:rFonts w:eastAsiaTheme="minorEastAsia" w:hint="eastAsia"/>
          <w:kern w:val="0"/>
          <w:szCs w:val="21"/>
          <w:lang w:val="en-GB"/>
        </w:rPr>
        <w:t>）估值计算中涉及港币对人民币汇率的，将依据监管部门的相关规定执行。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10</w:t>
      </w:r>
      <w:r w:rsidRPr="003A7FD2">
        <w:rPr>
          <w:rFonts w:eastAsiaTheme="minorEastAsia" w:hint="eastAsia"/>
          <w:kern w:val="0"/>
          <w:szCs w:val="21"/>
          <w:lang w:val="en-GB"/>
        </w:rPr>
        <w:t>）如有确凿证据表明按上述方法进行估值不能客观反映其公允价值的，基金管理人可根据具体情况与基金托管人商定后，按最能反映公允价值的价格估值。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w:t>
      </w:r>
      <w:r w:rsidRPr="003A7FD2">
        <w:rPr>
          <w:rFonts w:eastAsiaTheme="minorEastAsia"/>
          <w:kern w:val="0"/>
          <w:szCs w:val="21"/>
          <w:lang w:val="en-GB"/>
        </w:rPr>
        <w:t>11</w:t>
      </w:r>
      <w:r w:rsidRPr="003A7FD2">
        <w:rPr>
          <w:rFonts w:eastAsiaTheme="minorEastAsia" w:hint="eastAsia"/>
          <w:kern w:val="0"/>
          <w:szCs w:val="21"/>
          <w:lang w:val="en-GB"/>
        </w:rPr>
        <w:t>）当发生大额申购或赎回情形时，基金管理人可以采用摆动定价机制，以确保基金估值的公平性。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12</w:t>
      </w:r>
      <w:r w:rsidRPr="003A7FD2">
        <w:rPr>
          <w:rFonts w:eastAsiaTheme="minorEastAsia" w:hint="eastAsia"/>
          <w:kern w:val="0"/>
          <w:szCs w:val="21"/>
          <w:lang w:val="en-GB"/>
        </w:rPr>
        <w:t>）其他资产按法律法规或监管机构有关规定进行估值。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w:t>
      </w:r>
      <w:r w:rsidRPr="003A7FD2">
        <w:rPr>
          <w:rFonts w:eastAsiaTheme="minorEastAsia"/>
          <w:kern w:val="0"/>
          <w:szCs w:val="21"/>
          <w:lang w:val="en-GB"/>
        </w:rPr>
        <w:t>13</w:t>
      </w:r>
      <w:r w:rsidRPr="003A7FD2">
        <w:rPr>
          <w:rFonts w:eastAsiaTheme="minorEastAsia" w:hint="eastAsia"/>
          <w:kern w:val="0"/>
          <w:szCs w:val="21"/>
          <w:lang w:val="en-GB"/>
        </w:rPr>
        <w:t>）相关法律法规以及监管部门有强制规定的，从其规定。如有新增事项，按国家最新规定估值。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如基金管理人或基金托管人发现基金估值违反《基金合同》订明的估值方法、程序及相关法律法规的规定或者未能充分维护基金份额持有人利益时，应立即通知对方，共同查明原因，双方协商解决。</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特殊情形的处理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基金管理人、基金托管人按估值方法的第（</w:t>
      </w:r>
      <w:r w:rsidRPr="003A7FD2">
        <w:rPr>
          <w:rFonts w:eastAsiaTheme="minorEastAsia"/>
          <w:kern w:val="0"/>
          <w:szCs w:val="21"/>
          <w:lang w:val="en-GB"/>
        </w:rPr>
        <w:t>10</w:t>
      </w:r>
      <w:r w:rsidRPr="003A7FD2">
        <w:rPr>
          <w:rFonts w:eastAsiaTheme="minorEastAsia" w:hint="eastAsia"/>
          <w:kern w:val="0"/>
          <w:szCs w:val="21"/>
          <w:lang w:val="en-GB"/>
        </w:rPr>
        <w:t>）项进行估值时，所造成的误差不作为基金份额净值错误处理。</w:t>
      </w:r>
    </w:p>
    <w:p w:rsidR="003A7FD2" w:rsidRPr="003A7FD2" w:rsidRDefault="003A7FD2" w:rsidP="007974E8">
      <w:pPr>
        <w:pStyle w:val="2"/>
        <w:ind w:firstLine="420"/>
        <w:rPr>
          <w:sz w:val="21"/>
          <w:szCs w:val="21"/>
        </w:rPr>
      </w:pPr>
      <w:r w:rsidRPr="003A7FD2">
        <w:rPr>
          <w:rFonts w:hint="eastAsia"/>
          <w:sz w:val="21"/>
          <w:szCs w:val="21"/>
        </w:rPr>
        <w:t>（三）基金份额净值错误的处理方式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当基金份额净值小数点后</w:t>
      </w:r>
      <w:r w:rsidRPr="003A7FD2">
        <w:rPr>
          <w:rFonts w:eastAsiaTheme="minorEastAsia"/>
          <w:kern w:val="0"/>
          <w:szCs w:val="21"/>
          <w:lang w:val="en-GB"/>
        </w:rPr>
        <w:t>4</w:t>
      </w:r>
      <w:r w:rsidRPr="003A7FD2">
        <w:rPr>
          <w:rFonts w:eastAsiaTheme="minorEastAsia" w:hint="eastAsia"/>
          <w:kern w:val="0"/>
          <w:szCs w:val="21"/>
          <w:lang w:val="en-GB"/>
        </w:rPr>
        <w:t>位以内</w:t>
      </w:r>
      <w:r w:rsidRPr="003A7FD2">
        <w:rPr>
          <w:rFonts w:eastAsiaTheme="minorEastAsia"/>
          <w:kern w:val="0"/>
          <w:szCs w:val="21"/>
          <w:lang w:val="en-GB"/>
        </w:rPr>
        <w:t>(</w:t>
      </w:r>
      <w:r w:rsidRPr="003A7FD2">
        <w:rPr>
          <w:rFonts w:eastAsiaTheme="minorEastAsia" w:hint="eastAsia"/>
          <w:kern w:val="0"/>
          <w:szCs w:val="21"/>
          <w:lang w:val="en-GB"/>
        </w:rPr>
        <w:t>含第</w:t>
      </w:r>
      <w:r w:rsidRPr="003A7FD2">
        <w:rPr>
          <w:rFonts w:eastAsiaTheme="minorEastAsia"/>
          <w:kern w:val="0"/>
          <w:szCs w:val="21"/>
          <w:lang w:val="en-GB"/>
        </w:rPr>
        <w:t>4</w:t>
      </w:r>
      <w:r w:rsidRPr="003A7FD2">
        <w:rPr>
          <w:rFonts w:eastAsiaTheme="minorEastAsia" w:hint="eastAsia"/>
          <w:kern w:val="0"/>
          <w:szCs w:val="21"/>
          <w:lang w:val="en-GB"/>
        </w:rPr>
        <w:t>位</w:t>
      </w:r>
      <w:r w:rsidRPr="003A7FD2">
        <w:rPr>
          <w:rFonts w:eastAsiaTheme="minorEastAsia"/>
          <w:kern w:val="0"/>
          <w:szCs w:val="21"/>
          <w:lang w:val="en-GB"/>
        </w:rPr>
        <w:t>)</w:t>
      </w:r>
      <w:r w:rsidRPr="003A7FD2">
        <w:rPr>
          <w:rFonts w:eastAsiaTheme="minorEastAsia" w:hint="eastAsia"/>
          <w:kern w:val="0"/>
          <w:szCs w:val="21"/>
          <w:lang w:val="en-GB"/>
        </w:rPr>
        <w:t>发生差错时，视为基金份额净值错误；基金份额净值估值出现错误时，基金管理人应当立即予以纠正，通报基金托管人，并采取合理的措施防止损失进一步扩大；错误偏差达到基金份额净值的</w:t>
      </w:r>
      <w:r w:rsidRPr="003A7FD2">
        <w:rPr>
          <w:rFonts w:eastAsiaTheme="minorEastAsia"/>
          <w:kern w:val="0"/>
          <w:szCs w:val="21"/>
          <w:lang w:val="en-GB"/>
        </w:rPr>
        <w:t>0.25%</w:t>
      </w:r>
      <w:r w:rsidRPr="003A7FD2">
        <w:rPr>
          <w:rFonts w:eastAsiaTheme="minorEastAsia" w:hint="eastAsia"/>
          <w:kern w:val="0"/>
          <w:szCs w:val="21"/>
          <w:lang w:val="en-GB"/>
        </w:rPr>
        <w:t>时，基金管理人应当通报基金托管人并报中国证监会备案；错误偏差达到基金份额净值的</w:t>
      </w:r>
      <w:r w:rsidRPr="003A7FD2">
        <w:rPr>
          <w:rFonts w:eastAsiaTheme="minorEastAsia"/>
          <w:kern w:val="0"/>
          <w:szCs w:val="21"/>
          <w:lang w:val="en-GB"/>
        </w:rPr>
        <w:t>0.5%</w:t>
      </w:r>
      <w:r w:rsidRPr="003A7FD2">
        <w:rPr>
          <w:rFonts w:eastAsiaTheme="minorEastAsia" w:hint="eastAsia"/>
          <w:kern w:val="0"/>
          <w:szCs w:val="21"/>
          <w:lang w:val="en-GB"/>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当基金份额净值计算差错给基金和基金份额持有人造成损失需要进行赔偿时，基金管理人和基金托管人应根据实际情况界定双方承担的责任，经确认后按以下条款进行赔偿：</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proofErr w:type="gramStart"/>
      <w:r w:rsidRPr="003A7FD2">
        <w:rPr>
          <w:rFonts w:eastAsiaTheme="minorEastAsia" w:hint="eastAsia"/>
          <w:kern w:val="0"/>
          <w:szCs w:val="21"/>
          <w:lang w:val="en-GB"/>
        </w:rPr>
        <w:t>若基金</w:t>
      </w:r>
      <w:proofErr w:type="gramEnd"/>
      <w:r w:rsidRPr="003A7FD2">
        <w:rPr>
          <w:rFonts w:eastAsiaTheme="minorEastAsia" w:hint="eastAsia"/>
          <w:kern w:val="0"/>
          <w:szCs w:val="21"/>
          <w:lang w:val="en-GB"/>
        </w:rPr>
        <w:t>管理人计算的基金份额净值已由基金托管人复核确认后公告，而且基金托管人未对计算过程提出疑义或要求基金管理人书面说明，基金份额净值出错且造成基金份额持有</w:t>
      </w:r>
      <w:r w:rsidRPr="003A7FD2">
        <w:rPr>
          <w:rFonts w:eastAsiaTheme="minorEastAsia" w:hint="eastAsia"/>
          <w:kern w:val="0"/>
          <w:szCs w:val="21"/>
          <w:lang w:val="en-GB"/>
        </w:rPr>
        <w:lastRenderedPageBreak/>
        <w:t>人损失的，应根据法律法规的规定对投资者或基金支付赔偿金，就实际向投资者或基金支付的赔偿金额，基金管理人与基金托管人按照管理费和托管费的比例各自承担相应的责任。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Pr="003A7FD2">
        <w:rPr>
          <w:rFonts w:eastAsiaTheme="minorEastAsia" w:hint="eastAsia"/>
          <w:kern w:val="0"/>
          <w:szCs w:val="21"/>
          <w:lang w:val="en-GB"/>
        </w:rPr>
        <w:t>由于基金管理人提供的信息错误（包括但不限于基金申购或赎回金额等），进而导致基金份额净值计算错误而引起的基金份额持有人和基金财产的损失，由基金管理人负责赔付。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基金管理人和基金托管人由于各自技术系统设置而产生的净值计算尾差，以基金管理人计算结果为准。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00115E79">
        <w:rPr>
          <w:rFonts w:eastAsiaTheme="minorEastAsia" w:hint="eastAsia"/>
          <w:kern w:val="0"/>
          <w:szCs w:val="21"/>
          <w:lang w:val="en-GB"/>
        </w:rPr>
        <w:t>、</w:t>
      </w:r>
      <w:r w:rsidRPr="003A7FD2">
        <w:rPr>
          <w:rFonts w:eastAsiaTheme="minorEastAsia" w:hint="eastAsia"/>
          <w:kern w:val="0"/>
          <w:szCs w:val="21"/>
          <w:lang w:val="en-GB"/>
        </w:rPr>
        <w:t>前述内容如法律法规或者监管部门另有规定的，从其规定。如果行业另有通行做法，双方当事人应本着平等和保护基金份额持有人利益的原则进行协商。</w:t>
      </w:r>
    </w:p>
    <w:p w:rsidR="003A7FD2" w:rsidRPr="003A7FD2" w:rsidRDefault="003A7FD2" w:rsidP="007974E8">
      <w:pPr>
        <w:pStyle w:val="2"/>
        <w:ind w:firstLine="420"/>
        <w:rPr>
          <w:sz w:val="21"/>
          <w:szCs w:val="21"/>
        </w:rPr>
      </w:pPr>
      <w:r w:rsidRPr="003A7FD2">
        <w:rPr>
          <w:rFonts w:hint="eastAsia"/>
          <w:sz w:val="21"/>
          <w:szCs w:val="21"/>
        </w:rPr>
        <w:t>（四）暂停估值与公告基金份额净值的情形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基金投资所涉及的证券、期货交易市场遇法定节假日或因其他原因暂停营业时；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因不可抗力致使基金管理人、基金托管人无法准确评估基金资产价值时；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当前一估值日基金资产净值</w:t>
      </w:r>
      <w:r w:rsidRPr="003A7FD2">
        <w:rPr>
          <w:rFonts w:eastAsiaTheme="minorEastAsia"/>
          <w:kern w:val="0"/>
          <w:szCs w:val="21"/>
          <w:lang w:val="en-GB"/>
        </w:rPr>
        <w:t>50%</w:t>
      </w:r>
      <w:r w:rsidRPr="003A7FD2">
        <w:rPr>
          <w:rFonts w:eastAsiaTheme="minorEastAsia" w:hint="eastAsia"/>
          <w:kern w:val="0"/>
          <w:szCs w:val="21"/>
          <w:lang w:val="en-GB"/>
        </w:rPr>
        <w:t>以上的资产出现无可参考的活跃市场价格且采用估值技术</w:t>
      </w:r>
      <w:proofErr w:type="gramStart"/>
      <w:r w:rsidRPr="003A7FD2">
        <w:rPr>
          <w:rFonts w:eastAsiaTheme="minorEastAsia" w:hint="eastAsia"/>
          <w:kern w:val="0"/>
          <w:szCs w:val="21"/>
          <w:lang w:val="en-GB"/>
        </w:rPr>
        <w:t>仍导致</w:t>
      </w:r>
      <w:proofErr w:type="gramEnd"/>
      <w:r w:rsidRPr="003A7FD2">
        <w:rPr>
          <w:rFonts w:eastAsiaTheme="minorEastAsia" w:hint="eastAsia"/>
          <w:kern w:val="0"/>
          <w:szCs w:val="21"/>
          <w:lang w:val="en-GB"/>
        </w:rPr>
        <w:t>公允价值存在重大不确定性时，经与基金托管人协商确认后，基金管理人应当暂停基金估值；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法律法规、中国证监会和《基金合同》认定的其他情形。</w:t>
      </w:r>
    </w:p>
    <w:p w:rsidR="003A7FD2" w:rsidRPr="003A7FD2" w:rsidRDefault="003A7FD2" w:rsidP="007974E8">
      <w:pPr>
        <w:pStyle w:val="2"/>
        <w:ind w:firstLine="420"/>
        <w:rPr>
          <w:sz w:val="21"/>
          <w:szCs w:val="21"/>
        </w:rPr>
      </w:pPr>
      <w:r w:rsidRPr="003A7FD2">
        <w:rPr>
          <w:rFonts w:hint="eastAsia"/>
          <w:sz w:val="21"/>
          <w:szCs w:val="21"/>
        </w:rPr>
        <w:t>（五）基金会计制度</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按国家有关部门规定的会计制度执行。</w:t>
      </w:r>
    </w:p>
    <w:p w:rsidR="003A7FD2" w:rsidRPr="003A7FD2" w:rsidRDefault="003A7FD2" w:rsidP="007974E8">
      <w:pPr>
        <w:pStyle w:val="2"/>
        <w:ind w:firstLine="420"/>
        <w:rPr>
          <w:sz w:val="21"/>
          <w:szCs w:val="21"/>
        </w:rPr>
      </w:pPr>
      <w:r w:rsidRPr="003A7FD2">
        <w:rPr>
          <w:rFonts w:hint="eastAsia"/>
          <w:sz w:val="21"/>
          <w:szCs w:val="21"/>
        </w:rPr>
        <w:t>（六）基金账册的建立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基金管理人进行基金会计核算并编制基金财务会计报告。基金管理人独立地设置、记录和保管本基金的全套账册。</w:t>
      </w:r>
      <w:proofErr w:type="gramStart"/>
      <w:r w:rsidRPr="003A7FD2">
        <w:rPr>
          <w:rFonts w:eastAsiaTheme="minorEastAsia" w:hint="eastAsia"/>
          <w:kern w:val="0"/>
          <w:szCs w:val="21"/>
          <w:lang w:val="en-GB"/>
        </w:rPr>
        <w:t>若基金</w:t>
      </w:r>
      <w:proofErr w:type="gramEnd"/>
      <w:r w:rsidRPr="003A7FD2">
        <w:rPr>
          <w:rFonts w:eastAsiaTheme="minorEastAsia" w:hint="eastAsia"/>
          <w:kern w:val="0"/>
          <w:szCs w:val="21"/>
          <w:lang w:val="en-GB"/>
        </w:rPr>
        <w:t>管理人和基金托管人对会计处理方法存在分歧，应以基金管理人的处理方法为准。若当日核对不符，暂时无法查找到错账的原因而影响到基金资产净值的计算和公告的，以基金管理人的账册为准。</w:t>
      </w:r>
    </w:p>
    <w:p w:rsidR="003A7FD2" w:rsidRPr="003A7FD2" w:rsidRDefault="003A7FD2" w:rsidP="007974E8">
      <w:pPr>
        <w:pStyle w:val="2"/>
        <w:ind w:firstLine="420"/>
        <w:rPr>
          <w:sz w:val="21"/>
          <w:szCs w:val="21"/>
        </w:rPr>
      </w:pPr>
      <w:r w:rsidRPr="003A7FD2">
        <w:rPr>
          <w:rFonts w:hint="eastAsia"/>
          <w:sz w:val="21"/>
          <w:szCs w:val="21"/>
        </w:rPr>
        <w:t>（七）基金财务报表与报告的编制和复核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1</w:t>
      </w:r>
      <w:r w:rsidR="00115E79">
        <w:rPr>
          <w:rFonts w:eastAsiaTheme="minorEastAsia" w:hint="eastAsia"/>
          <w:kern w:val="0"/>
          <w:szCs w:val="21"/>
          <w:lang w:val="en-GB"/>
        </w:rPr>
        <w:t>、</w:t>
      </w:r>
      <w:r w:rsidRPr="003A7FD2">
        <w:rPr>
          <w:rFonts w:eastAsiaTheme="minorEastAsia" w:hint="eastAsia"/>
          <w:kern w:val="0"/>
          <w:szCs w:val="21"/>
          <w:lang w:val="en-GB"/>
        </w:rPr>
        <w:t>财务报表的编制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基金财务报表由基金管理人编制，基金托管人复核。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报表复核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基金托管人在收到基金管理人编制的基金财务报表后，进行独立的复核。核对不符时，应及时通知基金管理人共同查出原因，进行调整，直至双方数据完全一致。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财务报表的编制与复核时间安排</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报表的编制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基金管理人应当在每月结束后</w:t>
      </w:r>
      <w:r w:rsidRPr="003A7FD2">
        <w:rPr>
          <w:rFonts w:eastAsiaTheme="minorEastAsia"/>
          <w:kern w:val="0"/>
          <w:szCs w:val="21"/>
          <w:lang w:val="en-GB"/>
        </w:rPr>
        <w:t>5</w:t>
      </w:r>
      <w:r w:rsidRPr="003A7FD2">
        <w:rPr>
          <w:rFonts w:eastAsiaTheme="minorEastAsia" w:hint="eastAsia"/>
          <w:kern w:val="0"/>
          <w:szCs w:val="21"/>
          <w:lang w:val="en-GB"/>
        </w:rPr>
        <w:t>个工作日内完成月度报表的编制；在每个季度结束之日起</w:t>
      </w:r>
      <w:r w:rsidRPr="003A7FD2">
        <w:rPr>
          <w:rFonts w:eastAsiaTheme="minorEastAsia"/>
          <w:kern w:val="0"/>
          <w:szCs w:val="21"/>
          <w:lang w:val="en-GB"/>
        </w:rPr>
        <w:t>15</w:t>
      </w:r>
      <w:r w:rsidRPr="003A7FD2">
        <w:rPr>
          <w:rFonts w:eastAsiaTheme="minorEastAsia" w:hint="eastAsia"/>
          <w:kern w:val="0"/>
          <w:szCs w:val="21"/>
          <w:lang w:val="en-GB"/>
        </w:rPr>
        <w:t>个工作日内完成基金季度报告的编制；在上半年结束之日起</w:t>
      </w:r>
      <w:r w:rsidRPr="003A7FD2">
        <w:rPr>
          <w:rFonts w:eastAsiaTheme="minorEastAsia"/>
          <w:kern w:val="0"/>
          <w:szCs w:val="21"/>
          <w:lang w:val="en-GB"/>
        </w:rPr>
        <w:t>60</w:t>
      </w:r>
      <w:r w:rsidRPr="003A7FD2">
        <w:rPr>
          <w:rFonts w:eastAsiaTheme="minorEastAsia" w:hint="eastAsia"/>
          <w:kern w:val="0"/>
          <w:szCs w:val="21"/>
          <w:lang w:val="en-GB"/>
        </w:rPr>
        <w:t>日内完成基金半年度报告的编制；在每年结束之日起</w:t>
      </w:r>
      <w:r w:rsidRPr="003A7FD2">
        <w:rPr>
          <w:rFonts w:eastAsiaTheme="minorEastAsia"/>
          <w:kern w:val="0"/>
          <w:szCs w:val="21"/>
          <w:lang w:val="en-GB"/>
        </w:rPr>
        <w:t>90</w:t>
      </w:r>
      <w:r w:rsidRPr="003A7FD2">
        <w:rPr>
          <w:rFonts w:eastAsiaTheme="minorEastAsia" w:hint="eastAsia"/>
          <w:kern w:val="0"/>
          <w:szCs w:val="21"/>
          <w:lang w:val="en-GB"/>
        </w:rPr>
        <w:t>日内完成基金年度报告的编制。基金年度报告的财务会计报告应当经过审计。《基金合同》生效不足两个月的，基金管理人可以不编制当期季度报告、半年度报告或者年度报告。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报表的复核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基金管理人应留足充分的时间，便于基金托管人复核相关报表及报告。</w:t>
      </w:r>
    </w:p>
    <w:p w:rsidR="003A7FD2" w:rsidRPr="003A7FD2" w:rsidRDefault="003A7FD2" w:rsidP="007974E8">
      <w:pPr>
        <w:pStyle w:val="2"/>
        <w:ind w:firstLine="420"/>
        <w:rPr>
          <w:sz w:val="21"/>
          <w:szCs w:val="21"/>
        </w:rPr>
      </w:pPr>
      <w:r w:rsidRPr="003A7FD2">
        <w:rPr>
          <w:rFonts w:hint="eastAsia"/>
          <w:sz w:val="21"/>
          <w:szCs w:val="21"/>
        </w:rPr>
        <w:t>（八）基金管理人应在编制季度报告、半年度报告或者年度报告之前及时向基金托管人提供基金业绩比较基准的基础数据和编制结果。</w:t>
      </w:r>
    </w:p>
    <w:p w:rsidR="005A5C0D" w:rsidRPr="00530B8D" w:rsidRDefault="005A5C0D" w:rsidP="005A5C0D">
      <w:pPr>
        <w:pStyle w:val="a0"/>
        <w:adjustRightInd w:val="0"/>
        <w:snapToGrid w:val="0"/>
        <w:ind w:firstLineChars="0" w:firstLine="0"/>
        <w:rPr>
          <w:rFonts w:ascii="彩虹粗仿宋" w:eastAsia="彩虹粗仿宋" w:hAnsi="宋体" w:cs="Arial"/>
          <w:szCs w:val="21"/>
        </w:rPr>
      </w:pPr>
    </w:p>
    <w:p w:rsidR="005A5C0D" w:rsidRPr="00530B8D" w:rsidRDefault="003A7FD2" w:rsidP="006B0C65">
      <w:pPr>
        <w:pStyle w:val="1"/>
        <w:rPr>
          <w:sz w:val="21"/>
          <w:szCs w:val="21"/>
        </w:rPr>
      </w:pPr>
      <w:bookmarkStart w:id="87" w:name="_Toc124325893"/>
      <w:r w:rsidRPr="003A7FD2">
        <w:rPr>
          <w:rFonts w:hint="eastAsia"/>
          <w:sz w:val="21"/>
          <w:szCs w:val="21"/>
        </w:rPr>
        <w:t>九、基金收益分配</w:t>
      </w:r>
      <w:bookmarkEnd w:id="87"/>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基金收益分配是指按规定将基金的可分配收益按基金份额进行比例分配。</w:t>
      </w:r>
    </w:p>
    <w:p w:rsidR="003A7FD2" w:rsidRPr="003A7FD2" w:rsidRDefault="003A7FD2" w:rsidP="007974E8">
      <w:pPr>
        <w:pStyle w:val="2"/>
        <w:ind w:firstLine="420"/>
        <w:rPr>
          <w:sz w:val="21"/>
          <w:szCs w:val="21"/>
        </w:rPr>
      </w:pPr>
      <w:r w:rsidRPr="003A7FD2">
        <w:rPr>
          <w:rFonts w:hint="eastAsia"/>
          <w:sz w:val="21"/>
          <w:szCs w:val="21"/>
        </w:rPr>
        <w:t>（一）基金收益分配的原则</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基金收益分配应遵循下列原则：</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在符合有关基金分红条件的前提下，本基金每年</w:t>
      </w:r>
      <w:r w:rsidR="009F66A3" w:rsidRPr="00530B8D">
        <w:rPr>
          <w:rFonts w:hint="eastAsia"/>
          <w:bCs/>
          <w:szCs w:val="21"/>
        </w:rPr>
        <w:t>至少分配一次，每年收益分配比例不得低于基金年度可供分配利润的</w:t>
      </w:r>
      <w:r w:rsidR="009F66A3" w:rsidRPr="00530B8D">
        <w:rPr>
          <w:rFonts w:hint="eastAsia"/>
          <w:bCs/>
          <w:szCs w:val="21"/>
        </w:rPr>
        <w:t>90%</w:t>
      </w:r>
      <w:r w:rsidR="009F66A3" w:rsidRPr="00530B8D">
        <w:rPr>
          <w:rFonts w:hint="eastAsia"/>
          <w:bCs/>
          <w:szCs w:val="21"/>
        </w:rPr>
        <w:t>。</w:t>
      </w:r>
      <w:r w:rsidRPr="003A7FD2">
        <w:rPr>
          <w:rFonts w:eastAsiaTheme="minorEastAsia" w:hint="eastAsia"/>
          <w:kern w:val="0"/>
          <w:szCs w:val="21"/>
          <w:lang w:val="en-GB"/>
        </w:rPr>
        <w:t>若《基金合同》生效不满</w:t>
      </w:r>
      <w:r w:rsidRPr="003A7FD2">
        <w:rPr>
          <w:rFonts w:eastAsiaTheme="minorEastAsia"/>
          <w:kern w:val="0"/>
          <w:szCs w:val="21"/>
          <w:lang w:val="en-GB"/>
        </w:rPr>
        <w:t>3</w:t>
      </w:r>
      <w:r w:rsidRPr="003A7FD2">
        <w:rPr>
          <w:rFonts w:eastAsiaTheme="minorEastAsia" w:hint="eastAsia"/>
          <w:kern w:val="0"/>
          <w:szCs w:val="21"/>
          <w:lang w:val="en-GB"/>
        </w:rPr>
        <w:t>个月可不进行收益分配；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本基金收益分配方式为现金分红；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基金收益分配后基金份额净值不能低于面值；即基金收益分配基准日的基金份额净值减去每单位基金份额收益分配金额后不能低于面值；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本基金的每一基金份额享有同等分配权；</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5</w:t>
      </w:r>
      <w:r w:rsidR="00115E79">
        <w:rPr>
          <w:rFonts w:eastAsiaTheme="minorEastAsia" w:hint="eastAsia"/>
          <w:kern w:val="0"/>
          <w:szCs w:val="21"/>
          <w:lang w:val="en-GB"/>
        </w:rPr>
        <w:t>、</w:t>
      </w:r>
      <w:r w:rsidRPr="003A7FD2">
        <w:rPr>
          <w:rFonts w:eastAsiaTheme="minorEastAsia" w:hint="eastAsia"/>
          <w:kern w:val="0"/>
          <w:szCs w:val="21"/>
          <w:lang w:val="en-GB"/>
        </w:rPr>
        <w:t>法律法规或监管机构另有规定的，从其规定。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在不违反法律法规且对现有基金份额持有人利益无实质不利影响的情况下，基金管理人、登记机构在与基金托管人协商一致，并按照监管部门要求履行适当程序后可对基金收益分配原则进行调整，不需召开基金份额持有人大会，但应于变更实施日前在指定媒介公告。</w:t>
      </w:r>
    </w:p>
    <w:p w:rsidR="003A7FD2" w:rsidRPr="003A7FD2" w:rsidRDefault="003A7FD2" w:rsidP="007974E8">
      <w:pPr>
        <w:pStyle w:val="2"/>
        <w:ind w:firstLine="420"/>
        <w:rPr>
          <w:sz w:val="21"/>
          <w:szCs w:val="21"/>
        </w:rPr>
      </w:pPr>
      <w:r w:rsidRPr="003A7FD2">
        <w:rPr>
          <w:rFonts w:hint="eastAsia"/>
          <w:sz w:val="21"/>
          <w:szCs w:val="21"/>
        </w:rPr>
        <w:t>（二）基金收益分配的时间和程序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本基金收益分配方案由基金管理人拟订，并由基金托管人复核，在</w:t>
      </w:r>
      <w:r w:rsidRPr="003A7FD2">
        <w:rPr>
          <w:rFonts w:eastAsiaTheme="minorEastAsia"/>
          <w:kern w:val="0"/>
          <w:szCs w:val="21"/>
          <w:lang w:val="en-GB"/>
        </w:rPr>
        <w:t>2</w:t>
      </w:r>
      <w:r w:rsidRPr="003A7FD2">
        <w:rPr>
          <w:rFonts w:eastAsiaTheme="minorEastAsia" w:hint="eastAsia"/>
          <w:kern w:val="0"/>
          <w:szCs w:val="21"/>
          <w:lang w:val="en-GB"/>
        </w:rPr>
        <w:t>日内在指定媒介公告并报中国证监会备案。基金红利发放</w:t>
      </w:r>
      <w:proofErr w:type="gramStart"/>
      <w:r w:rsidRPr="003A7FD2">
        <w:rPr>
          <w:rFonts w:eastAsiaTheme="minorEastAsia" w:hint="eastAsia"/>
          <w:kern w:val="0"/>
          <w:szCs w:val="21"/>
          <w:lang w:val="en-GB"/>
        </w:rPr>
        <w:t>日距离</w:t>
      </w:r>
      <w:proofErr w:type="gramEnd"/>
      <w:r w:rsidRPr="003A7FD2">
        <w:rPr>
          <w:rFonts w:eastAsiaTheme="minorEastAsia" w:hint="eastAsia"/>
          <w:kern w:val="0"/>
          <w:szCs w:val="21"/>
          <w:lang w:val="en-GB"/>
        </w:rPr>
        <w:t>收益分配基准日（即可供分配利润计算截止日）的时间不得超过</w:t>
      </w:r>
      <w:r w:rsidRPr="003A7FD2">
        <w:rPr>
          <w:rFonts w:eastAsiaTheme="minorEastAsia"/>
          <w:kern w:val="0"/>
          <w:szCs w:val="21"/>
          <w:lang w:val="en-GB"/>
        </w:rPr>
        <w:t>15</w:t>
      </w:r>
      <w:r w:rsidRPr="003A7FD2">
        <w:rPr>
          <w:rFonts w:eastAsiaTheme="minorEastAsia" w:hint="eastAsia"/>
          <w:kern w:val="0"/>
          <w:szCs w:val="21"/>
          <w:lang w:val="en-GB"/>
        </w:rPr>
        <w:t>个工作日。基金收益分配方案公告后（依据具体方案的规定），基金管理人就支付的现金红利向基金托管人发送划款指令，基金托管人按照基金管理人的指令及时进行分红资金的划付。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A5C0D" w:rsidRPr="00530B8D" w:rsidRDefault="005A5C0D" w:rsidP="005A5C0D">
      <w:pPr>
        <w:adjustRightInd w:val="0"/>
        <w:snapToGrid w:val="0"/>
        <w:rPr>
          <w:rFonts w:ascii="彩虹粗仿宋" w:eastAsia="彩虹粗仿宋" w:hAnsi="宋体" w:cs="Arial"/>
          <w:szCs w:val="21"/>
        </w:rPr>
      </w:pPr>
    </w:p>
    <w:p w:rsidR="005A5C0D" w:rsidRPr="00530B8D" w:rsidRDefault="003A7FD2" w:rsidP="006B0C65">
      <w:pPr>
        <w:pStyle w:val="1"/>
        <w:rPr>
          <w:sz w:val="21"/>
          <w:szCs w:val="21"/>
        </w:rPr>
      </w:pPr>
      <w:bookmarkStart w:id="88" w:name="_Toc124325894"/>
      <w:r w:rsidRPr="003A7FD2">
        <w:rPr>
          <w:rFonts w:hint="eastAsia"/>
          <w:sz w:val="21"/>
          <w:szCs w:val="21"/>
        </w:rPr>
        <w:t>十、基金信息披露</w:t>
      </w:r>
      <w:bookmarkEnd w:id="88"/>
    </w:p>
    <w:p w:rsidR="003A7FD2" w:rsidRPr="003A7FD2" w:rsidRDefault="003A7FD2" w:rsidP="007974E8">
      <w:pPr>
        <w:pStyle w:val="2"/>
        <w:ind w:firstLine="420"/>
        <w:rPr>
          <w:sz w:val="21"/>
          <w:szCs w:val="21"/>
        </w:rPr>
      </w:pPr>
      <w:r w:rsidRPr="003A7FD2">
        <w:rPr>
          <w:rFonts w:hint="eastAsia"/>
          <w:sz w:val="21"/>
          <w:szCs w:val="21"/>
        </w:rPr>
        <w:t>（一）保密义务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非因基金管理人和基金托管人的原因导致保密信息被披露、泄露或公开；</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基金管理人和基金托管人为遵守和服从法院判决或裁定、仲裁裁决或中国证监会等监管机构的命令、决定所做出的信息披露或公开。</w:t>
      </w:r>
    </w:p>
    <w:p w:rsidR="003A7FD2" w:rsidRPr="003A7FD2" w:rsidRDefault="003A7FD2" w:rsidP="007974E8">
      <w:pPr>
        <w:pStyle w:val="2"/>
        <w:ind w:firstLine="420"/>
        <w:rPr>
          <w:sz w:val="21"/>
          <w:szCs w:val="21"/>
        </w:rPr>
      </w:pPr>
      <w:r w:rsidRPr="003A7FD2">
        <w:rPr>
          <w:rFonts w:hint="eastAsia"/>
          <w:sz w:val="21"/>
          <w:szCs w:val="21"/>
        </w:rPr>
        <w:t>（二）信息披露的内容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中小企业私募债券的相关公告、投资国债期货的相关公告、投资股指期货的相关公告、股票期权投资情况、投资资产支持证券的相关公告、投资港股通</w:t>
      </w:r>
      <w:r w:rsidRPr="003A7FD2">
        <w:rPr>
          <w:rFonts w:eastAsiaTheme="minorEastAsia" w:hint="eastAsia"/>
          <w:kern w:val="0"/>
          <w:szCs w:val="21"/>
          <w:lang w:val="en-GB"/>
        </w:rPr>
        <w:lastRenderedPageBreak/>
        <w:t>标的股票相关公告、投资流通受限证券的相关公告、</w:t>
      </w:r>
      <w:r w:rsidR="00891A88" w:rsidRPr="00530B8D">
        <w:rPr>
          <w:rFonts w:hint="eastAsia"/>
          <w:bCs/>
          <w:szCs w:val="21"/>
        </w:rPr>
        <w:t>投资股票期权的信息披露、</w:t>
      </w:r>
      <w:r w:rsidRPr="003A7FD2">
        <w:rPr>
          <w:rFonts w:eastAsiaTheme="minorEastAsia" w:hint="eastAsia"/>
          <w:kern w:val="0"/>
          <w:szCs w:val="21"/>
          <w:lang w:val="en-GB"/>
        </w:rPr>
        <w:t>中国证监会规定的其他信息。基金年度报告需经具有从事证券相关业务资格的会计师事务所审计后，方可披露。</w:t>
      </w:r>
    </w:p>
    <w:p w:rsidR="003A7FD2" w:rsidRPr="003A7FD2" w:rsidRDefault="003A7FD2" w:rsidP="007974E8">
      <w:pPr>
        <w:pStyle w:val="2"/>
        <w:ind w:firstLine="420"/>
        <w:rPr>
          <w:sz w:val="21"/>
          <w:szCs w:val="21"/>
        </w:rPr>
      </w:pPr>
      <w:r w:rsidRPr="003A7FD2">
        <w:rPr>
          <w:rFonts w:hint="eastAsia"/>
          <w:sz w:val="21"/>
          <w:szCs w:val="21"/>
        </w:rPr>
        <w:t>（三）基金托管人和基金管理人在信息披露中的职责和信息披露程序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职责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对于不需要基金托管人复核的信息，基金管理人在公告前应告知基金托管人。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基金管理人和基金托管人应积极配合、互相监督，保证其履行按照法定方式和限时披露的义务。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当出现下述情况时，基金管理人和基金托管人可暂停或延迟披露基金相关信息：</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不可抗力；</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基金投资所涉及的证券、期货交易市场遇法定节假日或因其他原因暂停营业时；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法律法规、《基金合同》或中国证监会规定的情况。</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按有关规定须经基金托管人复核的信息披露文件，由基金管理人起草、并经基金托管人复核后由基金管理人公告。发生《基金合同》中规定需要披露的事项时，按《基金合同》规定公布。</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信息文本的存放</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予以披露的信息文本，存放在基金管理人</w:t>
      </w:r>
      <w:r w:rsidRPr="003A7FD2">
        <w:rPr>
          <w:rFonts w:eastAsiaTheme="minorEastAsia"/>
          <w:kern w:val="0"/>
          <w:szCs w:val="21"/>
          <w:lang w:val="en-GB"/>
        </w:rPr>
        <w:t>/</w:t>
      </w:r>
      <w:r w:rsidRPr="003A7FD2">
        <w:rPr>
          <w:rFonts w:eastAsiaTheme="minorEastAsia" w:hint="eastAsia"/>
          <w:kern w:val="0"/>
          <w:szCs w:val="21"/>
          <w:lang w:val="en-GB"/>
        </w:rPr>
        <w:t>基金托管人处，投资者可以免费查阅。在支付工本费后可在合理时间获得上述文件的复制件或复印件。基金管理人和基金托管人应保证文本的内容与所公告的内容完全一致。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89" w:name="_Toc124325895"/>
      <w:r w:rsidRPr="003A7FD2">
        <w:rPr>
          <w:rFonts w:hint="eastAsia"/>
          <w:sz w:val="21"/>
          <w:szCs w:val="21"/>
        </w:rPr>
        <w:t>十一、基金费用</w:t>
      </w:r>
      <w:bookmarkEnd w:id="89"/>
    </w:p>
    <w:p w:rsidR="003A7FD2" w:rsidRPr="003A7FD2" w:rsidRDefault="003A7FD2" w:rsidP="007974E8">
      <w:pPr>
        <w:pStyle w:val="2"/>
        <w:ind w:firstLine="420"/>
        <w:rPr>
          <w:rFonts w:cs="Times New Roman"/>
          <w:sz w:val="21"/>
          <w:szCs w:val="21"/>
        </w:rPr>
      </w:pPr>
      <w:r w:rsidRPr="003A7FD2">
        <w:rPr>
          <w:rFonts w:cs="Times New Roman" w:hint="eastAsia"/>
          <w:sz w:val="21"/>
          <w:szCs w:val="21"/>
        </w:rPr>
        <w:t>（一）基金管理费的计提比例和计提方法</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本基金的管理费按前一日基金资产净值的</w:t>
      </w:r>
      <w:r w:rsidRPr="003A7FD2">
        <w:rPr>
          <w:rFonts w:eastAsiaTheme="minorEastAsia"/>
          <w:kern w:val="0"/>
          <w:szCs w:val="21"/>
          <w:lang w:val="en-GB"/>
        </w:rPr>
        <w:t>1.50%</w:t>
      </w:r>
      <w:r w:rsidRPr="003A7FD2">
        <w:rPr>
          <w:rFonts w:eastAsiaTheme="minorEastAsia" w:hint="eastAsia"/>
          <w:kern w:val="0"/>
          <w:szCs w:val="21"/>
          <w:lang w:val="en-GB"/>
        </w:rPr>
        <w:t>年费率计提。管理费的计算方法如下：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H</w:t>
      </w:r>
      <w:r w:rsidRPr="003A7FD2">
        <w:rPr>
          <w:rFonts w:eastAsiaTheme="minorEastAsia" w:hint="eastAsia"/>
          <w:kern w:val="0"/>
          <w:szCs w:val="21"/>
          <w:lang w:val="en-GB"/>
        </w:rPr>
        <w:t>＝</w:t>
      </w:r>
      <w:r w:rsidRPr="003A7FD2">
        <w:rPr>
          <w:rFonts w:eastAsiaTheme="minorEastAsia"/>
          <w:kern w:val="0"/>
          <w:szCs w:val="21"/>
          <w:lang w:val="en-GB"/>
        </w:rPr>
        <w:t>E×</w:t>
      </w:r>
      <w:r w:rsidRPr="003A7FD2">
        <w:rPr>
          <w:rFonts w:eastAsiaTheme="minorEastAsia" w:hint="eastAsia"/>
          <w:kern w:val="0"/>
          <w:szCs w:val="21"/>
          <w:lang w:val="en-GB"/>
        </w:rPr>
        <w:t>年管理费率</w:t>
      </w:r>
      <w:r w:rsidRPr="003A7FD2">
        <w:rPr>
          <w:rFonts w:eastAsiaTheme="minorEastAsia"/>
          <w:kern w:val="0"/>
          <w:szCs w:val="21"/>
          <w:lang w:val="en-GB"/>
        </w:rPr>
        <w:t>÷</w:t>
      </w:r>
      <w:r w:rsidRPr="003A7FD2">
        <w:rPr>
          <w:rFonts w:eastAsiaTheme="minorEastAsia" w:hint="eastAsia"/>
          <w:kern w:val="0"/>
          <w:szCs w:val="21"/>
          <w:lang w:val="en-GB"/>
        </w:rPr>
        <w:t>当年天数</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H</w:t>
      </w:r>
      <w:r w:rsidRPr="003A7FD2">
        <w:rPr>
          <w:rFonts w:eastAsiaTheme="minorEastAsia" w:hint="eastAsia"/>
          <w:kern w:val="0"/>
          <w:szCs w:val="21"/>
          <w:lang w:val="en-GB"/>
        </w:rPr>
        <w:t>为每日应计提的基金管理费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E</w:t>
      </w:r>
      <w:r w:rsidRPr="003A7FD2">
        <w:rPr>
          <w:rFonts w:eastAsiaTheme="minorEastAsia" w:hint="eastAsia"/>
          <w:kern w:val="0"/>
          <w:szCs w:val="21"/>
          <w:lang w:val="en-GB"/>
        </w:rPr>
        <w:t>为前一日的基金资产净值</w:t>
      </w:r>
    </w:p>
    <w:p w:rsidR="003A7FD2" w:rsidRPr="003A7FD2" w:rsidRDefault="003A7FD2" w:rsidP="007974E8">
      <w:pPr>
        <w:pStyle w:val="2"/>
        <w:ind w:firstLine="420"/>
        <w:rPr>
          <w:rFonts w:cs="Times New Roman"/>
          <w:sz w:val="21"/>
          <w:szCs w:val="21"/>
        </w:rPr>
      </w:pPr>
      <w:r w:rsidRPr="003A7FD2">
        <w:rPr>
          <w:rFonts w:cs="Times New Roman" w:hint="eastAsia"/>
          <w:sz w:val="21"/>
          <w:szCs w:val="21"/>
        </w:rPr>
        <w:t>（二）基金托管费的计提比例和计提方法</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本基金的托管费按前一日基金资产净值的</w:t>
      </w:r>
      <w:r w:rsidRPr="003A7FD2">
        <w:rPr>
          <w:rFonts w:eastAsiaTheme="minorEastAsia"/>
          <w:kern w:val="0"/>
          <w:szCs w:val="21"/>
          <w:lang w:val="en-GB"/>
        </w:rPr>
        <w:t>0.25%</w:t>
      </w:r>
      <w:r w:rsidRPr="003A7FD2">
        <w:rPr>
          <w:rFonts w:eastAsiaTheme="minorEastAsia" w:hint="eastAsia"/>
          <w:kern w:val="0"/>
          <w:szCs w:val="21"/>
          <w:lang w:val="en-GB"/>
        </w:rPr>
        <w:t>年费率计提。托管费的计算方法如下：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H</w:t>
      </w:r>
      <w:r w:rsidRPr="003A7FD2">
        <w:rPr>
          <w:rFonts w:eastAsiaTheme="minorEastAsia" w:hint="eastAsia"/>
          <w:kern w:val="0"/>
          <w:szCs w:val="21"/>
          <w:lang w:val="en-GB"/>
        </w:rPr>
        <w:t>＝</w:t>
      </w:r>
      <w:r w:rsidRPr="003A7FD2">
        <w:rPr>
          <w:rFonts w:eastAsiaTheme="minorEastAsia"/>
          <w:kern w:val="0"/>
          <w:szCs w:val="21"/>
          <w:lang w:val="en-GB"/>
        </w:rPr>
        <w:t>E</w:t>
      </w:r>
      <w:r w:rsidRPr="003A7FD2">
        <w:rPr>
          <w:rFonts w:eastAsiaTheme="minorEastAsia" w:hint="eastAsia"/>
          <w:kern w:val="0"/>
          <w:szCs w:val="21"/>
          <w:lang w:val="en-GB"/>
        </w:rPr>
        <w:t>×年托管费率÷当年天数</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H</w:t>
      </w:r>
      <w:r w:rsidRPr="003A7FD2">
        <w:rPr>
          <w:rFonts w:eastAsiaTheme="minorEastAsia" w:hint="eastAsia"/>
          <w:kern w:val="0"/>
          <w:szCs w:val="21"/>
          <w:lang w:val="en-GB"/>
        </w:rPr>
        <w:t>为每日应计提的基金托管费</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E</w:t>
      </w:r>
      <w:r w:rsidRPr="003A7FD2">
        <w:rPr>
          <w:rFonts w:eastAsiaTheme="minorEastAsia" w:hint="eastAsia"/>
          <w:kern w:val="0"/>
          <w:szCs w:val="21"/>
          <w:lang w:val="en-GB"/>
        </w:rPr>
        <w:t>为前一日的基金资产净值</w:t>
      </w:r>
    </w:p>
    <w:p w:rsidR="003A7FD2" w:rsidRPr="003A7FD2" w:rsidRDefault="003A7FD2" w:rsidP="007974E8">
      <w:pPr>
        <w:pStyle w:val="2"/>
        <w:ind w:firstLine="420"/>
        <w:rPr>
          <w:sz w:val="21"/>
          <w:szCs w:val="21"/>
        </w:rPr>
      </w:pPr>
      <w:r w:rsidRPr="003A7FD2">
        <w:rPr>
          <w:rFonts w:hint="eastAsia"/>
          <w:sz w:val="21"/>
          <w:szCs w:val="21"/>
        </w:rPr>
        <w:t>（三）基金的证券、期货交易费用（包括但不限于经手费、印花税、证管费、过户费、手续费、券商佣金、权证交易的结算费、证券</w:t>
      </w:r>
      <w:r w:rsidRPr="003A7FD2">
        <w:rPr>
          <w:sz w:val="21"/>
          <w:szCs w:val="21"/>
        </w:rPr>
        <w:t>/</w:t>
      </w:r>
      <w:r w:rsidRPr="003A7FD2">
        <w:rPr>
          <w:rFonts w:hint="eastAsia"/>
          <w:sz w:val="21"/>
          <w:szCs w:val="21"/>
        </w:rPr>
        <w:t>期货账户相关费用及其他类似性质的费用等）、因投资港股通标的股票而产生的各项合理费用、基金的银行汇划费用、账户维护费、《基金合同》生效后的信息披露费用、基金份额持有人大会费用、《基金合同》生效后与基金有关的会计师费、律师费、仲裁费和诉讼费等根据有关法律法规、《基金合同》及相应协议的规定，列入当期基金费用。</w:t>
      </w:r>
    </w:p>
    <w:p w:rsidR="003A7FD2" w:rsidRPr="003A7FD2" w:rsidRDefault="003A7FD2" w:rsidP="007974E8">
      <w:pPr>
        <w:pStyle w:val="2"/>
        <w:ind w:firstLine="420"/>
        <w:rPr>
          <w:sz w:val="21"/>
          <w:szCs w:val="21"/>
        </w:rPr>
      </w:pPr>
      <w:r w:rsidRPr="003A7FD2">
        <w:rPr>
          <w:rFonts w:hint="eastAsia"/>
          <w:sz w:val="21"/>
          <w:szCs w:val="21"/>
        </w:rPr>
        <w:t>（四）不列入基金费用的项目</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rsidR="003A7FD2" w:rsidRPr="003A7FD2" w:rsidRDefault="003A7FD2" w:rsidP="007974E8">
      <w:pPr>
        <w:pStyle w:val="2"/>
        <w:ind w:firstLine="420"/>
        <w:rPr>
          <w:sz w:val="21"/>
          <w:szCs w:val="21"/>
        </w:rPr>
      </w:pPr>
      <w:r w:rsidRPr="003A7FD2">
        <w:rPr>
          <w:rFonts w:hint="eastAsia"/>
          <w:sz w:val="21"/>
          <w:szCs w:val="21"/>
        </w:rPr>
        <w:t>（五）基金管理费和基金托管费的复核程序、支付方式和时间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复核程序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基金托管人对基金管理人计提的基金管理费和基金托管费等，根据本托管协议和《基金合同》的有关规定进行复核。</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支付方式和时间</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基金管理费、基金托管费每日计提，按月支付。由基金托管人根据与基金管理人核对一致的财务数据，自动在月初</w:t>
      </w:r>
      <w:r w:rsidRPr="003A7FD2">
        <w:rPr>
          <w:rFonts w:eastAsiaTheme="minorEastAsia"/>
          <w:kern w:val="0"/>
          <w:szCs w:val="21"/>
          <w:lang w:val="en-GB"/>
        </w:rPr>
        <w:t>5</w:t>
      </w:r>
      <w:proofErr w:type="gramStart"/>
      <w:r w:rsidRPr="003A7FD2">
        <w:rPr>
          <w:rFonts w:eastAsiaTheme="minorEastAsia" w:hint="eastAsia"/>
          <w:kern w:val="0"/>
          <w:szCs w:val="21"/>
          <w:lang w:val="en-GB"/>
        </w:rPr>
        <w:t>个</w:t>
      </w:r>
      <w:proofErr w:type="gramEnd"/>
      <w:r w:rsidRPr="003A7FD2">
        <w:rPr>
          <w:rFonts w:eastAsiaTheme="minorEastAsia" w:hint="eastAsia"/>
          <w:kern w:val="0"/>
          <w:szCs w:val="21"/>
          <w:lang w:val="en-GB"/>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在首期支付基金管理费前，基金管理人应向托管人出具正式函件指定基金管理费的收款账户。基金管理人如需要</w:t>
      </w:r>
      <w:proofErr w:type="gramStart"/>
      <w:r w:rsidRPr="003A7FD2">
        <w:rPr>
          <w:rFonts w:eastAsiaTheme="minorEastAsia" w:hint="eastAsia"/>
          <w:kern w:val="0"/>
          <w:szCs w:val="21"/>
          <w:lang w:val="en-GB"/>
        </w:rPr>
        <w:t>变更此</w:t>
      </w:r>
      <w:proofErr w:type="gramEnd"/>
      <w:r w:rsidRPr="003A7FD2">
        <w:rPr>
          <w:rFonts w:eastAsiaTheme="minorEastAsia" w:hint="eastAsia"/>
          <w:kern w:val="0"/>
          <w:szCs w:val="21"/>
          <w:lang w:val="en-GB"/>
        </w:rPr>
        <w:t>账户，应提前</w:t>
      </w:r>
      <w:r w:rsidRPr="003A7FD2">
        <w:rPr>
          <w:rFonts w:eastAsiaTheme="minorEastAsia"/>
          <w:kern w:val="0"/>
          <w:szCs w:val="21"/>
          <w:lang w:val="en-GB"/>
        </w:rPr>
        <w:t>5</w:t>
      </w:r>
      <w:r w:rsidRPr="003A7FD2">
        <w:rPr>
          <w:rFonts w:eastAsiaTheme="minorEastAsia" w:hint="eastAsia"/>
          <w:kern w:val="0"/>
          <w:szCs w:val="21"/>
          <w:lang w:val="en-GB"/>
        </w:rPr>
        <w:t>个工作日向托管人出具书面的收款账户变更通知。</w:t>
      </w:r>
    </w:p>
    <w:p w:rsidR="003A7FD2" w:rsidRPr="003A7FD2" w:rsidRDefault="003A7FD2" w:rsidP="007974E8">
      <w:pPr>
        <w:pStyle w:val="2"/>
        <w:ind w:firstLine="420"/>
        <w:rPr>
          <w:sz w:val="21"/>
          <w:szCs w:val="21"/>
        </w:rPr>
      </w:pPr>
      <w:r w:rsidRPr="003A7FD2">
        <w:rPr>
          <w:rFonts w:hint="eastAsia"/>
          <w:sz w:val="21"/>
          <w:szCs w:val="21"/>
        </w:rPr>
        <w:t>（六）违规处理方式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托管人发现基金管理人违反《基金法》、《基金合同》、《运作办法》及其他有关规定从基金财产中列支费用时，基金托管人可要求基金管理人予以说明解释，如基金管理人无正当理由，基金托管人可拒绝支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0" w:name="_Toc124325896"/>
      <w:r w:rsidRPr="003A7FD2">
        <w:rPr>
          <w:rFonts w:hint="eastAsia"/>
          <w:sz w:val="21"/>
          <w:szCs w:val="21"/>
        </w:rPr>
        <w:t>十二、基金份额持有人名册的保管</w:t>
      </w:r>
      <w:bookmarkEnd w:id="90"/>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3A7FD2">
        <w:rPr>
          <w:rFonts w:eastAsiaTheme="minorEastAsia"/>
          <w:kern w:val="0"/>
          <w:szCs w:val="21"/>
          <w:lang w:val="en-GB"/>
        </w:rPr>
        <w:t>15</w:t>
      </w:r>
      <w:r w:rsidRPr="003A7FD2">
        <w:rPr>
          <w:rFonts w:eastAsiaTheme="minorEastAsia" w:hint="eastAsia"/>
          <w:kern w:val="0"/>
          <w:szCs w:val="21"/>
          <w:lang w:val="en-GB"/>
        </w:rPr>
        <w:t>年。如不能妥善保管，则按相关法规承担责任。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5A5C0D" w:rsidRPr="00530B8D" w:rsidRDefault="005A5C0D" w:rsidP="005A5C0D">
      <w:pPr>
        <w:adjustRightInd w:val="0"/>
        <w:snapToGrid w:val="0"/>
        <w:rPr>
          <w:rFonts w:ascii="彩虹粗仿宋" w:eastAsia="彩虹粗仿宋" w:hAnsi="宋体" w:cs="Arial"/>
          <w:szCs w:val="21"/>
        </w:rPr>
      </w:pPr>
    </w:p>
    <w:p w:rsidR="005A5C0D" w:rsidRPr="00530B8D" w:rsidRDefault="003A7FD2" w:rsidP="006B0C65">
      <w:pPr>
        <w:pStyle w:val="1"/>
        <w:rPr>
          <w:sz w:val="21"/>
          <w:szCs w:val="21"/>
        </w:rPr>
      </w:pPr>
      <w:bookmarkStart w:id="91" w:name="_Toc124325897"/>
      <w:r w:rsidRPr="003A7FD2">
        <w:rPr>
          <w:rFonts w:hint="eastAsia"/>
          <w:sz w:val="21"/>
          <w:szCs w:val="21"/>
        </w:rPr>
        <w:t>十三、基金有关文件档案的保存</w:t>
      </w:r>
      <w:bookmarkEnd w:id="91"/>
    </w:p>
    <w:p w:rsidR="003A7FD2" w:rsidRPr="003A7FD2" w:rsidRDefault="003A7FD2" w:rsidP="007974E8">
      <w:pPr>
        <w:pStyle w:val="2"/>
        <w:ind w:firstLine="420"/>
        <w:rPr>
          <w:sz w:val="21"/>
          <w:szCs w:val="21"/>
        </w:rPr>
      </w:pPr>
      <w:r w:rsidRPr="003A7FD2">
        <w:rPr>
          <w:rFonts w:hint="eastAsia"/>
          <w:sz w:val="21"/>
          <w:szCs w:val="21"/>
        </w:rPr>
        <w:t>（一）档案保存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3A7FD2">
        <w:rPr>
          <w:rFonts w:eastAsiaTheme="minorEastAsia"/>
          <w:kern w:val="0"/>
          <w:szCs w:val="21"/>
          <w:lang w:val="en-GB"/>
        </w:rPr>
        <w:t xml:space="preserve">15 </w:t>
      </w:r>
      <w:r w:rsidRPr="003A7FD2">
        <w:rPr>
          <w:rFonts w:eastAsiaTheme="minorEastAsia" w:hint="eastAsia"/>
          <w:kern w:val="0"/>
          <w:szCs w:val="21"/>
          <w:lang w:val="en-GB"/>
        </w:rPr>
        <w:t>年。</w:t>
      </w:r>
    </w:p>
    <w:p w:rsidR="003A7FD2" w:rsidRPr="003A7FD2" w:rsidRDefault="003A7FD2" w:rsidP="007974E8">
      <w:pPr>
        <w:pStyle w:val="2"/>
        <w:ind w:firstLine="420"/>
        <w:rPr>
          <w:sz w:val="21"/>
          <w:szCs w:val="21"/>
        </w:rPr>
      </w:pPr>
      <w:r w:rsidRPr="003A7FD2">
        <w:rPr>
          <w:rFonts w:hint="eastAsia"/>
          <w:sz w:val="21"/>
          <w:szCs w:val="21"/>
        </w:rPr>
        <w:t>（二）合同档案的建立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基金管理人签署重大合同文本后，应及时将合同文本正本送达基金托管人处。</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基金管理人应及时将与本基金账务处理、资金划拨等有关的合同、协议传真基金托管人。</w:t>
      </w:r>
    </w:p>
    <w:p w:rsidR="003A7FD2" w:rsidRPr="003A7FD2" w:rsidRDefault="003A7FD2" w:rsidP="007974E8">
      <w:pPr>
        <w:pStyle w:val="2"/>
        <w:ind w:firstLine="420"/>
        <w:rPr>
          <w:sz w:val="21"/>
          <w:szCs w:val="21"/>
        </w:rPr>
      </w:pPr>
      <w:r w:rsidRPr="003A7FD2">
        <w:rPr>
          <w:rFonts w:hint="eastAsia"/>
          <w:sz w:val="21"/>
          <w:szCs w:val="21"/>
        </w:rPr>
        <w:t>（三）变更与协助</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roofErr w:type="gramStart"/>
      <w:r w:rsidRPr="003A7FD2">
        <w:rPr>
          <w:rFonts w:eastAsiaTheme="minorEastAsia" w:hint="eastAsia"/>
          <w:kern w:val="0"/>
          <w:szCs w:val="21"/>
          <w:lang w:val="en-GB"/>
        </w:rPr>
        <w:t>若基金</w:t>
      </w:r>
      <w:proofErr w:type="gramEnd"/>
      <w:r w:rsidRPr="003A7FD2">
        <w:rPr>
          <w:rFonts w:eastAsiaTheme="minorEastAsia" w:hint="eastAsia"/>
          <w:kern w:val="0"/>
          <w:szCs w:val="21"/>
          <w:lang w:val="en-GB"/>
        </w:rPr>
        <w:t>管理人</w:t>
      </w:r>
      <w:r w:rsidRPr="003A7FD2">
        <w:rPr>
          <w:rFonts w:eastAsiaTheme="minorEastAsia"/>
          <w:kern w:val="0"/>
          <w:szCs w:val="21"/>
          <w:lang w:val="en-GB"/>
        </w:rPr>
        <w:t>/</w:t>
      </w:r>
      <w:r w:rsidRPr="003A7FD2">
        <w:rPr>
          <w:rFonts w:eastAsiaTheme="minorEastAsia" w:hint="eastAsia"/>
          <w:kern w:val="0"/>
          <w:szCs w:val="21"/>
          <w:lang w:val="en-GB"/>
        </w:rPr>
        <w:t>基金托管人发生变更，未变更的一方有义务协助变更后的接任人接收相应文件。</w:t>
      </w:r>
    </w:p>
    <w:p w:rsidR="003A7FD2" w:rsidRPr="003A7FD2" w:rsidRDefault="003A7FD2" w:rsidP="007974E8">
      <w:pPr>
        <w:pStyle w:val="2"/>
        <w:ind w:firstLine="420"/>
        <w:rPr>
          <w:sz w:val="21"/>
          <w:szCs w:val="21"/>
        </w:rPr>
      </w:pPr>
      <w:r w:rsidRPr="003A7FD2">
        <w:rPr>
          <w:rFonts w:hint="eastAsia"/>
          <w:sz w:val="21"/>
          <w:szCs w:val="21"/>
        </w:rPr>
        <w:lastRenderedPageBreak/>
        <w:t>（四）基金管理人和基金托管人应按各自职责完整保存原始凭证、记账凭证、基金账册、交易记录和重要合同等，承担保密义务并保存至少十五年以上。</w:t>
      </w:r>
    </w:p>
    <w:p w:rsidR="005A5C0D" w:rsidRPr="00530B8D" w:rsidRDefault="005A5C0D" w:rsidP="005A5C0D">
      <w:pPr>
        <w:adjustRightInd w:val="0"/>
        <w:snapToGrid w:val="0"/>
        <w:rPr>
          <w:rFonts w:ascii="彩虹粗仿宋" w:eastAsia="彩虹粗仿宋"/>
          <w:szCs w:val="21"/>
        </w:rPr>
      </w:pPr>
    </w:p>
    <w:p w:rsidR="005A5C0D" w:rsidRPr="00530B8D" w:rsidRDefault="003A7FD2" w:rsidP="006B0C65">
      <w:pPr>
        <w:pStyle w:val="1"/>
        <w:rPr>
          <w:sz w:val="21"/>
          <w:szCs w:val="21"/>
        </w:rPr>
      </w:pPr>
      <w:bookmarkStart w:id="92" w:name="_Toc124325898"/>
      <w:r w:rsidRPr="003A7FD2">
        <w:rPr>
          <w:rFonts w:hint="eastAsia"/>
          <w:sz w:val="21"/>
          <w:szCs w:val="21"/>
        </w:rPr>
        <w:t>十四、基金管理人和基金托管人的更换</w:t>
      </w:r>
      <w:bookmarkEnd w:id="92"/>
    </w:p>
    <w:p w:rsidR="003A7FD2" w:rsidRPr="003A7FD2" w:rsidRDefault="003A7FD2" w:rsidP="007974E8">
      <w:pPr>
        <w:pStyle w:val="2"/>
        <w:ind w:firstLine="420"/>
        <w:rPr>
          <w:sz w:val="21"/>
          <w:szCs w:val="21"/>
        </w:rPr>
      </w:pPr>
      <w:r w:rsidRPr="003A7FD2">
        <w:rPr>
          <w:rFonts w:hint="eastAsia"/>
          <w:sz w:val="21"/>
          <w:szCs w:val="21"/>
        </w:rPr>
        <w:t>（一）基金管理人职责终止的情形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基金管理人职责终止的情形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有下列情形之一的，基金管理人职责终止：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被依法取消基金管理资格；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依法解散、被依法撤销或被依法宣告破产；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被基金份额持有人大会解任；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Pr="003A7FD2">
        <w:rPr>
          <w:rFonts w:eastAsiaTheme="minorEastAsia" w:hint="eastAsia"/>
          <w:kern w:val="0"/>
          <w:szCs w:val="21"/>
          <w:lang w:val="en-GB"/>
        </w:rPr>
        <w:t>法律法规及中国证监会规定的和《基金合同》约定的其他情形。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基金管理人的更换程序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更换基金管理人必须依照如下程序进行：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提名：</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管理人由基金托管人或由单独或合计持有</w:t>
      </w:r>
      <w:r w:rsidRPr="003A7FD2">
        <w:rPr>
          <w:rFonts w:eastAsiaTheme="minorEastAsia"/>
          <w:kern w:val="0"/>
          <w:szCs w:val="21"/>
          <w:lang w:val="en-GB"/>
        </w:rPr>
        <w:t>10%</w:t>
      </w:r>
      <w:r w:rsidRPr="003A7FD2">
        <w:rPr>
          <w:rFonts w:eastAsiaTheme="minorEastAsia" w:hint="eastAsia"/>
          <w:kern w:val="0"/>
          <w:szCs w:val="21"/>
          <w:lang w:val="en-GB"/>
        </w:rPr>
        <w:t>以上</w:t>
      </w:r>
      <w:r w:rsidRPr="003A7FD2">
        <w:rPr>
          <w:rFonts w:eastAsiaTheme="minorEastAsia"/>
          <w:kern w:val="0"/>
          <w:szCs w:val="21"/>
          <w:lang w:val="en-GB"/>
        </w:rPr>
        <w:t>(</w:t>
      </w:r>
      <w:r w:rsidRPr="003A7FD2">
        <w:rPr>
          <w:rFonts w:eastAsiaTheme="minorEastAsia" w:hint="eastAsia"/>
          <w:kern w:val="0"/>
          <w:szCs w:val="21"/>
          <w:lang w:val="en-GB"/>
        </w:rPr>
        <w:t>含</w:t>
      </w:r>
      <w:r w:rsidRPr="003A7FD2">
        <w:rPr>
          <w:rFonts w:eastAsiaTheme="minorEastAsia"/>
          <w:kern w:val="0"/>
          <w:szCs w:val="21"/>
          <w:lang w:val="en-GB"/>
        </w:rPr>
        <w:t>10%)</w:t>
      </w:r>
      <w:r w:rsidRPr="003A7FD2">
        <w:rPr>
          <w:rFonts w:eastAsiaTheme="minorEastAsia" w:hint="eastAsia"/>
          <w:kern w:val="0"/>
          <w:szCs w:val="21"/>
          <w:lang w:val="en-GB"/>
        </w:rPr>
        <w:t>基金份额的基金份额持有人提名；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决议：基金份额持有人大会在基金管理人职责终止后</w:t>
      </w:r>
      <w:r w:rsidRPr="003A7FD2">
        <w:rPr>
          <w:rFonts w:eastAsiaTheme="minorEastAsia"/>
          <w:kern w:val="0"/>
          <w:szCs w:val="21"/>
          <w:lang w:val="en-GB"/>
        </w:rPr>
        <w:t>6</w:t>
      </w:r>
      <w:r w:rsidRPr="003A7FD2">
        <w:rPr>
          <w:rFonts w:eastAsiaTheme="minorEastAsia" w:hint="eastAsia"/>
          <w:kern w:val="0"/>
          <w:szCs w:val="21"/>
          <w:lang w:val="en-GB"/>
        </w:rPr>
        <w:t>个月内对被提名的基金管理人形成决议，该决议需经参加大会的基金份额持有人所持表决权的三分之二以上</w:t>
      </w:r>
      <w:r w:rsidRPr="003A7FD2">
        <w:rPr>
          <w:rFonts w:eastAsiaTheme="minorEastAsia"/>
          <w:kern w:val="0"/>
          <w:szCs w:val="21"/>
          <w:lang w:val="en-GB"/>
        </w:rPr>
        <w:t>(</w:t>
      </w:r>
      <w:r w:rsidRPr="003A7FD2">
        <w:rPr>
          <w:rFonts w:eastAsiaTheme="minorEastAsia" w:hint="eastAsia"/>
          <w:kern w:val="0"/>
          <w:szCs w:val="21"/>
          <w:lang w:val="en-GB"/>
        </w:rPr>
        <w:t>含三分之二</w:t>
      </w:r>
      <w:r w:rsidRPr="003A7FD2">
        <w:rPr>
          <w:rFonts w:eastAsiaTheme="minorEastAsia"/>
          <w:kern w:val="0"/>
          <w:szCs w:val="21"/>
          <w:lang w:val="en-GB"/>
        </w:rPr>
        <w:t>)</w:t>
      </w:r>
      <w:r w:rsidRPr="003A7FD2">
        <w:rPr>
          <w:rFonts w:eastAsiaTheme="minorEastAsia" w:hint="eastAsia"/>
          <w:kern w:val="0"/>
          <w:szCs w:val="21"/>
          <w:lang w:val="en-GB"/>
        </w:rPr>
        <w:t>表决通过，决议自表决通过之日起生效；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临时基金管理人：</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管理人产生之前，由中国证监会指定临时基金管理人；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Pr="003A7FD2">
        <w:rPr>
          <w:rFonts w:eastAsiaTheme="minorEastAsia" w:hint="eastAsia"/>
          <w:kern w:val="0"/>
          <w:szCs w:val="21"/>
          <w:lang w:val="en-GB"/>
        </w:rPr>
        <w:t>备案：基金份额持有人大会选任基金管理人的决议须报中国证监会备案；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Pr="003A7FD2">
        <w:rPr>
          <w:rFonts w:eastAsiaTheme="minorEastAsia" w:hint="eastAsia"/>
          <w:kern w:val="0"/>
          <w:szCs w:val="21"/>
          <w:lang w:val="en-GB"/>
        </w:rPr>
        <w:t>公告：基金管理人更换后，由基金托管人在更换基金管理人的基金份额持有人大会决议生效后</w:t>
      </w:r>
      <w:r w:rsidRPr="003A7FD2">
        <w:rPr>
          <w:rFonts w:eastAsiaTheme="minorEastAsia"/>
          <w:kern w:val="0"/>
          <w:szCs w:val="21"/>
          <w:lang w:val="en-GB"/>
        </w:rPr>
        <w:t>2</w:t>
      </w:r>
      <w:r w:rsidRPr="003A7FD2">
        <w:rPr>
          <w:rFonts w:eastAsiaTheme="minorEastAsia" w:hint="eastAsia"/>
          <w:kern w:val="0"/>
          <w:szCs w:val="21"/>
          <w:lang w:val="en-GB"/>
        </w:rPr>
        <w:t>日内在指定媒介公告；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Pr="003A7FD2">
        <w:rPr>
          <w:rFonts w:eastAsiaTheme="minorEastAsia" w:hint="eastAsia"/>
          <w:kern w:val="0"/>
          <w:szCs w:val="21"/>
          <w:lang w:val="en-GB"/>
        </w:rPr>
        <w:t>交接：基金管理人职责终止的，基金管理人应妥善保管基金管理业务资料，及时向临时基金管理人或</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管理人办理基金管理业务的移交手续，临时基金管理人或</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管理人应及时接收。临时基金管理人或</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管理人应与基金托管人核对基金资产总值；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(7)</w:t>
      </w:r>
      <w:r w:rsidRPr="003A7FD2">
        <w:rPr>
          <w:rFonts w:eastAsiaTheme="minorEastAsia" w:hint="eastAsia"/>
          <w:kern w:val="0"/>
          <w:szCs w:val="21"/>
          <w:lang w:val="en-GB"/>
        </w:rPr>
        <w:t>审计：基金管理人职责终止的，应当按照法律法规规定聘请会计师事务所对基金财产进行审计，并将审计结果予以公告，同时报中国证监会备案，审计费用由基金财产承担；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(8)</w:t>
      </w:r>
      <w:r w:rsidRPr="003A7FD2">
        <w:rPr>
          <w:rFonts w:eastAsiaTheme="minorEastAsia" w:hint="eastAsia"/>
          <w:kern w:val="0"/>
          <w:szCs w:val="21"/>
          <w:lang w:val="en-GB"/>
        </w:rPr>
        <w:t>基金名称变更：基金管理人更换后，如果原任或</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管理人要求，应按其要求替换或删除基金名称中与</w:t>
      </w:r>
      <w:proofErr w:type="gramStart"/>
      <w:r w:rsidRPr="003A7FD2">
        <w:rPr>
          <w:rFonts w:eastAsiaTheme="minorEastAsia" w:hint="eastAsia"/>
          <w:kern w:val="0"/>
          <w:szCs w:val="21"/>
          <w:lang w:val="en-GB"/>
        </w:rPr>
        <w:t>原基金</w:t>
      </w:r>
      <w:proofErr w:type="gramEnd"/>
      <w:r w:rsidRPr="003A7FD2">
        <w:rPr>
          <w:rFonts w:eastAsiaTheme="minorEastAsia" w:hint="eastAsia"/>
          <w:kern w:val="0"/>
          <w:szCs w:val="21"/>
          <w:lang w:val="en-GB"/>
        </w:rPr>
        <w:t>管理人有关的名称字样。</w:t>
      </w:r>
    </w:p>
    <w:p w:rsidR="003A7FD2" w:rsidRPr="003A7FD2" w:rsidRDefault="003A7FD2" w:rsidP="007974E8">
      <w:pPr>
        <w:pStyle w:val="2"/>
        <w:ind w:firstLine="420"/>
        <w:rPr>
          <w:sz w:val="21"/>
          <w:szCs w:val="21"/>
        </w:rPr>
      </w:pPr>
      <w:r w:rsidRPr="003A7FD2">
        <w:rPr>
          <w:rFonts w:hint="eastAsia"/>
          <w:sz w:val="21"/>
          <w:szCs w:val="21"/>
        </w:rPr>
        <w:t>（二）基金托管人职责终止的情形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1</w:t>
      </w:r>
      <w:r w:rsidR="00115E79">
        <w:rPr>
          <w:rFonts w:eastAsiaTheme="minorEastAsia" w:hint="eastAsia"/>
          <w:kern w:val="0"/>
          <w:szCs w:val="21"/>
          <w:lang w:val="en-GB"/>
        </w:rPr>
        <w:t>、</w:t>
      </w:r>
      <w:r w:rsidRPr="003A7FD2">
        <w:rPr>
          <w:rFonts w:eastAsiaTheme="minorEastAsia" w:hint="eastAsia"/>
          <w:kern w:val="0"/>
          <w:szCs w:val="21"/>
          <w:lang w:val="en-GB"/>
        </w:rPr>
        <w:t>基金托管人职责终止的情形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有下列情形之一的，基金托管人职责终止：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被依法取消基金托管资格；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依法解散、被依法撤销或被依法宣告破产；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被基金份额持有人大会解任；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Pr="003A7FD2">
        <w:rPr>
          <w:rFonts w:eastAsiaTheme="minorEastAsia" w:hint="eastAsia"/>
          <w:kern w:val="0"/>
          <w:szCs w:val="21"/>
          <w:lang w:val="en-GB"/>
        </w:rPr>
        <w:t>法律法规及中国证监会规定的和《基金合同》约定的其他情形。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基金托管人的更换程序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提名：</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托管人由基金管理人或由单独或合计持有</w:t>
      </w:r>
      <w:r w:rsidRPr="003A7FD2">
        <w:rPr>
          <w:rFonts w:eastAsiaTheme="minorEastAsia"/>
          <w:kern w:val="0"/>
          <w:szCs w:val="21"/>
          <w:lang w:val="en-GB"/>
        </w:rPr>
        <w:t>10%</w:t>
      </w:r>
      <w:r w:rsidRPr="003A7FD2">
        <w:rPr>
          <w:rFonts w:eastAsiaTheme="minorEastAsia" w:hint="eastAsia"/>
          <w:kern w:val="0"/>
          <w:szCs w:val="21"/>
          <w:lang w:val="en-GB"/>
        </w:rPr>
        <w:t>以上</w:t>
      </w:r>
      <w:r w:rsidRPr="003A7FD2">
        <w:rPr>
          <w:rFonts w:eastAsiaTheme="minorEastAsia"/>
          <w:kern w:val="0"/>
          <w:szCs w:val="21"/>
          <w:lang w:val="en-GB"/>
        </w:rPr>
        <w:t>(</w:t>
      </w:r>
      <w:r w:rsidRPr="003A7FD2">
        <w:rPr>
          <w:rFonts w:eastAsiaTheme="minorEastAsia" w:hint="eastAsia"/>
          <w:kern w:val="0"/>
          <w:szCs w:val="21"/>
          <w:lang w:val="en-GB"/>
        </w:rPr>
        <w:t>含</w:t>
      </w:r>
      <w:r w:rsidRPr="003A7FD2">
        <w:rPr>
          <w:rFonts w:eastAsiaTheme="minorEastAsia"/>
          <w:kern w:val="0"/>
          <w:szCs w:val="21"/>
          <w:lang w:val="en-GB"/>
        </w:rPr>
        <w:t>10%)</w:t>
      </w:r>
      <w:r w:rsidRPr="003A7FD2">
        <w:rPr>
          <w:rFonts w:eastAsiaTheme="minorEastAsia" w:hint="eastAsia"/>
          <w:kern w:val="0"/>
          <w:szCs w:val="21"/>
          <w:lang w:val="en-GB"/>
        </w:rPr>
        <w:t>基金份额的基金份额持有人提名；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决议：基金份额持有人大会在基金托管人职责终止后</w:t>
      </w:r>
      <w:r w:rsidRPr="003A7FD2">
        <w:rPr>
          <w:rFonts w:eastAsiaTheme="minorEastAsia"/>
          <w:kern w:val="0"/>
          <w:szCs w:val="21"/>
          <w:lang w:val="en-GB"/>
        </w:rPr>
        <w:t>6</w:t>
      </w:r>
      <w:r w:rsidRPr="003A7FD2">
        <w:rPr>
          <w:rFonts w:eastAsiaTheme="minorEastAsia" w:hint="eastAsia"/>
          <w:kern w:val="0"/>
          <w:szCs w:val="21"/>
          <w:lang w:val="en-GB"/>
        </w:rPr>
        <w:t>个月内对被提名的基金托管人形成决议，该决议需经参加大会的基金份额持有人所持表决权的三分之二以上</w:t>
      </w:r>
      <w:r w:rsidRPr="003A7FD2">
        <w:rPr>
          <w:rFonts w:eastAsiaTheme="minorEastAsia"/>
          <w:kern w:val="0"/>
          <w:szCs w:val="21"/>
          <w:lang w:val="en-GB"/>
        </w:rPr>
        <w:t>(</w:t>
      </w:r>
      <w:r w:rsidRPr="003A7FD2">
        <w:rPr>
          <w:rFonts w:eastAsiaTheme="minorEastAsia" w:hint="eastAsia"/>
          <w:kern w:val="0"/>
          <w:szCs w:val="21"/>
          <w:lang w:val="en-GB"/>
        </w:rPr>
        <w:t>含三分之二</w:t>
      </w:r>
      <w:r w:rsidRPr="003A7FD2">
        <w:rPr>
          <w:rFonts w:eastAsiaTheme="minorEastAsia"/>
          <w:kern w:val="0"/>
          <w:szCs w:val="21"/>
          <w:lang w:val="en-GB"/>
        </w:rPr>
        <w:t>)</w:t>
      </w:r>
      <w:r w:rsidRPr="003A7FD2">
        <w:rPr>
          <w:rFonts w:eastAsiaTheme="minorEastAsia" w:hint="eastAsia"/>
          <w:kern w:val="0"/>
          <w:szCs w:val="21"/>
          <w:lang w:val="en-GB"/>
        </w:rPr>
        <w:t>表决通过，决议自表决通过之日起生效；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临时基金托管人：</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托管人产生之前，由中国证监会指定临时基金托管人；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Pr="003A7FD2">
        <w:rPr>
          <w:rFonts w:eastAsiaTheme="minorEastAsia" w:hint="eastAsia"/>
          <w:kern w:val="0"/>
          <w:szCs w:val="21"/>
          <w:lang w:val="en-GB"/>
        </w:rPr>
        <w:t>备案：基金份额持有人大会更换基金托管人的决议须报中国证监会备案；</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Pr="003A7FD2">
        <w:rPr>
          <w:rFonts w:eastAsiaTheme="minorEastAsia" w:hint="eastAsia"/>
          <w:kern w:val="0"/>
          <w:szCs w:val="21"/>
          <w:lang w:val="en-GB"/>
        </w:rPr>
        <w:t>公告：基金托管人更换后，由基金管理人在更换基金托管人的基金份额持有人大会决议生效后</w:t>
      </w:r>
      <w:r w:rsidRPr="003A7FD2">
        <w:rPr>
          <w:rFonts w:eastAsiaTheme="minorEastAsia"/>
          <w:kern w:val="0"/>
          <w:szCs w:val="21"/>
          <w:lang w:val="en-GB"/>
        </w:rPr>
        <w:t xml:space="preserve"> 2</w:t>
      </w:r>
      <w:r w:rsidRPr="003A7FD2">
        <w:rPr>
          <w:rFonts w:eastAsiaTheme="minorEastAsia" w:hint="eastAsia"/>
          <w:kern w:val="0"/>
          <w:szCs w:val="21"/>
          <w:lang w:val="en-GB"/>
        </w:rPr>
        <w:t>日内在指定媒介公告；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Pr="003A7FD2">
        <w:rPr>
          <w:rFonts w:eastAsiaTheme="minorEastAsia" w:hint="eastAsia"/>
          <w:kern w:val="0"/>
          <w:szCs w:val="21"/>
          <w:lang w:val="en-GB"/>
        </w:rPr>
        <w:t>交接：基金托管人职责终止的，应当妥善保管基金财产和基金托管业务资料，及时办理基金财产和基金托管业务的移交手续，</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托管人或者临时基金托管人应当及时接收。</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托管人或临时基金托管人与基金管理人核对基金资产总值；</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(7)</w:t>
      </w:r>
      <w:r w:rsidRPr="003A7FD2">
        <w:rPr>
          <w:rFonts w:eastAsiaTheme="minorEastAsia" w:hint="eastAsia"/>
          <w:kern w:val="0"/>
          <w:szCs w:val="21"/>
          <w:lang w:val="en-GB"/>
        </w:rPr>
        <w:t>审计：基金托管人职责终止的，应当按照法律法规规定聘请会计师事务所对基金财产进行审计，并将审计结果予以公告，同时报中国证监会备案，审计费用由基金财产承担。</w:t>
      </w:r>
    </w:p>
    <w:p w:rsidR="003A7FD2" w:rsidRPr="003A7FD2" w:rsidRDefault="003A7FD2" w:rsidP="007974E8">
      <w:pPr>
        <w:pStyle w:val="2"/>
        <w:ind w:firstLine="420"/>
        <w:rPr>
          <w:sz w:val="21"/>
          <w:szCs w:val="21"/>
        </w:rPr>
      </w:pPr>
      <w:r w:rsidRPr="003A7FD2">
        <w:rPr>
          <w:rFonts w:hint="eastAsia"/>
          <w:sz w:val="21"/>
          <w:szCs w:val="21"/>
        </w:rPr>
        <w:t>（三）基金管理人与基金托管人同时更换的条件和程序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提名：如果基金管理人和基金托管人同时更换，由单独或合计持有基金总份额</w:t>
      </w:r>
      <w:r w:rsidRPr="003A7FD2">
        <w:rPr>
          <w:rFonts w:eastAsiaTheme="minorEastAsia"/>
          <w:kern w:val="0"/>
          <w:szCs w:val="21"/>
          <w:lang w:val="en-GB"/>
        </w:rPr>
        <w:t>10%</w:t>
      </w:r>
      <w:r w:rsidRPr="003A7FD2">
        <w:rPr>
          <w:rFonts w:eastAsiaTheme="minorEastAsia" w:hint="eastAsia"/>
          <w:kern w:val="0"/>
          <w:szCs w:val="21"/>
          <w:lang w:val="en-GB"/>
        </w:rPr>
        <w:t>以上</w:t>
      </w:r>
      <w:r w:rsidRPr="003A7FD2">
        <w:rPr>
          <w:rFonts w:eastAsiaTheme="minorEastAsia"/>
          <w:kern w:val="0"/>
          <w:szCs w:val="21"/>
          <w:lang w:val="en-GB"/>
        </w:rPr>
        <w:t>(</w:t>
      </w:r>
      <w:r w:rsidRPr="003A7FD2">
        <w:rPr>
          <w:rFonts w:eastAsiaTheme="minorEastAsia" w:hint="eastAsia"/>
          <w:kern w:val="0"/>
          <w:szCs w:val="21"/>
          <w:lang w:val="en-GB"/>
        </w:rPr>
        <w:t>含</w:t>
      </w:r>
      <w:r w:rsidRPr="003A7FD2">
        <w:rPr>
          <w:rFonts w:eastAsiaTheme="minorEastAsia"/>
          <w:kern w:val="0"/>
          <w:szCs w:val="21"/>
          <w:lang w:val="en-GB"/>
        </w:rPr>
        <w:t>10%)</w:t>
      </w:r>
      <w:r w:rsidRPr="003A7FD2">
        <w:rPr>
          <w:rFonts w:eastAsiaTheme="minorEastAsia" w:hint="eastAsia"/>
          <w:kern w:val="0"/>
          <w:szCs w:val="21"/>
          <w:lang w:val="en-GB"/>
        </w:rPr>
        <w:t>的基金份额持有人提名新的基金管理人和基金托管人；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基金管理人和基金托管人的更换分别按上述程序进行；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公告：</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管理人和</w:t>
      </w:r>
      <w:proofErr w:type="gramStart"/>
      <w:r w:rsidRPr="003A7FD2">
        <w:rPr>
          <w:rFonts w:eastAsiaTheme="minorEastAsia" w:hint="eastAsia"/>
          <w:kern w:val="0"/>
          <w:szCs w:val="21"/>
          <w:lang w:val="en-GB"/>
        </w:rPr>
        <w:t>新任基金</w:t>
      </w:r>
      <w:proofErr w:type="gramEnd"/>
      <w:r w:rsidRPr="003A7FD2">
        <w:rPr>
          <w:rFonts w:eastAsiaTheme="minorEastAsia" w:hint="eastAsia"/>
          <w:kern w:val="0"/>
          <w:szCs w:val="21"/>
          <w:lang w:val="en-GB"/>
        </w:rPr>
        <w:t>托管人应在更换基金管理人和基金托管人的基金份额持有人大会决议生效后</w:t>
      </w:r>
      <w:r w:rsidRPr="003A7FD2">
        <w:rPr>
          <w:rFonts w:eastAsiaTheme="minorEastAsia"/>
          <w:kern w:val="0"/>
          <w:szCs w:val="21"/>
          <w:lang w:val="en-GB"/>
        </w:rPr>
        <w:t>2</w:t>
      </w:r>
      <w:r w:rsidRPr="003A7FD2">
        <w:rPr>
          <w:rFonts w:eastAsiaTheme="minorEastAsia" w:hint="eastAsia"/>
          <w:kern w:val="0"/>
          <w:szCs w:val="21"/>
          <w:lang w:val="en-GB"/>
        </w:rPr>
        <w:t>日内在指定媒介上联合公告。</w:t>
      </w:r>
    </w:p>
    <w:p w:rsidR="003A7FD2" w:rsidRPr="003A7FD2" w:rsidRDefault="003A7FD2" w:rsidP="007974E8">
      <w:pPr>
        <w:pStyle w:val="2"/>
        <w:ind w:firstLine="420"/>
        <w:rPr>
          <w:sz w:val="21"/>
          <w:szCs w:val="21"/>
        </w:rPr>
      </w:pPr>
      <w:r w:rsidRPr="003A7FD2">
        <w:rPr>
          <w:rFonts w:hint="eastAsia"/>
          <w:sz w:val="21"/>
          <w:szCs w:val="21"/>
        </w:rPr>
        <w:t>（四）新任或临时基金管理人接收基金管理业务或新任或临时基金托管人接收基金财产和基金托管业务前，</w:t>
      </w:r>
      <w:proofErr w:type="gramStart"/>
      <w:r w:rsidRPr="003A7FD2">
        <w:rPr>
          <w:rFonts w:hint="eastAsia"/>
          <w:sz w:val="21"/>
          <w:szCs w:val="21"/>
        </w:rPr>
        <w:t>原基金</w:t>
      </w:r>
      <w:proofErr w:type="gramEnd"/>
      <w:r w:rsidRPr="003A7FD2">
        <w:rPr>
          <w:rFonts w:hint="eastAsia"/>
          <w:sz w:val="21"/>
          <w:szCs w:val="21"/>
        </w:rPr>
        <w:t>管理人或</w:t>
      </w:r>
      <w:proofErr w:type="gramStart"/>
      <w:r w:rsidRPr="003A7FD2">
        <w:rPr>
          <w:rFonts w:hint="eastAsia"/>
          <w:sz w:val="21"/>
          <w:szCs w:val="21"/>
        </w:rPr>
        <w:t>原基金</w:t>
      </w:r>
      <w:proofErr w:type="gramEnd"/>
      <w:r w:rsidRPr="003A7FD2">
        <w:rPr>
          <w:rFonts w:hint="eastAsia"/>
          <w:sz w:val="21"/>
          <w:szCs w:val="21"/>
        </w:rPr>
        <w:t>托管人应继续履行相关职责，并保证不做出对基金份额持有人的利益造成损害的行为。</w:t>
      </w:r>
    </w:p>
    <w:p w:rsidR="005A5C0D" w:rsidRPr="00530B8D" w:rsidRDefault="005A5C0D" w:rsidP="005A5C0D">
      <w:pPr>
        <w:adjustRightInd w:val="0"/>
        <w:snapToGrid w:val="0"/>
        <w:rPr>
          <w:rFonts w:ascii="彩虹粗仿宋" w:eastAsia="彩虹粗仿宋" w:hAnsi="宋体" w:cs="Arial"/>
          <w:szCs w:val="21"/>
        </w:rPr>
      </w:pPr>
    </w:p>
    <w:p w:rsidR="005A5C0D" w:rsidRPr="00530B8D" w:rsidRDefault="003A7FD2" w:rsidP="006B0C65">
      <w:pPr>
        <w:pStyle w:val="1"/>
        <w:rPr>
          <w:sz w:val="21"/>
          <w:szCs w:val="21"/>
        </w:rPr>
      </w:pPr>
      <w:bookmarkStart w:id="93" w:name="_Toc124325899"/>
      <w:r w:rsidRPr="003A7FD2">
        <w:rPr>
          <w:rFonts w:hint="eastAsia"/>
          <w:sz w:val="21"/>
          <w:szCs w:val="21"/>
        </w:rPr>
        <w:t>十五、禁止行为</w:t>
      </w:r>
      <w:bookmarkEnd w:id="93"/>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本协议当事人禁止从事的行为，包括但不限于：</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（一）基金管理人、基金托管人将其固有财产或者他人财产混同于基金财产从事证券投资。</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（二）基金管理人不公平地对待其管理的不同基金财产，基金托管人不公平地对待其托管的不同基金财产。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（三）基金管理人、基金托管人利用基金财产为基金份额持有人以外的第三人牟取利益。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（四）基金管理人、基金托管人向基金份额持有人违规承诺收益或者承担损失。</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（五）基金管理人、基金托管人对他人泄漏基金运作和管理过程中任何尚未按法律法规规定的方式公开披露的信息。</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（六）基金管理人在没有充足资金的情况下向基金托管人发出投资指令和赎回、分红资金的划拨指令，或违规向基金托管人发出指令。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（七）基金管理人、基金托管人在行政上、财务上不</w:t>
      </w:r>
      <w:proofErr w:type="gramStart"/>
      <w:r w:rsidRPr="003A7FD2">
        <w:rPr>
          <w:rFonts w:eastAsiaTheme="minorEastAsia" w:hint="eastAsia"/>
          <w:kern w:val="0"/>
          <w:szCs w:val="21"/>
          <w:lang w:val="en-GB"/>
        </w:rPr>
        <w:t>独立</w:t>
      </w:r>
      <w:r w:rsidRPr="003A7FD2">
        <w:rPr>
          <w:rFonts w:eastAsiaTheme="minorEastAsia"/>
          <w:kern w:val="0"/>
          <w:szCs w:val="21"/>
          <w:lang w:val="en-GB"/>
        </w:rPr>
        <w:t>,</w:t>
      </w:r>
      <w:proofErr w:type="gramEnd"/>
      <w:r w:rsidRPr="003A7FD2">
        <w:rPr>
          <w:rFonts w:eastAsiaTheme="minorEastAsia"/>
          <w:kern w:val="0"/>
          <w:szCs w:val="21"/>
          <w:lang w:val="en-GB"/>
        </w:rPr>
        <w:t xml:space="preserve"> </w:t>
      </w:r>
      <w:r w:rsidRPr="003A7FD2">
        <w:rPr>
          <w:rFonts w:eastAsiaTheme="minorEastAsia" w:hint="eastAsia"/>
          <w:kern w:val="0"/>
          <w:szCs w:val="21"/>
          <w:lang w:val="en-GB"/>
        </w:rPr>
        <w:t>其高级管理人员和其他从业人员相互兼职。</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（八）基金托管人私自动用或处分基金财产，根据基金管理人的合法指令、《基金合同》或托管协议的规定进行处分的除外。</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（九）基金财产用于下列投资或者活动：</w:t>
      </w:r>
      <w:r w:rsidRPr="003A7FD2">
        <w:rPr>
          <w:rFonts w:eastAsiaTheme="minorEastAsia"/>
          <w:kern w:val="0"/>
          <w:szCs w:val="21"/>
          <w:lang w:val="en-GB"/>
        </w:rPr>
        <w:t>1.</w:t>
      </w:r>
      <w:r w:rsidRPr="003A7FD2">
        <w:rPr>
          <w:rFonts w:eastAsiaTheme="minorEastAsia" w:hint="eastAsia"/>
          <w:kern w:val="0"/>
          <w:szCs w:val="21"/>
          <w:lang w:val="en-GB"/>
        </w:rPr>
        <w:t>承销证券；</w:t>
      </w:r>
      <w:r w:rsidRPr="003A7FD2">
        <w:rPr>
          <w:rFonts w:eastAsiaTheme="minorEastAsia"/>
          <w:kern w:val="0"/>
          <w:szCs w:val="21"/>
          <w:lang w:val="en-GB"/>
        </w:rPr>
        <w:t>2.</w:t>
      </w:r>
      <w:r w:rsidRPr="003A7FD2">
        <w:rPr>
          <w:rFonts w:eastAsiaTheme="minorEastAsia" w:hint="eastAsia"/>
          <w:kern w:val="0"/>
          <w:szCs w:val="21"/>
          <w:lang w:val="en-GB"/>
        </w:rPr>
        <w:t>违反规定向他人贷款或者提供担保；</w:t>
      </w:r>
      <w:r w:rsidRPr="003A7FD2">
        <w:rPr>
          <w:rFonts w:eastAsiaTheme="minorEastAsia"/>
          <w:kern w:val="0"/>
          <w:szCs w:val="21"/>
          <w:lang w:val="en-GB"/>
        </w:rPr>
        <w:t>3.</w:t>
      </w:r>
      <w:r w:rsidRPr="003A7FD2">
        <w:rPr>
          <w:rFonts w:eastAsiaTheme="minorEastAsia" w:hint="eastAsia"/>
          <w:kern w:val="0"/>
          <w:szCs w:val="21"/>
          <w:lang w:val="en-GB"/>
        </w:rPr>
        <w:t>从事承担无限责任的投资；</w:t>
      </w:r>
      <w:r w:rsidRPr="003A7FD2">
        <w:rPr>
          <w:rFonts w:eastAsiaTheme="minorEastAsia"/>
          <w:kern w:val="0"/>
          <w:szCs w:val="21"/>
          <w:lang w:val="en-GB"/>
        </w:rPr>
        <w:t>4.</w:t>
      </w:r>
      <w:r w:rsidRPr="003A7FD2">
        <w:rPr>
          <w:rFonts w:eastAsiaTheme="minorEastAsia" w:hint="eastAsia"/>
          <w:kern w:val="0"/>
          <w:szCs w:val="21"/>
          <w:lang w:val="en-GB"/>
        </w:rPr>
        <w:t>向其基金管理人、基金托管人出资；</w:t>
      </w:r>
      <w:r w:rsidRPr="003A7FD2">
        <w:rPr>
          <w:rFonts w:eastAsiaTheme="minorEastAsia"/>
          <w:kern w:val="0"/>
          <w:szCs w:val="21"/>
          <w:lang w:val="en-GB"/>
        </w:rPr>
        <w:t>5.</w:t>
      </w:r>
      <w:r w:rsidRPr="003A7FD2">
        <w:rPr>
          <w:rFonts w:eastAsiaTheme="minorEastAsia" w:hint="eastAsia"/>
          <w:kern w:val="0"/>
          <w:szCs w:val="21"/>
          <w:lang w:val="en-GB"/>
        </w:rPr>
        <w:t>从事内幕交易、操纵证券交易价格及其他不正当的证券交易活动；</w:t>
      </w:r>
      <w:r w:rsidRPr="003A7FD2">
        <w:rPr>
          <w:rFonts w:eastAsiaTheme="minorEastAsia"/>
          <w:kern w:val="0"/>
          <w:szCs w:val="21"/>
          <w:lang w:val="en-GB"/>
        </w:rPr>
        <w:t>6.</w:t>
      </w:r>
      <w:r w:rsidRPr="003A7FD2">
        <w:rPr>
          <w:rFonts w:eastAsiaTheme="minorEastAsia" w:hint="eastAsia"/>
          <w:kern w:val="0"/>
          <w:szCs w:val="21"/>
          <w:lang w:val="en-GB"/>
        </w:rPr>
        <w:t>法律、行政法规和中国证监会规定禁止的其他活动。法律法规或监管部门变更或取消上述限制，如适用于本基金，则本基金投资不再受相关限制，自动遵守届时有效的法律法规或监管规定，不需另行召开基金份额持有人大会。</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（十）法律法规和《基金合同》禁止的其他行为，以及依照法律、行政法规有关规定，由国务院证券监督管理机构规定禁止基金管理人、基金托管人从事的其他行为。</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4" w:name="_Toc124325900"/>
      <w:r w:rsidRPr="003A7FD2">
        <w:rPr>
          <w:rFonts w:hint="eastAsia"/>
          <w:sz w:val="21"/>
          <w:szCs w:val="21"/>
        </w:rPr>
        <w:t>十六、托管协议的变更、终止与基金财产的清算</w:t>
      </w:r>
      <w:bookmarkEnd w:id="94"/>
    </w:p>
    <w:p w:rsidR="003A7FD2" w:rsidRPr="003A7FD2" w:rsidRDefault="003A7FD2" w:rsidP="007974E8">
      <w:pPr>
        <w:pStyle w:val="2"/>
        <w:ind w:firstLine="420"/>
        <w:rPr>
          <w:sz w:val="21"/>
          <w:szCs w:val="21"/>
        </w:rPr>
      </w:pPr>
      <w:r w:rsidRPr="003A7FD2">
        <w:rPr>
          <w:rFonts w:hint="eastAsia"/>
          <w:sz w:val="21"/>
          <w:szCs w:val="21"/>
        </w:rPr>
        <w:t>（一）托管协议的变更程序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本协议双方当事人经协商一致，可以对协议进行修改。修改后的新协议，其内容不得与《基金合同》的规定有任何冲突。基金托管协议的变更报中国证监会备案后生效。</w:t>
      </w:r>
    </w:p>
    <w:p w:rsidR="003A7FD2" w:rsidRPr="003A7FD2" w:rsidRDefault="003A7FD2" w:rsidP="007974E8">
      <w:pPr>
        <w:pStyle w:val="2"/>
        <w:ind w:firstLine="420"/>
        <w:rPr>
          <w:sz w:val="21"/>
          <w:szCs w:val="21"/>
        </w:rPr>
      </w:pPr>
      <w:r w:rsidRPr="003A7FD2">
        <w:rPr>
          <w:rFonts w:hint="eastAsia"/>
          <w:sz w:val="21"/>
          <w:szCs w:val="21"/>
        </w:rPr>
        <w:t>（二）托管协议终止的情形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lastRenderedPageBreak/>
        <w:t>1</w:t>
      </w:r>
      <w:r w:rsidR="00115E79">
        <w:rPr>
          <w:rFonts w:eastAsiaTheme="minorEastAsia" w:hint="eastAsia"/>
          <w:kern w:val="0"/>
          <w:szCs w:val="21"/>
          <w:lang w:val="en-GB"/>
        </w:rPr>
        <w:t>、</w:t>
      </w:r>
      <w:r w:rsidRPr="003A7FD2">
        <w:rPr>
          <w:rFonts w:eastAsiaTheme="minorEastAsia" w:hint="eastAsia"/>
          <w:kern w:val="0"/>
          <w:szCs w:val="21"/>
          <w:lang w:val="en-GB"/>
        </w:rPr>
        <w:t>《基金合同》终止；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基金托管人解散、依法被撤销、破产或由其他基金托管人接管基金资产；</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基金管理人解散、依法被撤销、破产或由其他基金管理人接管基金管理权；</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发生法律法规或《基金合同》规定的终止事项。</w:t>
      </w:r>
    </w:p>
    <w:p w:rsidR="003A7FD2" w:rsidRPr="003A7FD2" w:rsidRDefault="003A7FD2" w:rsidP="007974E8">
      <w:pPr>
        <w:pStyle w:val="2"/>
        <w:ind w:firstLine="420"/>
        <w:rPr>
          <w:sz w:val="21"/>
          <w:szCs w:val="21"/>
        </w:rPr>
      </w:pPr>
      <w:r w:rsidRPr="003A7FD2">
        <w:rPr>
          <w:rFonts w:hint="eastAsia"/>
          <w:sz w:val="21"/>
          <w:szCs w:val="21"/>
        </w:rPr>
        <w:t>（三）基金财产的清算</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基金财产清算小组：自出现《基金合同》终止事由之日起</w:t>
      </w:r>
      <w:r w:rsidRPr="003A7FD2">
        <w:rPr>
          <w:rFonts w:eastAsiaTheme="minorEastAsia"/>
          <w:kern w:val="0"/>
          <w:szCs w:val="21"/>
          <w:lang w:val="en-GB"/>
        </w:rPr>
        <w:t>30</w:t>
      </w:r>
      <w:r w:rsidRPr="003A7FD2">
        <w:rPr>
          <w:rFonts w:eastAsiaTheme="minorEastAsia" w:hint="eastAsia"/>
          <w:kern w:val="0"/>
          <w:szCs w:val="21"/>
          <w:lang w:val="en-GB"/>
        </w:rPr>
        <w:t>个工作日内成立清算小组，基金管理人组织基金财产清算小组并在中国证监会的监督下进行基金清算。</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基金财产清算小组职责：基金财产清算小组负责基金财产的保管、清理、估价、变现和分配。基金财产清算小组可以依法进行必要的民事活动。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00115E79">
        <w:rPr>
          <w:rFonts w:eastAsiaTheme="minorEastAsia" w:hint="eastAsia"/>
          <w:kern w:val="0"/>
          <w:szCs w:val="21"/>
          <w:lang w:val="en-GB"/>
        </w:rPr>
        <w:t>、</w:t>
      </w:r>
      <w:r w:rsidRPr="003A7FD2">
        <w:rPr>
          <w:rFonts w:eastAsiaTheme="minorEastAsia" w:hint="eastAsia"/>
          <w:kern w:val="0"/>
          <w:szCs w:val="21"/>
          <w:lang w:val="en-GB"/>
        </w:rPr>
        <w:t>基金财产清算程序：</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Pr="003A7FD2">
        <w:rPr>
          <w:rFonts w:eastAsiaTheme="minorEastAsia" w:hint="eastAsia"/>
          <w:kern w:val="0"/>
          <w:szCs w:val="21"/>
          <w:lang w:val="en-GB"/>
        </w:rPr>
        <w:t>《基金合同》终止情形出现时，由基金财产清算小组统一接管基金；</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Pr="003A7FD2">
        <w:rPr>
          <w:rFonts w:eastAsiaTheme="minorEastAsia" w:hint="eastAsia"/>
          <w:kern w:val="0"/>
          <w:szCs w:val="21"/>
          <w:lang w:val="en-GB"/>
        </w:rPr>
        <w:t>对基金财产和债权债务进行清理和确认；</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Pr="003A7FD2">
        <w:rPr>
          <w:rFonts w:eastAsiaTheme="minorEastAsia" w:hint="eastAsia"/>
          <w:kern w:val="0"/>
          <w:szCs w:val="21"/>
          <w:lang w:val="en-GB"/>
        </w:rPr>
        <w:t>对基金财产进行估值和变现；</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(4)</w:t>
      </w:r>
      <w:r w:rsidRPr="003A7FD2">
        <w:rPr>
          <w:rFonts w:eastAsiaTheme="minorEastAsia" w:hint="eastAsia"/>
          <w:kern w:val="0"/>
          <w:szCs w:val="21"/>
          <w:lang w:val="en-GB"/>
        </w:rPr>
        <w:t>制作清算报告；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Pr="003A7FD2">
        <w:rPr>
          <w:rFonts w:eastAsiaTheme="minorEastAsia" w:hint="eastAsia"/>
          <w:kern w:val="0"/>
          <w:szCs w:val="21"/>
          <w:lang w:val="en-GB"/>
        </w:rPr>
        <w:t>聘请会计师事务所对清算报告进行外部审计，聘请律师事务所对清算报告出具法律意见书；</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Pr="003A7FD2">
        <w:rPr>
          <w:rFonts w:eastAsiaTheme="minorEastAsia" w:hint="eastAsia"/>
          <w:kern w:val="0"/>
          <w:szCs w:val="21"/>
          <w:lang w:val="en-GB"/>
        </w:rPr>
        <w:t>将清算报告报中国证监会备案并公告；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(7)</w:t>
      </w:r>
      <w:r w:rsidRPr="003A7FD2">
        <w:rPr>
          <w:rFonts w:eastAsiaTheme="minorEastAsia" w:hint="eastAsia"/>
          <w:kern w:val="0"/>
          <w:szCs w:val="21"/>
          <w:lang w:val="en-GB"/>
        </w:rPr>
        <w:t>对基金剩余财产进行分配。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5</w:t>
      </w:r>
      <w:r w:rsidR="00115E79">
        <w:rPr>
          <w:rFonts w:eastAsiaTheme="minorEastAsia" w:hint="eastAsia"/>
          <w:kern w:val="0"/>
          <w:szCs w:val="21"/>
          <w:lang w:val="en-GB"/>
        </w:rPr>
        <w:t>、</w:t>
      </w:r>
      <w:r w:rsidRPr="003A7FD2">
        <w:rPr>
          <w:rFonts w:eastAsiaTheme="minorEastAsia" w:hint="eastAsia"/>
          <w:kern w:val="0"/>
          <w:szCs w:val="21"/>
          <w:lang w:val="en-GB"/>
        </w:rPr>
        <w:t>基金财产清算的期限为</w:t>
      </w:r>
      <w:r w:rsidRPr="003A7FD2">
        <w:rPr>
          <w:rFonts w:eastAsiaTheme="minorEastAsia"/>
          <w:kern w:val="0"/>
          <w:szCs w:val="21"/>
          <w:lang w:val="en-GB"/>
        </w:rPr>
        <w:t>6</w:t>
      </w:r>
      <w:r w:rsidRPr="003A7FD2">
        <w:rPr>
          <w:rFonts w:eastAsiaTheme="minorEastAsia" w:hint="eastAsia"/>
          <w:kern w:val="0"/>
          <w:szCs w:val="21"/>
          <w:lang w:val="en-GB"/>
        </w:rPr>
        <w:t>个月，但因本基金所持证券的流动性受到限制而不能及时变现的，清算期限相应顺延。</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6</w:t>
      </w:r>
      <w:r w:rsidR="00115E79">
        <w:rPr>
          <w:rFonts w:eastAsiaTheme="minorEastAsia" w:hint="eastAsia"/>
          <w:kern w:val="0"/>
          <w:szCs w:val="21"/>
          <w:lang w:val="en-GB"/>
        </w:rPr>
        <w:t>、</w:t>
      </w:r>
      <w:r w:rsidRPr="003A7FD2">
        <w:rPr>
          <w:rFonts w:eastAsiaTheme="minorEastAsia" w:hint="eastAsia"/>
          <w:kern w:val="0"/>
          <w:szCs w:val="21"/>
          <w:lang w:val="en-GB"/>
        </w:rPr>
        <w:t>清算费用</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清算费用是指基金财产清算小组在进行基金清算过程中发生的所有合理费用，清算费用由基金财产清算小组优先从基金财产中支付。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7</w:t>
      </w:r>
      <w:r w:rsidR="00115E79">
        <w:rPr>
          <w:rFonts w:eastAsiaTheme="minorEastAsia" w:hint="eastAsia"/>
          <w:kern w:val="0"/>
          <w:szCs w:val="21"/>
          <w:lang w:val="en-GB"/>
        </w:rPr>
        <w:t>、</w:t>
      </w:r>
      <w:r w:rsidRPr="003A7FD2">
        <w:rPr>
          <w:rFonts w:eastAsiaTheme="minorEastAsia" w:hint="eastAsia"/>
          <w:kern w:val="0"/>
          <w:szCs w:val="21"/>
          <w:lang w:val="en-GB"/>
        </w:rPr>
        <w:t>基金财产清算剩余资产的分配：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依据基金财产清算的分配方案，将基金财产清算后的全部剩余资产扣除基金财产清算费用、交纳所欠税款并清偿基金债务后，按基金份额持有人持有的基金份额比例进行分配。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8</w:t>
      </w:r>
      <w:r w:rsidR="00115E79">
        <w:rPr>
          <w:rFonts w:eastAsiaTheme="minorEastAsia" w:hint="eastAsia"/>
          <w:kern w:val="0"/>
          <w:szCs w:val="21"/>
          <w:lang w:val="en-GB"/>
        </w:rPr>
        <w:t>、</w:t>
      </w:r>
      <w:r w:rsidRPr="003A7FD2">
        <w:rPr>
          <w:rFonts w:eastAsiaTheme="minorEastAsia" w:hint="eastAsia"/>
          <w:kern w:val="0"/>
          <w:szCs w:val="21"/>
          <w:lang w:val="en-GB"/>
        </w:rPr>
        <w:t>基金财产清算的公告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A7FD2">
        <w:rPr>
          <w:rFonts w:eastAsiaTheme="minorEastAsia"/>
          <w:kern w:val="0"/>
          <w:szCs w:val="21"/>
          <w:lang w:val="en-GB"/>
        </w:rPr>
        <w:t>5</w:t>
      </w:r>
      <w:r w:rsidRPr="003A7FD2">
        <w:rPr>
          <w:rFonts w:eastAsiaTheme="minorEastAsia" w:hint="eastAsia"/>
          <w:kern w:val="0"/>
          <w:szCs w:val="21"/>
          <w:lang w:val="en-GB"/>
        </w:rPr>
        <w:t>个工作日内由基金财产清算小组进行公告。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9</w:t>
      </w:r>
      <w:r w:rsidR="00115E79">
        <w:rPr>
          <w:rFonts w:eastAsiaTheme="minorEastAsia" w:hint="eastAsia"/>
          <w:kern w:val="0"/>
          <w:szCs w:val="21"/>
          <w:lang w:val="en-GB"/>
        </w:rPr>
        <w:t>、</w:t>
      </w:r>
      <w:r w:rsidRPr="003A7FD2">
        <w:rPr>
          <w:rFonts w:eastAsiaTheme="minorEastAsia" w:hint="eastAsia"/>
          <w:kern w:val="0"/>
          <w:szCs w:val="21"/>
          <w:lang w:val="en-GB"/>
        </w:rPr>
        <w:t>基金财产清算账册及文件的保存</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基金财产清算账册及有关文件由基金托管人保存</w:t>
      </w:r>
      <w:r w:rsidRPr="003A7FD2">
        <w:rPr>
          <w:rFonts w:eastAsiaTheme="minorEastAsia"/>
          <w:kern w:val="0"/>
          <w:szCs w:val="21"/>
          <w:lang w:val="en-GB"/>
        </w:rPr>
        <w:t>15</w:t>
      </w:r>
      <w:r w:rsidRPr="003A7FD2">
        <w:rPr>
          <w:rFonts w:eastAsiaTheme="minorEastAsia" w:hint="eastAsia"/>
          <w:kern w:val="0"/>
          <w:szCs w:val="21"/>
          <w:lang w:val="en-GB"/>
        </w:rPr>
        <w:t>年以上。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5" w:name="_Toc124325901"/>
      <w:r w:rsidRPr="003A7FD2">
        <w:rPr>
          <w:rFonts w:hint="eastAsia"/>
          <w:sz w:val="21"/>
          <w:szCs w:val="21"/>
        </w:rPr>
        <w:t>十七、违约责任</w:t>
      </w:r>
      <w:bookmarkEnd w:id="95"/>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（一）基金管理人、基金托管人不履行本协议或履行本协议不符合约定的，应当承担违约责任。</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1</w:t>
      </w:r>
      <w:r w:rsidR="00115E79">
        <w:rPr>
          <w:rFonts w:eastAsiaTheme="minorEastAsia" w:hint="eastAsia"/>
          <w:kern w:val="0"/>
          <w:szCs w:val="21"/>
          <w:lang w:val="en-GB"/>
        </w:rPr>
        <w:t>、</w:t>
      </w:r>
      <w:r w:rsidRPr="003A7FD2">
        <w:rPr>
          <w:rFonts w:eastAsiaTheme="minorEastAsia" w:hint="eastAsia"/>
          <w:kern w:val="0"/>
          <w:szCs w:val="21"/>
          <w:lang w:val="en-GB"/>
        </w:rPr>
        <w:t>不可抗力；</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2</w:t>
      </w:r>
      <w:r w:rsidR="00115E79">
        <w:rPr>
          <w:rFonts w:eastAsiaTheme="minorEastAsia" w:hint="eastAsia"/>
          <w:kern w:val="0"/>
          <w:szCs w:val="21"/>
          <w:lang w:val="en-GB"/>
        </w:rPr>
        <w:t>、</w:t>
      </w:r>
      <w:r w:rsidRPr="003A7FD2">
        <w:rPr>
          <w:rFonts w:eastAsiaTheme="minorEastAsia" w:hint="eastAsia"/>
          <w:kern w:val="0"/>
          <w:szCs w:val="21"/>
          <w:lang w:val="en-GB"/>
        </w:rPr>
        <w:t>基金管理人、基金托管人按照当时有效的法律法规或中国证监会的规定作为或不作为而造成的损失等；</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kern w:val="0"/>
          <w:szCs w:val="21"/>
          <w:lang w:val="en-GB"/>
        </w:rPr>
        <w:t>3</w:t>
      </w:r>
      <w:r w:rsidR="00115E79">
        <w:rPr>
          <w:rFonts w:eastAsiaTheme="minorEastAsia" w:hint="eastAsia"/>
          <w:kern w:val="0"/>
          <w:szCs w:val="21"/>
          <w:lang w:val="en-GB"/>
        </w:rPr>
        <w:t>、</w:t>
      </w:r>
      <w:r w:rsidRPr="003A7FD2">
        <w:rPr>
          <w:rFonts w:eastAsiaTheme="minorEastAsia" w:hint="eastAsia"/>
          <w:kern w:val="0"/>
          <w:szCs w:val="21"/>
          <w:lang w:val="en-GB"/>
        </w:rPr>
        <w:t>基金管理人由于按照《基金合同》规定的投资原则投资或不投资造成的直接损失。</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（五）违约行为虽已发生，但本托管协议能够继续履行的，在最大限度地保护基金份额持有人利益的前提下，基金管理人和基金托管人应当继续履行本协议。</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6" w:name="_Toc124325902"/>
      <w:r w:rsidRPr="003A7FD2">
        <w:rPr>
          <w:rFonts w:hint="eastAsia"/>
          <w:sz w:val="21"/>
          <w:szCs w:val="21"/>
        </w:rPr>
        <w:lastRenderedPageBreak/>
        <w:t>十八、争议解决方式</w:t>
      </w:r>
      <w:bookmarkEnd w:id="96"/>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因本协议产生或与之相关的争议，双方当事人应通过协商、调解解决，协商、调解不能解决的，任何一方均有权将争议提交北京仲裁委员会，仲裁地点为北京市，按照北京仲裁委员会届时有效的仲裁规则按普通程序进行仲裁。仲裁裁决是终局的，对当事人均有约束力，仲裁费用由败诉方承担。</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争议处理期间，双方当事人应恪守基金管理人和基金托管人职责，各自继续忠实、勤勉、尽责地履行《基金合同》和本托管协议规定的义务，维护基金份额持有人的合法权益。</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本协议受中国法律管辖。</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7" w:name="_Toc124325903"/>
      <w:r w:rsidRPr="003A7FD2">
        <w:rPr>
          <w:rFonts w:hint="eastAsia"/>
          <w:sz w:val="21"/>
          <w:szCs w:val="21"/>
        </w:rPr>
        <w:t>十九、托管协议的效力</w:t>
      </w:r>
      <w:bookmarkEnd w:id="97"/>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双方对托管协议的效力约定如下：</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（二）托管协议自《基金合同》成立之日起成立，自《基金合同》生效之日起生效。托管协议的有效期自其生效之日起至基金财产清算结果报中国证监会备案并公告之日止。</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（三）托管协议自生效之日起对托管协议当事人具有同等的法律约束力。</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（四）本协议一式六份，协议双方各持二份，上报监管机构二份，每份具有同等的法律效力。</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8" w:name="_Toc124325904"/>
      <w:r w:rsidRPr="003A7FD2">
        <w:rPr>
          <w:rFonts w:hint="eastAsia"/>
          <w:sz w:val="21"/>
          <w:szCs w:val="21"/>
        </w:rPr>
        <w:t>二十、其他事项</w:t>
      </w:r>
      <w:bookmarkEnd w:id="98"/>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如发生有权司法机关依法冻结基金份额持有人的基金份额时，基金管理人应予以配合，承担司法协助义务。</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r w:rsidRPr="003A7FD2">
        <w:rPr>
          <w:rFonts w:eastAsiaTheme="minorEastAsia" w:hint="eastAsia"/>
          <w:kern w:val="0"/>
          <w:szCs w:val="21"/>
          <w:lang w:val="en-GB"/>
        </w:rPr>
        <w:t>除本协议有明确定义外，本协议的用语定义适用《基金合同》的约定。本协议未尽事宜，当事人依据《基金合同》、有关法律法规等规定协商办理。</w:t>
      </w:r>
    </w:p>
    <w:p w:rsidR="003A7FD2" w:rsidRPr="003A7FD2" w:rsidRDefault="003A7FD2" w:rsidP="007974E8">
      <w:pPr>
        <w:widowControl/>
        <w:adjustRightInd w:val="0"/>
        <w:spacing w:line="360" w:lineRule="auto"/>
        <w:ind w:firstLineChars="200" w:firstLine="420"/>
        <w:rPr>
          <w:rFonts w:eastAsiaTheme="minorEastAsia"/>
          <w:kern w:val="0"/>
          <w:szCs w:val="21"/>
          <w:lang w:val="en-GB"/>
        </w:rPr>
      </w:pPr>
    </w:p>
    <w:p w:rsidR="005A5C0D" w:rsidRPr="00530B8D" w:rsidRDefault="003A7FD2" w:rsidP="006B0C65">
      <w:pPr>
        <w:pStyle w:val="1"/>
        <w:rPr>
          <w:sz w:val="21"/>
          <w:szCs w:val="21"/>
        </w:rPr>
      </w:pPr>
      <w:bookmarkStart w:id="99" w:name="_Toc124325905"/>
      <w:r w:rsidRPr="003A7FD2">
        <w:rPr>
          <w:rFonts w:hint="eastAsia"/>
          <w:sz w:val="21"/>
          <w:szCs w:val="21"/>
        </w:rPr>
        <w:t>二十一、托管协议的签订</w:t>
      </w:r>
      <w:bookmarkEnd w:id="99"/>
    </w:p>
    <w:p w:rsidR="003A7FD2" w:rsidRDefault="003A7FD2" w:rsidP="007974E8">
      <w:pPr>
        <w:widowControl/>
        <w:adjustRightInd w:val="0"/>
        <w:spacing w:line="360" w:lineRule="auto"/>
        <w:ind w:firstLineChars="200" w:firstLine="420"/>
        <w:rPr>
          <w:rFonts w:ascii="宋体" w:hAnsi="宋体"/>
          <w:sz w:val="24"/>
          <w:szCs w:val="28"/>
        </w:rPr>
      </w:pPr>
      <w:r w:rsidRPr="003A7FD2">
        <w:rPr>
          <w:rFonts w:eastAsiaTheme="minorEastAsia" w:hint="eastAsia"/>
          <w:kern w:val="0"/>
          <w:szCs w:val="21"/>
          <w:lang w:val="en-GB"/>
        </w:rPr>
        <w:t>本协议双方法定代表人或授权代表签章、签订地、签订日</w:t>
      </w:r>
    </w:p>
    <w:sectPr w:rsidR="003A7FD2" w:rsidSect="00D01C60">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EE6" w:rsidRDefault="00AA1EE6" w:rsidP="005A5C0D">
      <w:r>
        <w:separator/>
      </w:r>
    </w:p>
    <w:p w:rsidR="00AA1EE6" w:rsidRDefault="00AA1EE6"/>
    <w:p w:rsidR="00AA1EE6" w:rsidRDefault="00AA1EE6" w:rsidP="000B36C7"/>
  </w:endnote>
  <w:endnote w:type="continuationSeparator" w:id="0">
    <w:p w:rsidR="00AA1EE6" w:rsidRDefault="00AA1EE6" w:rsidP="005A5C0D">
      <w:r>
        <w:continuationSeparator/>
      </w:r>
    </w:p>
    <w:p w:rsidR="00AA1EE6" w:rsidRDefault="00AA1EE6"/>
    <w:p w:rsidR="00AA1EE6" w:rsidRDefault="00AA1EE6" w:rsidP="000B36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D2" w:rsidRDefault="003A7FD2">
    <w:pPr>
      <w:pStyle w:val="a5"/>
      <w:framePr w:wrap="around" w:vAnchor="text" w:hAnchor="margin" w:xAlign="center" w:y="1"/>
      <w:rPr>
        <w:rStyle w:val="a6"/>
      </w:rPr>
    </w:pPr>
    <w:r>
      <w:rPr>
        <w:rStyle w:val="a6"/>
      </w:rPr>
      <w:fldChar w:fldCharType="begin"/>
    </w:r>
    <w:r w:rsidR="001F66D2">
      <w:rPr>
        <w:rStyle w:val="a6"/>
      </w:rPr>
      <w:instrText xml:space="preserve">PAGE  </w:instrText>
    </w:r>
    <w:r>
      <w:rPr>
        <w:rStyle w:val="a6"/>
      </w:rPr>
      <w:fldChar w:fldCharType="end"/>
    </w:r>
  </w:p>
  <w:p w:rsidR="001F66D2" w:rsidRDefault="001F66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D2" w:rsidRDefault="003A7FD2">
    <w:pPr>
      <w:pStyle w:val="a5"/>
      <w:framePr w:wrap="around" w:vAnchor="text" w:hAnchor="margin" w:xAlign="center" w:y="1"/>
      <w:rPr>
        <w:rStyle w:val="a6"/>
      </w:rPr>
    </w:pPr>
    <w:r>
      <w:rPr>
        <w:rStyle w:val="a6"/>
      </w:rPr>
      <w:fldChar w:fldCharType="begin"/>
    </w:r>
    <w:r w:rsidR="001F66D2">
      <w:rPr>
        <w:rStyle w:val="a6"/>
      </w:rPr>
      <w:instrText xml:space="preserve">PAGE  </w:instrText>
    </w:r>
    <w:r>
      <w:rPr>
        <w:rStyle w:val="a6"/>
      </w:rPr>
      <w:fldChar w:fldCharType="separate"/>
    </w:r>
    <w:r w:rsidR="00FD1206">
      <w:rPr>
        <w:rStyle w:val="a6"/>
        <w:noProof/>
      </w:rPr>
      <w:t>2</w:t>
    </w:r>
    <w:r>
      <w:rPr>
        <w:rStyle w:val="a6"/>
      </w:rPr>
      <w:fldChar w:fldCharType="end"/>
    </w:r>
  </w:p>
  <w:p w:rsidR="001F66D2" w:rsidRDefault="001F66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EE6" w:rsidRDefault="00AA1EE6" w:rsidP="005A5C0D">
      <w:r>
        <w:separator/>
      </w:r>
    </w:p>
    <w:p w:rsidR="00AA1EE6" w:rsidRDefault="00AA1EE6"/>
    <w:p w:rsidR="00AA1EE6" w:rsidRDefault="00AA1EE6" w:rsidP="000B36C7"/>
  </w:footnote>
  <w:footnote w:type="continuationSeparator" w:id="0">
    <w:p w:rsidR="00AA1EE6" w:rsidRDefault="00AA1EE6" w:rsidP="005A5C0D">
      <w:r>
        <w:continuationSeparator/>
      </w:r>
    </w:p>
    <w:p w:rsidR="00AA1EE6" w:rsidRDefault="00AA1EE6"/>
    <w:p w:rsidR="00AA1EE6" w:rsidRDefault="00AA1EE6" w:rsidP="000B36C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D2" w:rsidRDefault="003A7FD2" w:rsidP="00264DFD">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097"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5&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D2" w:rsidRDefault="003A7FD2">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4100" type="#_x0000_t136" style="position:absolute;left:0;text-align:left;margin-left:0;margin-top:0;width:383.25pt;height:67.5pt;rotation:315;z-index:251661312;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5&amp;xiongt&amp;xiongting"/>
          <o:lock v:ext="edit" aspectratio="t"/>
          <w10:wrap side="largest" anchorx="margin" anchory="margin"/>
        </v:shape>
      </w:pict>
    </w:r>
    <w:r>
      <w:rPr>
        <w:noProof/>
      </w:rPr>
      <w:pict>
        <v:shape id="PowerPlusWaterMarkObject45535403" o:spid="_x0000_s4099"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5&amp;xiongt&amp;xiongting"/>
          <o:lock v:ext="edit" aspectratio="t"/>
          <w10:wrap side="largest" anchorx="margin" anchory="margin"/>
        </v:shape>
      </w:pict>
    </w:r>
    <w:r>
      <w:rPr>
        <w:noProof/>
      </w:rPr>
      <w:pict>
        <v:shape id="PowerPlusWaterMarkObject45535402" o:spid="_x0000_s4098"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8-05&amp;xiongt&amp;xiongting"/>
          <o:lock v:ext="edit" aspectratio="t"/>
          <w10:wrap side="largest" anchorx="margin" anchory="margin"/>
        </v:shape>
      </w:pict>
    </w:r>
    <w:proofErr w:type="gramStart"/>
    <w:r w:rsidR="001F66D2" w:rsidRPr="002B78E5">
      <w:rPr>
        <w:rFonts w:hint="eastAsia"/>
      </w:rPr>
      <w:t>华夏常阳三年</w:t>
    </w:r>
    <w:proofErr w:type="gramEnd"/>
    <w:r w:rsidR="001F66D2" w:rsidRPr="002B78E5">
      <w:rPr>
        <w:rFonts w:hint="eastAsia"/>
      </w:rPr>
      <w:t>定期开放混合型证券投资基金托管协议</w:t>
    </w:r>
    <w:r w:rsidR="001F66D2" w:rsidRPr="002B78E5">
      <w:rPr>
        <w:vanish/>
      </w:rPr>
      <w:t>基金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C0D"/>
    <w:rsid w:val="00036933"/>
    <w:rsid w:val="00045A44"/>
    <w:rsid w:val="00051B16"/>
    <w:rsid w:val="000A7768"/>
    <w:rsid w:val="000B36C7"/>
    <w:rsid w:val="000D70A0"/>
    <w:rsid w:val="000E0C74"/>
    <w:rsid w:val="000F207A"/>
    <w:rsid w:val="00107CB5"/>
    <w:rsid w:val="00115E79"/>
    <w:rsid w:val="00157C47"/>
    <w:rsid w:val="00172591"/>
    <w:rsid w:val="001A1DD9"/>
    <w:rsid w:val="001D069B"/>
    <w:rsid w:val="001D3578"/>
    <w:rsid w:val="001D6C65"/>
    <w:rsid w:val="001F17A1"/>
    <w:rsid w:val="001F66D2"/>
    <w:rsid w:val="00201EE0"/>
    <w:rsid w:val="002045FD"/>
    <w:rsid w:val="00215E23"/>
    <w:rsid w:val="00242E2E"/>
    <w:rsid w:val="00243109"/>
    <w:rsid w:val="00264DFD"/>
    <w:rsid w:val="0027564B"/>
    <w:rsid w:val="00280E8A"/>
    <w:rsid w:val="00281AB3"/>
    <w:rsid w:val="00297AD3"/>
    <w:rsid w:val="002B3FA9"/>
    <w:rsid w:val="002B78E5"/>
    <w:rsid w:val="002C4F7B"/>
    <w:rsid w:val="002C63AE"/>
    <w:rsid w:val="002C70A1"/>
    <w:rsid w:val="00301180"/>
    <w:rsid w:val="003015B9"/>
    <w:rsid w:val="00302FBE"/>
    <w:rsid w:val="00305799"/>
    <w:rsid w:val="003740BA"/>
    <w:rsid w:val="00397911"/>
    <w:rsid w:val="003A3896"/>
    <w:rsid w:val="003A7FD2"/>
    <w:rsid w:val="003B184D"/>
    <w:rsid w:val="003E0008"/>
    <w:rsid w:val="003F1182"/>
    <w:rsid w:val="00407668"/>
    <w:rsid w:val="004422A5"/>
    <w:rsid w:val="0045418E"/>
    <w:rsid w:val="004726EA"/>
    <w:rsid w:val="00495700"/>
    <w:rsid w:val="004A2309"/>
    <w:rsid w:val="004A5905"/>
    <w:rsid w:val="004B4480"/>
    <w:rsid w:val="004C73D3"/>
    <w:rsid w:val="004E371F"/>
    <w:rsid w:val="004F2FE4"/>
    <w:rsid w:val="004F4212"/>
    <w:rsid w:val="00526891"/>
    <w:rsid w:val="00530B8D"/>
    <w:rsid w:val="00534A13"/>
    <w:rsid w:val="00550945"/>
    <w:rsid w:val="00550F34"/>
    <w:rsid w:val="00574A6D"/>
    <w:rsid w:val="0058651A"/>
    <w:rsid w:val="005A5C0D"/>
    <w:rsid w:val="005B1D24"/>
    <w:rsid w:val="005F4D2E"/>
    <w:rsid w:val="006002CF"/>
    <w:rsid w:val="00636E57"/>
    <w:rsid w:val="00644057"/>
    <w:rsid w:val="006904B6"/>
    <w:rsid w:val="006B0C65"/>
    <w:rsid w:val="006E2CC6"/>
    <w:rsid w:val="00722796"/>
    <w:rsid w:val="00723CB5"/>
    <w:rsid w:val="007324C8"/>
    <w:rsid w:val="00733638"/>
    <w:rsid w:val="00756667"/>
    <w:rsid w:val="007974E8"/>
    <w:rsid w:val="007A02F3"/>
    <w:rsid w:val="007A40A8"/>
    <w:rsid w:val="007B59B9"/>
    <w:rsid w:val="007D784E"/>
    <w:rsid w:val="007F6B0D"/>
    <w:rsid w:val="00807307"/>
    <w:rsid w:val="008317A8"/>
    <w:rsid w:val="00834187"/>
    <w:rsid w:val="00841A9F"/>
    <w:rsid w:val="008443A0"/>
    <w:rsid w:val="0084441E"/>
    <w:rsid w:val="00876860"/>
    <w:rsid w:val="00891A88"/>
    <w:rsid w:val="008A38EA"/>
    <w:rsid w:val="008B30F0"/>
    <w:rsid w:val="008C48EB"/>
    <w:rsid w:val="00907E89"/>
    <w:rsid w:val="0097584E"/>
    <w:rsid w:val="009B4EB6"/>
    <w:rsid w:val="009F66A3"/>
    <w:rsid w:val="00A044CB"/>
    <w:rsid w:val="00A33892"/>
    <w:rsid w:val="00A4077E"/>
    <w:rsid w:val="00AA1EE6"/>
    <w:rsid w:val="00AA7E14"/>
    <w:rsid w:val="00AC14F9"/>
    <w:rsid w:val="00AC7A4E"/>
    <w:rsid w:val="00AF4F92"/>
    <w:rsid w:val="00AF7C1F"/>
    <w:rsid w:val="00B07FE0"/>
    <w:rsid w:val="00B14B98"/>
    <w:rsid w:val="00B25DE1"/>
    <w:rsid w:val="00B40574"/>
    <w:rsid w:val="00B47E64"/>
    <w:rsid w:val="00B6682E"/>
    <w:rsid w:val="00B67C48"/>
    <w:rsid w:val="00B74210"/>
    <w:rsid w:val="00B81E66"/>
    <w:rsid w:val="00BA6610"/>
    <w:rsid w:val="00BA7DF2"/>
    <w:rsid w:val="00BC28F3"/>
    <w:rsid w:val="00C40936"/>
    <w:rsid w:val="00C54FF0"/>
    <w:rsid w:val="00C627DE"/>
    <w:rsid w:val="00C7385B"/>
    <w:rsid w:val="00CA6E5C"/>
    <w:rsid w:val="00CF1C32"/>
    <w:rsid w:val="00D01C60"/>
    <w:rsid w:val="00D23723"/>
    <w:rsid w:val="00D33387"/>
    <w:rsid w:val="00D8618D"/>
    <w:rsid w:val="00DA23CD"/>
    <w:rsid w:val="00DD2F78"/>
    <w:rsid w:val="00DD615B"/>
    <w:rsid w:val="00E247C5"/>
    <w:rsid w:val="00E52CF8"/>
    <w:rsid w:val="00E82B36"/>
    <w:rsid w:val="00EB20BC"/>
    <w:rsid w:val="00EB20E2"/>
    <w:rsid w:val="00EC2610"/>
    <w:rsid w:val="00ED6597"/>
    <w:rsid w:val="00EE7A9B"/>
    <w:rsid w:val="00F566D6"/>
    <w:rsid w:val="00F811AF"/>
    <w:rsid w:val="00F90EDD"/>
    <w:rsid w:val="00F96E86"/>
    <w:rsid w:val="00FB3FD0"/>
    <w:rsid w:val="00FD1206"/>
    <w:rsid w:val="00FD4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0D"/>
    <w:pPr>
      <w:widowControl w:val="0"/>
      <w:jc w:val="both"/>
    </w:pPr>
    <w:rPr>
      <w:rFonts w:ascii="Times New Roman" w:eastAsia="宋体" w:hAnsi="Times New Roman" w:cs="Times New Roman"/>
      <w:szCs w:val="24"/>
    </w:rPr>
  </w:style>
  <w:style w:type="paragraph" w:styleId="1">
    <w:name w:val="heading 1"/>
    <w:basedOn w:val="2"/>
    <w:next w:val="a"/>
    <w:link w:val="1Char"/>
    <w:uiPriority w:val="9"/>
    <w:qFormat/>
    <w:rsid w:val="006B0C65"/>
    <w:pPr>
      <w:ind w:firstLineChars="0" w:firstLine="0"/>
      <w:jc w:val="center"/>
      <w:outlineLvl w:val="0"/>
    </w:pPr>
    <w:rPr>
      <w:b/>
      <w:sz w:val="30"/>
    </w:rPr>
  </w:style>
  <w:style w:type="paragraph" w:styleId="2">
    <w:name w:val="heading 2"/>
    <w:basedOn w:val="a"/>
    <w:next w:val="a0"/>
    <w:link w:val="2Char"/>
    <w:qFormat/>
    <w:rsid w:val="006B0C65"/>
    <w:pPr>
      <w:widowControl/>
      <w:adjustRightInd w:val="0"/>
      <w:spacing w:line="360" w:lineRule="auto"/>
      <w:ind w:firstLineChars="200" w:firstLine="440"/>
      <w:outlineLvl w:val="1"/>
    </w:pPr>
    <w:rPr>
      <w:rFonts w:eastAsiaTheme="minorEastAsia"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A5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A5C0D"/>
    <w:rPr>
      <w:sz w:val="18"/>
      <w:szCs w:val="18"/>
    </w:rPr>
  </w:style>
  <w:style w:type="paragraph" w:styleId="a5">
    <w:name w:val="footer"/>
    <w:basedOn w:val="a"/>
    <w:link w:val="Char0"/>
    <w:unhideWhenUsed/>
    <w:rsid w:val="005A5C0D"/>
    <w:pPr>
      <w:tabs>
        <w:tab w:val="center" w:pos="4153"/>
        <w:tab w:val="right" w:pos="8306"/>
      </w:tabs>
      <w:snapToGrid w:val="0"/>
      <w:jc w:val="left"/>
    </w:pPr>
    <w:rPr>
      <w:sz w:val="18"/>
      <w:szCs w:val="18"/>
    </w:rPr>
  </w:style>
  <w:style w:type="character" w:customStyle="1" w:styleId="Char0">
    <w:name w:val="页脚 Char"/>
    <w:basedOn w:val="a1"/>
    <w:link w:val="a5"/>
    <w:uiPriority w:val="99"/>
    <w:rsid w:val="005A5C0D"/>
    <w:rPr>
      <w:sz w:val="18"/>
      <w:szCs w:val="18"/>
    </w:rPr>
  </w:style>
  <w:style w:type="character" w:customStyle="1" w:styleId="2Char">
    <w:name w:val="标题 2 Char"/>
    <w:basedOn w:val="a1"/>
    <w:link w:val="2"/>
    <w:rsid w:val="006B0C65"/>
    <w:rPr>
      <w:rFonts w:ascii="Times New Roman" w:hAnsi="Times New Roman" w:cs="Arial"/>
      <w:kern w:val="0"/>
      <w:sz w:val="22"/>
      <w:szCs w:val="24"/>
      <w:lang w:val="en-GB"/>
    </w:rPr>
  </w:style>
  <w:style w:type="character" w:styleId="a6">
    <w:name w:val="page number"/>
    <w:basedOn w:val="a1"/>
    <w:rsid w:val="005A5C0D"/>
  </w:style>
  <w:style w:type="paragraph" w:styleId="a7">
    <w:name w:val="Normal (Web)"/>
    <w:basedOn w:val="a"/>
    <w:rsid w:val="005A5C0D"/>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A5C0D"/>
    <w:rPr>
      <w:b/>
      <w:bCs/>
    </w:rPr>
  </w:style>
  <w:style w:type="character" w:styleId="a9">
    <w:name w:val="Hyperlink"/>
    <w:basedOn w:val="a1"/>
    <w:rsid w:val="005A5C0D"/>
    <w:rPr>
      <w:color w:val="0000FF"/>
      <w:u w:val="single"/>
    </w:rPr>
  </w:style>
  <w:style w:type="paragraph" w:customStyle="1" w:styleId="wz1">
    <w:name w:val="wz1"/>
    <w:basedOn w:val="a"/>
    <w:rsid w:val="005A5C0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A5C0D"/>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A5C0D"/>
    <w:rPr>
      <w:rFonts w:ascii="仿宋_GB2312" w:eastAsia="仿宋_GB2312" w:hAnsi="Times New Roman" w:cs="Times New Roman"/>
      <w:color w:val="000000"/>
      <w:kern w:val="0"/>
      <w:sz w:val="24"/>
      <w:szCs w:val="28"/>
    </w:rPr>
  </w:style>
  <w:style w:type="character" w:customStyle="1" w:styleId="read">
    <w:name w:val="read"/>
    <w:basedOn w:val="a1"/>
    <w:rsid w:val="005A5C0D"/>
  </w:style>
  <w:style w:type="paragraph" w:styleId="a0">
    <w:name w:val="Normal Indent"/>
    <w:basedOn w:val="a"/>
    <w:rsid w:val="005A5C0D"/>
    <w:pPr>
      <w:ind w:firstLineChars="200" w:firstLine="420"/>
    </w:pPr>
  </w:style>
  <w:style w:type="paragraph" w:styleId="ab">
    <w:name w:val="Body Text Indent"/>
    <w:basedOn w:val="a"/>
    <w:link w:val="Char2"/>
    <w:rsid w:val="005A5C0D"/>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A5C0D"/>
    <w:rPr>
      <w:rFonts w:ascii="Times New Roman" w:eastAsia="方正仿宋简体" w:hAnsi="Times New Roman" w:cs="Times New Roman"/>
      <w:sz w:val="24"/>
      <w:szCs w:val="30"/>
    </w:rPr>
  </w:style>
  <w:style w:type="paragraph" w:styleId="20">
    <w:name w:val="Body Text Indent 2"/>
    <w:basedOn w:val="a"/>
    <w:link w:val="2Char0"/>
    <w:rsid w:val="005A5C0D"/>
    <w:pPr>
      <w:spacing w:line="360" w:lineRule="auto"/>
      <w:ind w:firstLine="525"/>
    </w:pPr>
    <w:rPr>
      <w:rFonts w:ascii="宋体" w:hAnsi="宋体"/>
      <w:sz w:val="28"/>
      <w:szCs w:val="20"/>
    </w:rPr>
  </w:style>
  <w:style w:type="character" w:customStyle="1" w:styleId="2Char0">
    <w:name w:val="正文文本缩进 2 Char"/>
    <w:basedOn w:val="a1"/>
    <w:link w:val="20"/>
    <w:rsid w:val="005A5C0D"/>
    <w:rPr>
      <w:rFonts w:ascii="宋体" w:eastAsia="宋体" w:hAnsi="宋体" w:cs="Times New Roman"/>
      <w:sz w:val="28"/>
      <w:szCs w:val="20"/>
    </w:rPr>
  </w:style>
  <w:style w:type="paragraph" w:styleId="3">
    <w:name w:val="Body Text Indent 3"/>
    <w:basedOn w:val="a"/>
    <w:link w:val="3Char"/>
    <w:rsid w:val="005A5C0D"/>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A5C0D"/>
    <w:rPr>
      <w:rFonts w:ascii="仿宋_GB2312" w:eastAsia="仿宋_GB2312" w:hAnsi="宋体" w:cs="Arial"/>
      <w:color w:val="000000"/>
      <w:sz w:val="24"/>
      <w:szCs w:val="24"/>
    </w:rPr>
  </w:style>
  <w:style w:type="paragraph" w:styleId="10">
    <w:name w:val="toc 1"/>
    <w:basedOn w:val="a"/>
    <w:next w:val="a"/>
    <w:autoRedefine/>
    <w:semiHidden/>
    <w:rsid w:val="005A5C0D"/>
  </w:style>
  <w:style w:type="paragraph" w:styleId="21">
    <w:name w:val="toc 2"/>
    <w:basedOn w:val="a"/>
    <w:next w:val="a"/>
    <w:autoRedefine/>
    <w:semiHidden/>
    <w:rsid w:val="005A5C0D"/>
    <w:pPr>
      <w:ind w:leftChars="200" w:left="420"/>
    </w:pPr>
  </w:style>
  <w:style w:type="paragraph" w:styleId="30">
    <w:name w:val="toc 3"/>
    <w:basedOn w:val="a"/>
    <w:next w:val="a"/>
    <w:autoRedefine/>
    <w:semiHidden/>
    <w:rsid w:val="005A5C0D"/>
    <w:pPr>
      <w:ind w:leftChars="400" w:left="840"/>
    </w:pPr>
  </w:style>
  <w:style w:type="paragraph" w:styleId="4">
    <w:name w:val="toc 4"/>
    <w:basedOn w:val="a"/>
    <w:next w:val="a"/>
    <w:autoRedefine/>
    <w:semiHidden/>
    <w:rsid w:val="005A5C0D"/>
    <w:pPr>
      <w:ind w:leftChars="600" w:left="1260"/>
    </w:pPr>
  </w:style>
  <w:style w:type="paragraph" w:styleId="5">
    <w:name w:val="toc 5"/>
    <w:basedOn w:val="a"/>
    <w:next w:val="a"/>
    <w:autoRedefine/>
    <w:semiHidden/>
    <w:rsid w:val="005A5C0D"/>
    <w:pPr>
      <w:ind w:leftChars="800" w:left="1680"/>
    </w:pPr>
  </w:style>
  <w:style w:type="paragraph" w:styleId="6">
    <w:name w:val="toc 6"/>
    <w:basedOn w:val="a"/>
    <w:next w:val="a"/>
    <w:autoRedefine/>
    <w:semiHidden/>
    <w:rsid w:val="005A5C0D"/>
    <w:pPr>
      <w:ind w:leftChars="1000" w:left="2100"/>
    </w:pPr>
  </w:style>
  <w:style w:type="paragraph" w:styleId="7">
    <w:name w:val="toc 7"/>
    <w:basedOn w:val="a"/>
    <w:next w:val="a"/>
    <w:autoRedefine/>
    <w:semiHidden/>
    <w:rsid w:val="005A5C0D"/>
    <w:pPr>
      <w:ind w:leftChars="1200" w:left="2520"/>
    </w:pPr>
  </w:style>
  <w:style w:type="paragraph" w:styleId="8">
    <w:name w:val="toc 8"/>
    <w:basedOn w:val="a"/>
    <w:next w:val="a"/>
    <w:autoRedefine/>
    <w:semiHidden/>
    <w:rsid w:val="005A5C0D"/>
    <w:pPr>
      <w:ind w:leftChars="1400" w:left="2940"/>
    </w:pPr>
  </w:style>
  <w:style w:type="paragraph" w:styleId="9">
    <w:name w:val="toc 9"/>
    <w:basedOn w:val="a"/>
    <w:next w:val="a"/>
    <w:autoRedefine/>
    <w:semiHidden/>
    <w:rsid w:val="005A5C0D"/>
    <w:pPr>
      <w:ind w:leftChars="1600" w:left="3360"/>
    </w:pPr>
  </w:style>
  <w:style w:type="paragraph" w:styleId="ac">
    <w:name w:val="Balloon Text"/>
    <w:basedOn w:val="a"/>
    <w:link w:val="Char3"/>
    <w:semiHidden/>
    <w:rsid w:val="005A5C0D"/>
    <w:rPr>
      <w:sz w:val="18"/>
      <w:szCs w:val="18"/>
    </w:rPr>
  </w:style>
  <w:style w:type="character" w:customStyle="1" w:styleId="Char3">
    <w:name w:val="批注框文本 Char"/>
    <w:basedOn w:val="a1"/>
    <w:link w:val="ac"/>
    <w:semiHidden/>
    <w:rsid w:val="005A5C0D"/>
    <w:rPr>
      <w:rFonts w:ascii="Times New Roman" w:eastAsia="宋体" w:hAnsi="Times New Roman" w:cs="Times New Roman"/>
      <w:sz w:val="18"/>
      <w:szCs w:val="18"/>
    </w:rPr>
  </w:style>
  <w:style w:type="paragraph" w:customStyle="1" w:styleId="Char4">
    <w:name w:val="Char"/>
    <w:basedOn w:val="a"/>
    <w:rsid w:val="005A5C0D"/>
  </w:style>
  <w:style w:type="paragraph" w:customStyle="1" w:styleId="Char10">
    <w:name w:val="Char1"/>
    <w:basedOn w:val="a"/>
    <w:autoRedefine/>
    <w:rsid w:val="005A5C0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A5C0D"/>
  </w:style>
  <w:style w:type="character" w:styleId="ad">
    <w:name w:val="annotation reference"/>
    <w:basedOn w:val="a1"/>
    <w:semiHidden/>
    <w:rsid w:val="005A5C0D"/>
    <w:rPr>
      <w:sz w:val="21"/>
      <w:szCs w:val="21"/>
    </w:rPr>
  </w:style>
  <w:style w:type="paragraph" w:styleId="ae">
    <w:name w:val="annotation text"/>
    <w:basedOn w:val="a"/>
    <w:link w:val="Char5"/>
    <w:semiHidden/>
    <w:rsid w:val="005A5C0D"/>
    <w:pPr>
      <w:jc w:val="left"/>
    </w:pPr>
  </w:style>
  <w:style w:type="character" w:customStyle="1" w:styleId="Char5">
    <w:name w:val="批注文字 Char"/>
    <w:basedOn w:val="a1"/>
    <w:link w:val="ae"/>
    <w:semiHidden/>
    <w:rsid w:val="005A5C0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A5C0D"/>
  </w:style>
  <w:style w:type="paragraph" w:customStyle="1" w:styleId="CharChar">
    <w:name w:val="Char Char"/>
    <w:basedOn w:val="a"/>
    <w:rsid w:val="005A5C0D"/>
    <w:rPr>
      <w:szCs w:val="20"/>
    </w:rPr>
  </w:style>
  <w:style w:type="paragraph" w:styleId="HTML">
    <w:name w:val="HTML Preformatted"/>
    <w:basedOn w:val="a"/>
    <w:link w:val="HTMLChar"/>
    <w:uiPriority w:val="99"/>
    <w:unhideWhenUsed/>
    <w:rsid w:val="005A5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A5C0D"/>
    <w:rPr>
      <w:rFonts w:ascii="宋体" w:eastAsia="宋体" w:hAnsi="宋体" w:cs="宋体"/>
      <w:kern w:val="0"/>
      <w:sz w:val="24"/>
      <w:szCs w:val="24"/>
    </w:rPr>
  </w:style>
  <w:style w:type="paragraph" w:styleId="af">
    <w:name w:val="annotation subject"/>
    <w:basedOn w:val="ae"/>
    <w:next w:val="ae"/>
    <w:link w:val="Char6"/>
    <w:rsid w:val="005A5C0D"/>
    <w:rPr>
      <w:b/>
      <w:bCs/>
    </w:rPr>
  </w:style>
  <w:style w:type="character" w:customStyle="1" w:styleId="Char6">
    <w:name w:val="批注主题 Char"/>
    <w:basedOn w:val="Char5"/>
    <w:link w:val="af"/>
    <w:rsid w:val="005A5C0D"/>
    <w:rPr>
      <w:rFonts w:ascii="Times New Roman" w:eastAsia="宋体" w:hAnsi="Times New Roman" w:cs="Times New Roman"/>
      <w:b/>
      <w:bCs/>
      <w:szCs w:val="24"/>
    </w:rPr>
  </w:style>
  <w:style w:type="character" w:styleId="af0">
    <w:name w:val="FollowedHyperlink"/>
    <w:basedOn w:val="a1"/>
    <w:uiPriority w:val="99"/>
    <w:semiHidden/>
    <w:unhideWhenUsed/>
    <w:rsid w:val="005A5C0D"/>
    <w:rPr>
      <w:color w:val="800080"/>
      <w:u w:val="single"/>
    </w:rPr>
  </w:style>
  <w:style w:type="paragraph" w:styleId="af1">
    <w:name w:val="Revision"/>
    <w:hidden/>
    <w:uiPriority w:val="99"/>
    <w:semiHidden/>
    <w:rsid w:val="005A5C0D"/>
    <w:rPr>
      <w:rFonts w:ascii="Times New Roman" w:eastAsia="宋体" w:hAnsi="Times New Roman" w:cs="Times New Roman"/>
      <w:szCs w:val="24"/>
    </w:rPr>
  </w:style>
  <w:style w:type="character" w:customStyle="1" w:styleId="1Char">
    <w:name w:val="标题 1 Char"/>
    <w:basedOn w:val="a1"/>
    <w:link w:val="1"/>
    <w:uiPriority w:val="9"/>
    <w:rsid w:val="006B0C65"/>
    <w:rPr>
      <w:rFonts w:ascii="Times New Roman" w:hAnsi="Times New Roman" w:cs="Arial"/>
      <w:b/>
      <w:kern w:val="0"/>
      <w:sz w:val="30"/>
      <w:szCs w:val="24"/>
      <w:lang w:val="en-GB"/>
    </w:rPr>
  </w:style>
  <w:style w:type="paragraph" w:styleId="af2">
    <w:name w:val="Document Map"/>
    <w:basedOn w:val="a"/>
    <w:link w:val="Char7"/>
    <w:uiPriority w:val="99"/>
    <w:semiHidden/>
    <w:unhideWhenUsed/>
    <w:rsid w:val="00530B8D"/>
    <w:rPr>
      <w:rFonts w:ascii="宋体"/>
      <w:sz w:val="18"/>
      <w:szCs w:val="18"/>
    </w:rPr>
  </w:style>
  <w:style w:type="character" w:customStyle="1" w:styleId="Char7">
    <w:name w:val="文档结构图 Char"/>
    <w:basedOn w:val="a1"/>
    <w:link w:val="af2"/>
    <w:uiPriority w:val="99"/>
    <w:semiHidden/>
    <w:rsid w:val="00530B8D"/>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7306-9A52-4DF9-B206-76378A68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38</Pages>
  <Words>5082</Words>
  <Characters>28970</Characters>
  <Application>Microsoft Office Word</Application>
  <DocSecurity>0</DocSecurity>
  <Lines>241</Lines>
  <Paragraphs>67</Paragraphs>
  <ScaleCrop>false</ScaleCrop>
  <Company/>
  <LinksUpToDate>false</LinksUpToDate>
  <CharactersWithSpaces>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xiaox</dc:creator>
  <cp:keywords/>
  <dc:description/>
  <cp:lastModifiedBy>xiongt</cp:lastModifiedBy>
  <cp:revision>18</cp:revision>
  <cp:lastPrinted>2019-02-18T01:26:00Z</cp:lastPrinted>
  <dcterms:created xsi:type="dcterms:W3CDTF">2019-01-17T02:08:00Z</dcterms:created>
  <dcterms:modified xsi:type="dcterms:W3CDTF">2019-08-07T01:15:00Z</dcterms:modified>
</cp:coreProperties>
</file>