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2B1129" w14:textId="77777777" w:rsidR="00FA5F4D" w:rsidRDefault="00FA5F4D">
      <w:pPr>
        <w:tabs>
          <w:tab w:val="left" w:pos="6660"/>
        </w:tabs>
        <w:spacing w:line="360" w:lineRule="auto"/>
        <w:jc w:val="center"/>
        <w:rPr>
          <w:bCs/>
          <w:sz w:val="44"/>
        </w:rPr>
      </w:pPr>
    </w:p>
    <w:p w14:paraId="083E21FF" w14:textId="77777777" w:rsidR="00FA5F4D" w:rsidRDefault="00FA5F4D">
      <w:pPr>
        <w:jc w:val="center"/>
        <w:rPr>
          <w:b/>
          <w:sz w:val="52"/>
        </w:rPr>
      </w:pPr>
    </w:p>
    <w:p w14:paraId="52AAEDC8" w14:textId="77777777" w:rsidR="00FA5F4D" w:rsidRDefault="003E7451">
      <w:pPr>
        <w:jc w:val="center"/>
        <w:rPr>
          <w:b/>
          <w:sz w:val="52"/>
        </w:rPr>
      </w:pPr>
      <w:r>
        <w:rPr>
          <w:b/>
          <w:sz w:val="52"/>
        </w:rPr>
        <w:t xml:space="preserve"> </w:t>
      </w:r>
      <w:r>
        <w:rPr>
          <w:rFonts w:hint="eastAsia"/>
          <w:b/>
          <w:sz w:val="52"/>
        </w:rPr>
        <w:t>北信瑞丰</w:t>
      </w:r>
      <w:r>
        <w:rPr>
          <w:b/>
          <w:sz w:val="52"/>
        </w:rPr>
        <w:t>基金管理有限公司</w:t>
      </w:r>
    </w:p>
    <w:p w14:paraId="0270E9B3" w14:textId="77777777" w:rsidR="00FA5F4D" w:rsidRDefault="00FA5F4D">
      <w:pPr>
        <w:rPr>
          <w:b/>
        </w:rPr>
      </w:pPr>
    </w:p>
    <w:p w14:paraId="40C23BEA" w14:textId="77777777" w:rsidR="00FA5F4D" w:rsidRDefault="00FA5F4D">
      <w:pPr>
        <w:jc w:val="center"/>
        <w:rPr>
          <w:b/>
          <w:sz w:val="52"/>
        </w:rPr>
      </w:pPr>
    </w:p>
    <w:p w14:paraId="76814936" w14:textId="77777777" w:rsidR="00FA5F4D" w:rsidRDefault="003E7451">
      <w:pPr>
        <w:jc w:val="center"/>
        <w:rPr>
          <w:b/>
          <w:sz w:val="48"/>
        </w:rPr>
      </w:pPr>
      <w:bookmarkStart w:id="0" w:name="_Toc123112261"/>
      <w:bookmarkStart w:id="1" w:name="_Toc139991724"/>
      <w:bookmarkStart w:id="2" w:name="_Toc139992299"/>
      <w:bookmarkStart w:id="3" w:name="_Toc123701381"/>
      <w:bookmarkStart w:id="4" w:name="_Toc123112222"/>
      <w:r>
        <w:rPr>
          <w:rFonts w:hint="eastAsia"/>
          <w:b/>
          <w:sz w:val="48"/>
        </w:rPr>
        <w:t>北信瑞丰鼎丰灵活配置混合型发起式</w:t>
      </w:r>
    </w:p>
    <w:p w14:paraId="0E04CC16" w14:textId="7FC6D3FD" w:rsidR="00FA5F4D" w:rsidRDefault="003E7451">
      <w:pPr>
        <w:jc w:val="center"/>
        <w:rPr>
          <w:b/>
          <w:sz w:val="48"/>
        </w:rPr>
      </w:pPr>
      <w:r>
        <w:rPr>
          <w:b/>
          <w:sz w:val="48"/>
        </w:rPr>
        <w:t>证券投资基金</w:t>
      </w:r>
      <w:bookmarkStart w:id="5" w:name="_Toc123112262"/>
      <w:bookmarkStart w:id="6" w:name="_Toc123112223"/>
      <w:bookmarkStart w:id="7" w:name="_Toc139992300"/>
      <w:bookmarkStart w:id="8" w:name="_Toc123701382"/>
      <w:bookmarkStart w:id="9" w:name="_Toc139991725"/>
      <w:bookmarkEnd w:id="0"/>
      <w:bookmarkEnd w:id="1"/>
      <w:bookmarkEnd w:id="2"/>
      <w:bookmarkEnd w:id="3"/>
      <w:bookmarkEnd w:id="4"/>
      <w:r>
        <w:rPr>
          <w:b/>
          <w:sz w:val="48"/>
        </w:rPr>
        <w:t>基金合同</w:t>
      </w:r>
      <w:bookmarkEnd w:id="5"/>
      <w:bookmarkEnd w:id="6"/>
      <w:bookmarkEnd w:id="7"/>
      <w:bookmarkEnd w:id="8"/>
      <w:bookmarkEnd w:id="9"/>
    </w:p>
    <w:p w14:paraId="69161027" w14:textId="77777777" w:rsidR="00FA5F4D" w:rsidRDefault="00FA5F4D">
      <w:pPr>
        <w:jc w:val="center"/>
        <w:rPr>
          <w:b/>
          <w:sz w:val="52"/>
        </w:rPr>
      </w:pPr>
    </w:p>
    <w:p w14:paraId="0E768FCC" w14:textId="77777777" w:rsidR="00FA5F4D" w:rsidRDefault="00FA5F4D">
      <w:pPr>
        <w:jc w:val="center"/>
        <w:rPr>
          <w:shd w:val="pct10" w:color="auto" w:fill="FFFFFF"/>
        </w:rPr>
      </w:pPr>
    </w:p>
    <w:p w14:paraId="75774099" w14:textId="77777777" w:rsidR="00FA5F4D" w:rsidRDefault="00FA5F4D">
      <w:pPr>
        <w:jc w:val="center"/>
        <w:rPr>
          <w:shd w:val="pct10" w:color="auto" w:fill="FFFFFF"/>
        </w:rPr>
      </w:pPr>
    </w:p>
    <w:p w14:paraId="7AF63653" w14:textId="77777777" w:rsidR="00FA5F4D" w:rsidRDefault="00FA5F4D">
      <w:pPr>
        <w:jc w:val="center"/>
        <w:rPr>
          <w:b/>
          <w:sz w:val="52"/>
        </w:rPr>
      </w:pPr>
    </w:p>
    <w:p w14:paraId="528EFB06" w14:textId="77777777" w:rsidR="00FA5F4D" w:rsidRDefault="00FA5F4D">
      <w:pPr>
        <w:jc w:val="center"/>
        <w:rPr>
          <w:b/>
          <w:sz w:val="52"/>
        </w:rPr>
      </w:pPr>
    </w:p>
    <w:p w14:paraId="5240EC2C" w14:textId="77777777" w:rsidR="00FA5F4D" w:rsidRDefault="00FA5F4D">
      <w:pPr>
        <w:jc w:val="center"/>
        <w:rPr>
          <w:b/>
          <w:sz w:val="52"/>
        </w:rPr>
      </w:pPr>
    </w:p>
    <w:p w14:paraId="1FB12968" w14:textId="77777777" w:rsidR="00FA5F4D" w:rsidRDefault="00FA5F4D">
      <w:pPr>
        <w:rPr>
          <w:b/>
        </w:rPr>
      </w:pPr>
    </w:p>
    <w:p w14:paraId="6A8E30F4" w14:textId="77777777" w:rsidR="00FA5F4D" w:rsidRDefault="003E7451">
      <w:pPr>
        <w:jc w:val="center"/>
        <w:rPr>
          <w:b/>
          <w:sz w:val="36"/>
        </w:rPr>
      </w:pPr>
      <w:bookmarkStart w:id="10" w:name="_Toc123112263"/>
      <w:bookmarkStart w:id="11" w:name="_Toc139991726"/>
      <w:bookmarkStart w:id="12" w:name="_Toc123112224"/>
      <w:bookmarkStart w:id="13" w:name="_Toc123701383"/>
      <w:bookmarkStart w:id="14" w:name="_Toc139992301"/>
      <w:r>
        <w:rPr>
          <w:b/>
          <w:sz w:val="36"/>
        </w:rPr>
        <w:t>基金管理人</w:t>
      </w:r>
      <w:bookmarkEnd w:id="10"/>
      <w:bookmarkEnd w:id="11"/>
      <w:bookmarkEnd w:id="12"/>
      <w:bookmarkEnd w:id="13"/>
      <w:bookmarkEnd w:id="14"/>
      <w:r>
        <w:rPr>
          <w:b/>
          <w:sz w:val="36"/>
        </w:rPr>
        <w:t>：</w:t>
      </w:r>
      <w:r>
        <w:rPr>
          <w:rFonts w:hint="eastAsia"/>
          <w:b/>
          <w:sz w:val="36"/>
          <w:u w:val="single"/>
        </w:rPr>
        <w:t>北信瑞丰基金</w:t>
      </w:r>
      <w:r>
        <w:rPr>
          <w:b/>
          <w:sz w:val="36"/>
          <w:u w:val="single"/>
        </w:rPr>
        <w:t>管理有限公司</w:t>
      </w:r>
      <w:r>
        <w:rPr>
          <w:b/>
          <w:sz w:val="36"/>
        </w:rPr>
        <w:t xml:space="preserve">    </w:t>
      </w:r>
    </w:p>
    <w:p w14:paraId="6BF8E6FE" w14:textId="77777777" w:rsidR="00FA5F4D" w:rsidRDefault="003E7451">
      <w:pPr>
        <w:jc w:val="center"/>
        <w:rPr>
          <w:b/>
          <w:sz w:val="36"/>
        </w:rPr>
      </w:pPr>
      <w:bookmarkStart w:id="15" w:name="_Toc123112225"/>
      <w:bookmarkStart w:id="16" w:name="_Toc139992302"/>
      <w:bookmarkStart w:id="17" w:name="_Toc139991727"/>
      <w:bookmarkStart w:id="18" w:name="_Toc123112264"/>
      <w:bookmarkStart w:id="19" w:name="_Toc123701384"/>
      <w:r>
        <w:rPr>
          <w:b/>
          <w:sz w:val="36"/>
        </w:rPr>
        <w:t>基金托管人</w:t>
      </w:r>
      <w:bookmarkEnd w:id="15"/>
      <w:bookmarkEnd w:id="16"/>
      <w:bookmarkEnd w:id="17"/>
      <w:bookmarkEnd w:id="18"/>
      <w:bookmarkEnd w:id="19"/>
      <w:r>
        <w:rPr>
          <w:b/>
          <w:sz w:val="36"/>
        </w:rPr>
        <w:t>：</w:t>
      </w:r>
      <w:r>
        <w:rPr>
          <w:rFonts w:hint="eastAsia"/>
          <w:b/>
          <w:sz w:val="36"/>
          <w:u w:val="single"/>
        </w:rPr>
        <w:t>中国建设</w:t>
      </w:r>
      <w:r>
        <w:rPr>
          <w:b/>
          <w:sz w:val="36"/>
          <w:u w:val="single"/>
        </w:rPr>
        <w:t>银行股份有限公司</w:t>
      </w:r>
      <w:r>
        <w:rPr>
          <w:b/>
          <w:sz w:val="36"/>
        </w:rPr>
        <w:t xml:space="preserve">           </w:t>
      </w:r>
    </w:p>
    <w:p w14:paraId="46C27CC2" w14:textId="77777777" w:rsidR="00FA5F4D" w:rsidRDefault="00FA5F4D">
      <w:pPr>
        <w:jc w:val="center"/>
        <w:rPr>
          <w:bCs/>
          <w:sz w:val="32"/>
        </w:rPr>
      </w:pPr>
    </w:p>
    <w:p w14:paraId="2E38FA44" w14:textId="77777777" w:rsidR="00FA5F4D" w:rsidRDefault="00FA5F4D">
      <w:pPr>
        <w:jc w:val="center"/>
        <w:rPr>
          <w:bCs/>
          <w:sz w:val="28"/>
        </w:rPr>
      </w:pPr>
      <w:bookmarkStart w:id="20" w:name="_Toc123112227"/>
      <w:bookmarkStart w:id="21" w:name="_Toc123112266"/>
      <w:bookmarkStart w:id="22" w:name="_Toc139991729"/>
      <w:bookmarkStart w:id="23" w:name="_Toc123701386"/>
    </w:p>
    <w:p w14:paraId="490ED80C" w14:textId="3E36A1EC" w:rsidR="00FA5F4D" w:rsidRDefault="003E7451">
      <w:pPr>
        <w:jc w:val="center"/>
        <w:rPr>
          <w:bCs/>
          <w:sz w:val="28"/>
        </w:rPr>
        <w:sectPr w:rsidR="00FA5F4D">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二零一九年</w:t>
      </w:r>
      <w:r w:rsidR="007B66B6">
        <w:rPr>
          <w:rFonts w:ascii="宋体" w:hint="eastAsia"/>
          <w:b/>
          <w:bCs/>
          <w:sz w:val="30"/>
        </w:rPr>
        <w:t>十</w:t>
      </w:r>
      <w:r>
        <w:rPr>
          <w:rFonts w:ascii="宋体" w:hint="eastAsia"/>
          <w:b/>
          <w:bCs/>
          <w:sz w:val="30"/>
        </w:rPr>
        <w:t>月</w:t>
      </w:r>
    </w:p>
    <w:p w14:paraId="598311D6" w14:textId="77777777" w:rsidR="00FA5F4D" w:rsidRDefault="003E7451">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1450118A" w14:textId="77777777" w:rsidR="00FA5F4D" w:rsidRDefault="003E7451">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F22FC8">
          <w:rPr>
            <w:rFonts w:ascii="宋体"/>
            <w:noProof/>
            <w:kern w:val="0"/>
            <w:sz w:val="24"/>
          </w:rPr>
          <w:t>1</w:t>
        </w:r>
        <w:r>
          <w:rPr>
            <w:rFonts w:ascii="宋体"/>
            <w:noProof/>
            <w:kern w:val="0"/>
            <w:sz w:val="24"/>
          </w:rPr>
          <w:fldChar w:fldCharType="end"/>
        </w:r>
      </w:hyperlink>
    </w:p>
    <w:p w14:paraId="5EBDA9F5" w14:textId="77777777" w:rsidR="00FA5F4D" w:rsidRDefault="00D23872">
      <w:pPr>
        <w:pStyle w:val="10"/>
        <w:tabs>
          <w:tab w:val="clear" w:pos="8296"/>
          <w:tab w:val="right" w:leader="dot" w:pos="8306"/>
        </w:tabs>
        <w:rPr>
          <w:rFonts w:ascii="宋体"/>
          <w:noProof/>
          <w:color w:val="000000"/>
          <w:kern w:val="0"/>
          <w:sz w:val="24"/>
        </w:rPr>
      </w:pPr>
      <w:hyperlink w:anchor="_Toc31551" w:history="1">
        <w:r w:rsidR="003E7451">
          <w:rPr>
            <w:noProof/>
            <w:kern w:val="0"/>
            <w:sz w:val="24"/>
          </w:rPr>
          <w:t>第二部分</w:t>
        </w:r>
        <w:r w:rsidR="003E7451">
          <w:rPr>
            <w:noProof/>
            <w:kern w:val="0"/>
            <w:sz w:val="24"/>
          </w:rPr>
          <w:t xml:space="preserve"> </w:t>
        </w:r>
        <w:r w:rsidR="003E7451">
          <w:rPr>
            <w:rFonts w:hint="eastAsia"/>
            <w:noProof/>
            <w:kern w:val="0"/>
            <w:sz w:val="24"/>
          </w:rPr>
          <w:t xml:space="preserve"> </w:t>
        </w:r>
        <w:r w:rsidR="003E7451">
          <w:rPr>
            <w:noProof/>
            <w:kern w:val="0"/>
            <w:sz w:val="24"/>
          </w:rPr>
          <w:t>释义</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_Toc31551 </w:instrText>
        </w:r>
        <w:r w:rsidR="003E7451">
          <w:rPr>
            <w:rFonts w:ascii="宋体"/>
            <w:noProof/>
            <w:kern w:val="0"/>
            <w:sz w:val="24"/>
          </w:rPr>
          <w:fldChar w:fldCharType="separate"/>
        </w:r>
        <w:r w:rsidR="00F22FC8">
          <w:rPr>
            <w:rFonts w:ascii="宋体"/>
            <w:noProof/>
            <w:kern w:val="0"/>
            <w:sz w:val="24"/>
          </w:rPr>
          <w:t>3</w:t>
        </w:r>
        <w:r w:rsidR="003E7451">
          <w:rPr>
            <w:rFonts w:ascii="宋体"/>
            <w:noProof/>
            <w:kern w:val="0"/>
            <w:sz w:val="24"/>
          </w:rPr>
          <w:fldChar w:fldCharType="end"/>
        </w:r>
      </w:hyperlink>
    </w:p>
    <w:p w14:paraId="2D2DF924" w14:textId="77777777" w:rsidR="00FA5F4D" w:rsidRDefault="00D23872">
      <w:pPr>
        <w:pStyle w:val="10"/>
        <w:tabs>
          <w:tab w:val="clear" w:pos="8296"/>
          <w:tab w:val="right" w:leader="dot" w:pos="8306"/>
        </w:tabs>
        <w:rPr>
          <w:rFonts w:ascii="宋体"/>
          <w:noProof/>
          <w:color w:val="000000"/>
          <w:kern w:val="0"/>
          <w:sz w:val="24"/>
        </w:rPr>
      </w:pPr>
      <w:hyperlink w:anchor="_Toc5246" w:history="1">
        <w:r w:rsidR="003E7451">
          <w:rPr>
            <w:noProof/>
            <w:kern w:val="0"/>
            <w:sz w:val="24"/>
          </w:rPr>
          <w:t>第三部分</w:t>
        </w:r>
        <w:r w:rsidR="003E7451">
          <w:rPr>
            <w:noProof/>
            <w:kern w:val="0"/>
            <w:sz w:val="24"/>
          </w:rPr>
          <w:t xml:space="preserve">  </w:t>
        </w:r>
        <w:r w:rsidR="003E7451">
          <w:rPr>
            <w:noProof/>
            <w:kern w:val="0"/>
            <w:sz w:val="24"/>
          </w:rPr>
          <w:t>基金的基本情况</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_Toc5246 </w:instrText>
        </w:r>
        <w:r w:rsidR="003E7451">
          <w:rPr>
            <w:rFonts w:ascii="宋体"/>
            <w:noProof/>
            <w:kern w:val="0"/>
            <w:sz w:val="24"/>
          </w:rPr>
          <w:fldChar w:fldCharType="separate"/>
        </w:r>
        <w:r w:rsidR="00F22FC8">
          <w:rPr>
            <w:rFonts w:ascii="宋体"/>
            <w:noProof/>
            <w:kern w:val="0"/>
            <w:sz w:val="24"/>
          </w:rPr>
          <w:t>2</w:t>
        </w:r>
        <w:r w:rsidR="003E7451">
          <w:rPr>
            <w:rFonts w:ascii="宋体"/>
            <w:noProof/>
            <w:kern w:val="0"/>
            <w:sz w:val="24"/>
          </w:rPr>
          <w:fldChar w:fldCharType="end"/>
        </w:r>
      </w:hyperlink>
    </w:p>
    <w:p w14:paraId="57BBAB73" w14:textId="77777777" w:rsidR="00FA5F4D" w:rsidRDefault="00D23872">
      <w:pPr>
        <w:pStyle w:val="10"/>
        <w:tabs>
          <w:tab w:val="clear" w:pos="8296"/>
          <w:tab w:val="right" w:leader="dot" w:pos="8306"/>
        </w:tabs>
        <w:rPr>
          <w:rFonts w:ascii="宋体"/>
          <w:noProof/>
          <w:color w:val="000000"/>
          <w:kern w:val="0"/>
          <w:sz w:val="24"/>
        </w:rPr>
      </w:pPr>
      <w:hyperlink w:anchor="_Toc24682" w:history="1">
        <w:r w:rsidR="003E7451">
          <w:rPr>
            <w:noProof/>
            <w:kern w:val="0"/>
            <w:sz w:val="24"/>
          </w:rPr>
          <w:t>第四部分</w:t>
        </w:r>
        <w:r w:rsidR="003E7451">
          <w:rPr>
            <w:noProof/>
            <w:kern w:val="0"/>
            <w:sz w:val="24"/>
          </w:rPr>
          <w:t xml:space="preserve">  </w:t>
        </w:r>
        <w:r w:rsidR="003E7451">
          <w:rPr>
            <w:noProof/>
            <w:kern w:val="0"/>
            <w:sz w:val="24"/>
          </w:rPr>
          <w:t>基金份额的发售</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_Toc24682 </w:instrText>
        </w:r>
        <w:r w:rsidR="003E7451">
          <w:rPr>
            <w:rFonts w:ascii="宋体"/>
            <w:noProof/>
            <w:kern w:val="0"/>
            <w:sz w:val="24"/>
          </w:rPr>
          <w:fldChar w:fldCharType="separate"/>
        </w:r>
        <w:r w:rsidR="00F22FC8">
          <w:rPr>
            <w:rFonts w:ascii="宋体"/>
            <w:noProof/>
            <w:kern w:val="0"/>
            <w:sz w:val="24"/>
          </w:rPr>
          <w:t>4</w:t>
        </w:r>
        <w:r w:rsidR="003E7451">
          <w:rPr>
            <w:rFonts w:ascii="宋体"/>
            <w:noProof/>
            <w:kern w:val="0"/>
            <w:sz w:val="24"/>
          </w:rPr>
          <w:fldChar w:fldCharType="end"/>
        </w:r>
      </w:hyperlink>
    </w:p>
    <w:p w14:paraId="55AD3EA8" w14:textId="77777777" w:rsidR="00FA5F4D" w:rsidRDefault="00D23872">
      <w:pPr>
        <w:pStyle w:val="10"/>
        <w:tabs>
          <w:tab w:val="clear" w:pos="8296"/>
          <w:tab w:val="right" w:leader="dot" w:pos="8306"/>
        </w:tabs>
        <w:rPr>
          <w:rFonts w:ascii="宋体"/>
          <w:noProof/>
          <w:color w:val="000000"/>
          <w:kern w:val="0"/>
          <w:sz w:val="24"/>
        </w:rPr>
      </w:pPr>
      <w:hyperlink w:anchor="_Toc6559" w:history="1">
        <w:r w:rsidR="003E7451">
          <w:rPr>
            <w:noProof/>
            <w:kern w:val="0"/>
            <w:sz w:val="24"/>
          </w:rPr>
          <w:t>第五部分</w:t>
        </w:r>
        <w:r w:rsidR="003E7451">
          <w:rPr>
            <w:noProof/>
            <w:kern w:val="0"/>
            <w:sz w:val="24"/>
          </w:rPr>
          <w:t xml:space="preserve">  </w:t>
        </w:r>
        <w:r w:rsidR="003E7451">
          <w:rPr>
            <w:noProof/>
            <w:kern w:val="0"/>
            <w:sz w:val="24"/>
          </w:rPr>
          <w:t>基金备案</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_Toc6559 </w:instrText>
        </w:r>
        <w:r w:rsidR="003E7451">
          <w:rPr>
            <w:rFonts w:ascii="宋体"/>
            <w:noProof/>
            <w:kern w:val="0"/>
            <w:sz w:val="24"/>
          </w:rPr>
          <w:fldChar w:fldCharType="separate"/>
        </w:r>
        <w:r w:rsidR="00F22FC8">
          <w:rPr>
            <w:rFonts w:ascii="宋体"/>
            <w:noProof/>
            <w:kern w:val="0"/>
            <w:sz w:val="24"/>
          </w:rPr>
          <w:t>6</w:t>
        </w:r>
        <w:r w:rsidR="003E7451">
          <w:rPr>
            <w:rFonts w:ascii="宋体"/>
            <w:noProof/>
            <w:kern w:val="0"/>
            <w:sz w:val="24"/>
          </w:rPr>
          <w:fldChar w:fldCharType="end"/>
        </w:r>
      </w:hyperlink>
    </w:p>
    <w:p w14:paraId="724991BD" w14:textId="77777777" w:rsidR="00FA5F4D" w:rsidRDefault="00D23872">
      <w:pPr>
        <w:pStyle w:val="10"/>
        <w:tabs>
          <w:tab w:val="clear" w:pos="8296"/>
          <w:tab w:val="right" w:leader="dot" w:pos="8306"/>
        </w:tabs>
        <w:rPr>
          <w:rFonts w:ascii="宋体"/>
          <w:noProof/>
          <w:color w:val="000000"/>
          <w:kern w:val="0"/>
          <w:sz w:val="24"/>
        </w:rPr>
      </w:pPr>
      <w:hyperlink w:anchor="_Toc11081" w:history="1">
        <w:r w:rsidR="003E7451">
          <w:rPr>
            <w:noProof/>
            <w:kern w:val="0"/>
            <w:sz w:val="24"/>
          </w:rPr>
          <w:t>第六部分</w:t>
        </w:r>
        <w:r w:rsidR="003E7451">
          <w:rPr>
            <w:noProof/>
            <w:kern w:val="0"/>
            <w:sz w:val="24"/>
          </w:rPr>
          <w:t xml:space="preserve">  </w:t>
        </w:r>
        <w:r w:rsidR="003E7451">
          <w:rPr>
            <w:noProof/>
            <w:kern w:val="0"/>
            <w:sz w:val="24"/>
          </w:rPr>
          <w:t>基金份额的申购与赎回</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_Toc11081 </w:instrText>
        </w:r>
        <w:r w:rsidR="003E7451">
          <w:rPr>
            <w:rFonts w:ascii="宋体"/>
            <w:noProof/>
            <w:kern w:val="0"/>
            <w:sz w:val="24"/>
          </w:rPr>
          <w:fldChar w:fldCharType="separate"/>
        </w:r>
        <w:r w:rsidR="00F22FC8">
          <w:rPr>
            <w:rFonts w:ascii="宋体"/>
            <w:noProof/>
            <w:kern w:val="0"/>
            <w:sz w:val="24"/>
          </w:rPr>
          <w:t>8</w:t>
        </w:r>
        <w:r w:rsidR="003E7451">
          <w:rPr>
            <w:rFonts w:ascii="宋体"/>
            <w:noProof/>
            <w:kern w:val="0"/>
            <w:sz w:val="24"/>
          </w:rPr>
          <w:fldChar w:fldCharType="end"/>
        </w:r>
      </w:hyperlink>
    </w:p>
    <w:p w14:paraId="0B68F048" w14:textId="77777777" w:rsidR="00FA5F4D" w:rsidRDefault="00D23872">
      <w:pPr>
        <w:pStyle w:val="10"/>
        <w:tabs>
          <w:tab w:val="clear" w:pos="8296"/>
          <w:tab w:val="right" w:leader="dot" w:pos="8306"/>
        </w:tabs>
        <w:rPr>
          <w:rFonts w:ascii="宋体"/>
          <w:noProof/>
          <w:color w:val="000000"/>
          <w:kern w:val="0"/>
          <w:sz w:val="24"/>
        </w:rPr>
      </w:pPr>
      <w:hyperlink w:anchor="_Toc16859" w:history="1">
        <w:r w:rsidR="003E7451">
          <w:rPr>
            <w:noProof/>
            <w:kern w:val="0"/>
            <w:sz w:val="24"/>
          </w:rPr>
          <w:t>第七部分</w:t>
        </w:r>
        <w:r w:rsidR="003E7451">
          <w:rPr>
            <w:noProof/>
            <w:kern w:val="0"/>
            <w:sz w:val="24"/>
          </w:rPr>
          <w:t xml:space="preserve">  </w:t>
        </w:r>
        <w:r w:rsidR="003E7451">
          <w:rPr>
            <w:noProof/>
            <w:kern w:val="0"/>
            <w:sz w:val="24"/>
          </w:rPr>
          <w:t>基金合同当事人及权利义务</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_Toc16859 </w:instrText>
        </w:r>
        <w:r w:rsidR="003E7451">
          <w:rPr>
            <w:rFonts w:ascii="宋体"/>
            <w:noProof/>
            <w:kern w:val="0"/>
            <w:sz w:val="24"/>
          </w:rPr>
          <w:fldChar w:fldCharType="separate"/>
        </w:r>
        <w:r w:rsidR="00F22FC8">
          <w:rPr>
            <w:rFonts w:ascii="宋体"/>
            <w:noProof/>
            <w:kern w:val="0"/>
            <w:sz w:val="24"/>
          </w:rPr>
          <w:t>16</w:t>
        </w:r>
        <w:r w:rsidR="003E7451">
          <w:rPr>
            <w:rFonts w:ascii="宋体"/>
            <w:noProof/>
            <w:kern w:val="0"/>
            <w:sz w:val="24"/>
          </w:rPr>
          <w:fldChar w:fldCharType="end"/>
        </w:r>
      </w:hyperlink>
    </w:p>
    <w:p w14:paraId="53D6ADEE" w14:textId="77777777" w:rsidR="00FA5F4D" w:rsidRDefault="00D23872">
      <w:pPr>
        <w:pStyle w:val="10"/>
        <w:tabs>
          <w:tab w:val="clear" w:pos="8296"/>
          <w:tab w:val="right" w:leader="dot" w:pos="8306"/>
        </w:tabs>
        <w:rPr>
          <w:rFonts w:ascii="宋体"/>
          <w:noProof/>
          <w:color w:val="000000"/>
          <w:kern w:val="0"/>
          <w:sz w:val="24"/>
        </w:rPr>
      </w:pPr>
      <w:hyperlink w:anchor="_Toc20768" w:history="1">
        <w:r w:rsidR="003E7451">
          <w:rPr>
            <w:noProof/>
            <w:kern w:val="0"/>
            <w:sz w:val="24"/>
          </w:rPr>
          <w:t>第八部分</w:t>
        </w:r>
        <w:r w:rsidR="003E7451">
          <w:rPr>
            <w:noProof/>
            <w:kern w:val="0"/>
            <w:sz w:val="24"/>
          </w:rPr>
          <w:t xml:space="preserve">  </w:t>
        </w:r>
        <w:r w:rsidR="003E7451">
          <w:rPr>
            <w:noProof/>
            <w:kern w:val="0"/>
            <w:sz w:val="24"/>
          </w:rPr>
          <w:t>基金份额持有人大会</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_Toc20768 </w:instrText>
        </w:r>
        <w:r w:rsidR="003E7451">
          <w:rPr>
            <w:rFonts w:ascii="宋体"/>
            <w:noProof/>
            <w:kern w:val="0"/>
            <w:sz w:val="24"/>
          </w:rPr>
          <w:fldChar w:fldCharType="separate"/>
        </w:r>
        <w:r w:rsidR="00F22FC8">
          <w:rPr>
            <w:rFonts w:ascii="宋体"/>
            <w:noProof/>
            <w:kern w:val="0"/>
            <w:sz w:val="24"/>
          </w:rPr>
          <w:t>23</w:t>
        </w:r>
        <w:r w:rsidR="003E7451">
          <w:rPr>
            <w:rFonts w:ascii="宋体"/>
            <w:noProof/>
            <w:kern w:val="0"/>
            <w:sz w:val="24"/>
          </w:rPr>
          <w:fldChar w:fldCharType="end"/>
        </w:r>
      </w:hyperlink>
    </w:p>
    <w:p w14:paraId="6DDB7101" w14:textId="77777777" w:rsidR="00FA5F4D" w:rsidRDefault="00D23872">
      <w:pPr>
        <w:pStyle w:val="10"/>
        <w:tabs>
          <w:tab w:val="clear" w:pos="8296"/>
          <w:tab w:val="right" w:leader="dot" w:pos="8306"/>
        </w:tabs>
        <w:rPr>
          <w:rFonts w:ascii="宋体"/>
          <w:noProof/>
          <w:color w:val="000000"/>
          <w:kern w:val="0"/>
          <w:sz w:val="24"/>
        </w:rPr>
      </w:pPr>
      <w:hyperlink w:anchor="_Toc18769" w:history="1">
        <w:r w:rsidR="003E7451">
          <w:rPr>
            <w:noProof/>
            <w:kern w:val="0"/>
            <w:sz w:val="24"/>
          </w:rPr>
          <w:t>第九部分</w:t>
        </w:r>
        <w:r w:rsidR="003E7451">
          <w:rPr>
            <w:noProof/>
            <w:kern w:val="0"/>
            <w:sz w:val="24"/>
          </w:rPr>
          <w:t xml:space="preserve">  </w:t>
        </w:r>
        <w:r w:rsidR="003E7451">
          <w:rPr>
            <w:noProof/>
            <w:kern w:val="0"/>
            <w:sz w:val="24"/>
          </w:rPr>
          <w:t>基金管理人、基金托管人的更换条件和程序</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_Toc18769 </w:instrText>
        </w:r>
        <w:r w:rsidR="003E7451">
          <w:rPr>
            <w:rFonts w:ascii="宋体"/>
            <w:noProof/>
            <w:kern w:val="0"/>
            <w:sz w:val="24"/>
          </w:rPr>
          <w:fldChar w:fldCharType="separate"/>
        </w:r>
        <w:r w:rsidR="00F22FC8">
          <w:rPr>
            <w:rFonts w:ascii="宋体"/>
            <w:noProof/>
            <w:kern w:val="0"/>
            <w:sz w:val="24"/>
          </w:rPr>
          <w:t>31</w:t>
        </w:r>
        <w:r w:rsidR="003E7451">
          <w:rPr>
            <w:rFonts w:ascii="宋体"/>
            <w:noProof/>
            <w:kern w:val="0"/>
            <w:sz w:val="24"/>
          </w:rPr>
          <w:fldChar w:fldCharType="end"/>
        </w:r>
      </w:hyperlink>
    </w:p>
    <w:p w14:paraId="168B22A2" w14:textId="77777777" w:rsidR="00FA5F4D" w:rsidRDefault="00D23872">
      <w:pPr>
        <w:pStyle w:val="10"/>
        <w:tabs>
          <w:tab w:val="clear" w:pos="8296"/>
          <w:tab w:val="right" w:leader="dot" w:pos="8306"/>
        </w:tabs>
        <w:rPr>
          <w:rFonts w:ascii="宋体"/>
          <w:noProof/>
          <w:color w:val="000000"/>
          <w:kern w:val="0"/>
          <w:sz w:val="24"/>
        </w:rPr>
      </w:pPr>
      <w:hyperlink w:anchor="_Toc20976" w:history="1">
        <w:r w:rsidR="003E7451">
          <w:rPr>
            <w:noProof/>
            <w:kern w:val="0"/>
            <w:sz w:val="24"/>
          </w:rPr>
          <w:t>第十部分</w:t>
        </w:r>
        <w:r w:rsidR="003E7451">
          <w:rPr>
            <w:noProof/>
            <w:kern w:val="0"/>
            <w:sz w:val="24"/>
          </w:rPr>
          <w:t xml:space="preserve">  </w:t>
        </w:r>
        <w:r w:rsidR="003E7451">
          <w:rPr>
            <w:noProof/>
            <w:kern w:val="0"/>
            <w:sz w:val="24"/>
          </w:rPr>
          <w:t>基金的托管</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_Toc20976 </w:instrText>
        </w:r>
        <w:r w:rsidR="003E7451">
          <w:rPr>
            <w:rFonts w:ascii="宋体"/>
            <w:noProof/>
            <w:kern w:val="0"/>
            <w:sz w:val="24"/>
          </w:rPr>
          <w:fldChar w:fldCharType="separate"/>
        </w:r>
        <w:r w:rsidR="00F22FC8">
          <w:rPr>
            <w:rFonts w:ascii="宋体"/>
            <w:noProof/>
            <w:kern w:val="0"/>
            <w:sz w:val="24"/>
          </w:rPr>
          <w:t>34</w:t>
        </w:r>
        <w:r w:rsidR="003E7451">
          <w:rPr>
            <w:rFonts w:ascii="宋体"/>
            <w:noProof/>
            <w:kern w:val="0"/>
            <w:sz w:val="24"/>
          </w:rPr>
          <w:fldChar w:fldCharType="end"/>
        </w:r>
      </w:hyperlink>
    </w:p>
    <w:p w14:paraId="72BC70A6" w14:textId="77777777" w:rsidR="00FA5F4D" w:rsidRDefault="00D23872">
      <w:pPr>
        <w:pStyle w:val="10"/>
        <w:tabs>
          <w:tab w:val="clear" w:pos="8296"/>
          <w:tab w:val="right" w:leader="dot" w:pos="8306"/>
        </w:tabs>
        <w:rPr>
          <w:rFonts w:ascii="宋体"/>
          <w:noProof/>
          <w:color w:val="000000"/>
          <w:kern w:val="0"/>
          <w:sz w:val="24"/>
        </w:rPr>
      </w:pPr>
      <w:hyperlink w:anchor="_Toc31469" w:history="1">
        <w:r w:rsidR="003E7451">
          <w:rPr>
            <w:noProof/>
            <w:kern w:val="0"/>
            <w:sz w:val="24"/>
          </w:rPr>
          <w:t>第十一部分</w:t>
        </w:r>
        <w:r w:rsidR="003E7451">
          <w:rPr>
            <w:noProof/>
            <w:kern w:val="0"/>
            <w:sz w:val="24"/>
          </w:rPr>
          <w:t xml:space="preserve">  </w:t>
        </w:r>
        <w:r w:rsidR="003E7451">
          <w:rPr>
            <w:noProof/>
            <w:kern w:val="0"/>
            <w:sz w:val="24"/>
          </w:rPr>
          <w:t>基金份额的登记</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_Toc31469 </w:instrText>
        </w:r>
        <w:r w:rsidR="003E7451">
          <w:rPr>
            <w:rFonts w:ascii="宋体"/>
            <w:noProof/>
            <w:kern w:val="0"/>
            <w:sz w:val="24"/>
          </w:rPr>
          <w:fldChar w:fldCharType="separate"/>
        </w:r>
        <w:r w:rsidR="00F22FC8">
          <w:rPr>
            <w:rFonts w:ascii="宋体"/>
            <w:noProof/>
            <w:kern w:val="0"/>
            <w:sz w:val="24"/>
          </w:rPr>
          <w:t>35</w:t>
        </w:r>
        <w:r w:rsidR="003E7451">
          <w:rPr>
            <w:rFonts w:ascii="宋体"/>
            <w:noProof/>
            <w:kern w:val="0"/>
            <w:sz w:val="24"/>
          </w:rPr>
          <w:fldChar w:fldCharType="end"/>
        </w:r>
      </w:hyperlink>
    </w:p>
    <w:p w14:paraId="423A7B4D" w14:textId="77777777" w:rsidR="00FA5F4D" w:rsidRDefault="00D23872">
      <w:pPr>
        <w:pStyle w:val="10"/>
        <w:tabs>
          <w:tab w:val="clear" w:pos="8296"/>
          <w:tab w:val="right" w:leader="dot" w:pos="8306"/>
        </w:tabs>
        <w:rPr>
          <w:rFonts w:ascii="宋体"/>
          <w:noProof/>
          <w:color w:val="000000"/>
          <w:kern w:val="0"/>
          <w:sz w:val="24"/>
        </w:rPr>
      </w:pPr>
      <w:hyperlink w:anchor="_Toc13343" w:history="1">
        <w:r w:rsidR="003E7451">
          <w:rPr>
            <w:noProof/>
            <w:kern w:val="0"/>
            <w:sz w:val="24"/>
          </w:rPr>
          <w:t>第十二部分</w:t>
        </w:r>
        <w:r w:rsidR="003E7451">
          <w:rPr>
            <w:noProof/>
            <w:kern w:val="0"/>
            <w:sz w:val="24"/>
          </w:rPr>
          <w:t xml:space="preserve">  </w:t>
        </w:r>
        <w:r w:rsidR="003E7451">
          <w:rPr>
            <w:noProof/>
            <w:kern w:val="0"/>
            <w:sz w:val="24"/>
          </w:rPr>
          <w:t>基金的投资</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_Toc13343 </w:instrText>
        </w:r>
        <w:r w:rsidR="003E7451">
          <w:rPr>
            <w:rFonts w:ascii="宋体"/>
            <w:noProof/>
            <w:kern w:val="0"/>
            <w:sz w:val="24"/>
          </w:rPr>
          <w:fldChar w:fldCharType="separate"/>
        </w:r>
        <w:r w:rsidR="00F22FC8">
          <w:rPr>
            <w:rFonts w:ascii="宋体"/>
            <w:noProof/>
            <w:kern w:val="0"/>
            <w:sz w:val="24"/>
          </w:rPr>
          <w:t>37</w:t>
        </w:r>
        <w:r w:rsidR="003E7451">
          <w:rPr>
            <w:rFonts w:ascii="宋体"/>
            <w:noProof/>
            <w:kern w:val="0"/>
            <w:sz w:val="24"/>
          </w:rPr>
          <w:fldChar w:fldCharType="end"/>
        </w:r>
      </w:hyperlink>
    </w:p>
    <w:p w14:paraId="5899217F" w14:textId="77777777" w:rsidR="00FA5F4D" w:rsidRDefault="00D23872">
      <w:pPr>
        <w:pStyle w:val="10"/>
        <w:tabs>
          <w:tab w:val="clear" w:pos="8296"/>
          <w:tab w:val="right" w:leader="dot" w:pos="8306"/>
        </w:tabs>
        <w:rPr>
          <w:rFonts w:ascii="宋体"/>
          <w:noProof/>
          <w:color w:val="000000"/>
          <w:kern w:val="0"/>
          <w:sz w:val="24"/>
        </w:rPr>
      </w:pPr>
      <w:hyperlink w:anchor="_Toc13819" w:history="1">
        <w:r w:rsidR="003E7451">
          <w:rPr>
            <w:noProof/>
            <w:kern w:val="0"/>
            <w:sz w:val="24"/>
          </w:rPr>
          <w:t>第十三部分</w:t>
        </w:r>
        <w:r w:rsidR="003E7451">
          <w:rPr>
            <w:noProof/>
            <w:kern w:val="0"/>
            <w:sz w:val="24"/>
          </w:rPr>
          <w:t xml:space="preserve">  </w:t>
        </w:r>
        <w:r w:rsidR="003E7451">
          <w:rPr>
            <w:noProof/>
            <w:kern w:val="0"/>
            <w:sz w:val="24"/>
          </w:rPr>
          <w:t>基金的财产</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_Toc13819 </w:instrText>
        </w:r>
        <w:r w:rsidR="003E7451">
          <w:rPr>
            <w:rFonts w:ascii="宋体"/>
            <w:noProof/>
            <w:kern w:val="0"/>
            <w:sz w:val="24"/>
          </w:rPr>
          <w:fldChar w:fldCharType="separate"/>
        </w:r>
        <w:r w:rsidR="00F22FC8">
          <w:rPr>
            <w:rFonts w:ascii="宋体"/>
            <w:noProof/>
            <w:kern w:val="0"/>
            <w:sz w:val="24"/>
          </w:rPr>
          <w:t>46</w:t>
        </w:r>
        <w:r w:rsidR="003E7451">
          <w:rPr>
            <w:rFonts w:ascii="宋体"/>
            <w:noProof/>
            <w:kern w:val="0"/>
            <w:sz w:val="24"/>
          </w:rPr>
          <w:fldChar w:fldCharType="end"/>
        </w:r>
      </w:hyperlink>
    </w:p>
    <w:p w14:paraId="05A6EDE4" w14:textId="77777777" w:rsidR="00FA5F4D" w:rsidRDefault="00D23872">
      <w:pPr>
        <w:pStyle w:val="10"/>
        <w:tabs>
          <w:tab w:val="clear" w:pos="8296"/>
          <w:tab w:val="right" w:leader="dot" w:pos="8306"/>
        </w:tabs>
        <w:rPr>
          <w:rFonts w:ascii="宋体"/>
          <w:noProof/>
          <w:color w:val="000000"/>
          <w:kern w:val="0"/>
          <w:sz w:val="24"/>
        </w:rPr>
      </w:pPr>
      <w:hyperlink w:anchor="_Toc2623" w:history="1">
        <w:r w:rsidR="003E7451">
          <w:rPr>
            <w:noProof/>
            <w:kern w:val="0"/>
            <w:sz w:val="24"/>
          </w:rPr>
          <w:t>第十四部分</w:t>
        </w:r>
        <w:r w:rsidR="003E7451">
          <w:rPr>
            <w:noProof/>
            <w:kern w:val="0"/>
            <w:sz w:val="24"/>
          </w:rPr>
          <w:t xml:space="preserve">  </w:t>
        </w:r>
        <w:r w:rsidR="003E7451">
          <w:rPr>
            <w:noProof/>
            <w:kern w:val="0"/>
            <w:sz w:val="24"/>
          </w:rPr>
          <w:t>基金资产估值</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_Toc2623 </w:instrText>
        </w:r>
        <w:r w:rsidR="003E7451">
          <w:rPr>
            <w:rFonts w:ascii="宋体"/>
            <w:noProof/>
            <w:kern w:val="0"/>
            <w:sz w:val="24"/>
          </w:rPr>
          <w:fldChar w:fldCharType="separate"/>
        </w:r>
        <w:r w:rsidR="00F22FC8">
          <w:rPr>
            <w:rFonts w:ascii="宋体"/>
            <w:noProof/>
            <w:kern w:val="0"/>
            <w:sz w:val="24"/>
          </w:rPr>
          <w:t>47</w:t>
        </w:r>
        <w:r w:rsidR="003E7451">
          <w:rPr>
            <w:rFonts w:ascii="宋体"/>
            <w:noProof/>
            <w:kern w:val="0"/>
            <w:sz w:val="24"/>
          </w:rPr>
          <w:fldChar w:fldCharType="end"/>
        </w:r>
      </w:hyperlink>
    </w:p>
    <w:p w14:paraId="7000F4C1" w14:textId="77777777" w:rsidR="00FA5F4D" w:rsidRDefault="00D23872">
      <w:pPr>
        <w:pStyle w:val="10"/>
        <w:tabs>
          <w:tab w:val="clear" w:pos="8296"/>
          <w:tab w:val="right" w:leader="dot" w:pos="8306"/>
        </w:tabs>
        <w:rPr>
          <w:rFonts w:ascii="宋体"/>
          <w:noProof/>
          <w:color w:val="000000"/>
          <w:kern w:val="0"/>
          <w:sz w:val="24"/>
        </w:rPr>
      </w:pPr>
      <w:hyperlink w:anchor="_Toc6493" w:history="1">
        <w:r w:rsidR="003E7451">
          <w:rPr>
            <w:noProof/>
            <w:kern w:val="0"/>
            <w:sz w:val="24"/>
          </w:rPr>
          <w:t>第十五部分</w:t>
        </w:r>
        <w:r w:rsidR="003E7451">
          <w:rPr>
            <w:noProof/>
            <w:kern w:val="0"/>
            <w:sz w:val="24"/>
          </w:rPr>
          <w:t xml:space="preserve">  </w:t>
        </w:r>
        <w:r w:rsidR="003E7451">
          <w:rPr>
            <w:noProof/>
            <w:kern w:val="0"/>
            <w:sz w:val="24"/>
          </w:rPr>
          <w:t>基金费用与税收</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_Toc6493 </w:instrText>
        </w:r>
        <w:r w:rsidR="003E7451">
          <w:rPr>
            <w:rFonts w:ascii="宋体"/>
            <w:noProof/>
            <w:kern w:val="0"/>
            <w:sz w:val="24"/>
          </w:rPr>
          <w:fldChar w:fldCharType="separate"/>
        </w:r>
        <w:r w:rsidR="00F22FC8">
          <w:rPr>
            <w:rFonts w:ascii="宋体"/>
            <w:noProof/>
            <w:kern w:val="0"/>
            <w:sz w:val="24"/>
          </w:rPr>
          <w:t>53</w:t>
        </w:r>
        <w:r w:rsidR="003E7451">
          <w:rPr>
            <w:rFonts w:ascii="宋体"/>
            <w:noProof/>
            <w:kern w:val="0"/>
            <w:sz w:val="24"/>
          </w:rPr>
          <w:fldChar w:fldCharType="end"/>
        </w:r>
      </w:hyperlink>
    </w:p>
    <w:p w14:paraId="6FBA8167" w14:textId="77777777" w:rsidR="00FA5F4D" w:rsidRDefault="00D23872">
      <w:pPr>
        <w:pStyle w:val="10"/>
        <w:tabs>
          <w:tab w:val="clear" w:pos="8296"/>
          <w:tab w:val="right" w:leader="dot" w:pos="8306"/>
        </w:tabs>
        <w:rPr>
          <w:rFonts w:ascii="宋体"/>
          <w:noProof/>
          <w:color w:val="000000"/>
          <w:kern w:val="0"/>
          <w:sz w:val="24"/>
        </w:rPr>
      </w:pPr>
      <w:hyperlink w:anchor="_Toc15351" w:history="1">
        <w:r w:rsidR="003E7451">
          <w:rPr>
            <w:noProof/>
            <w:kern w:val="0"/>
            <w:sz w:val="24"/>
          </w:rPr>
          <w:t>第十六部分</w:t>
        </w:r>
        <w:r w:rsidR="003E7451">
          <w:rPr>
            <w:noProof/>
            <w:kern w:val="0"/>
            <w:sz w:val="24"/>
          </w:rPr>
          <w:t xml:space="preserve">  </w:t>
        </w:r>
        <w:r w:rsidR="003E7451">
          <w:rPr>
            <w:noProof/>
            <w:kern w:val="0"/>
            <w:sz w:val="24"/>
          </w:rPr>
          <w:t>基金的收益与分配</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_Toc15351 </w:instrText>
        </w:r>
        <w:r w:rsidR="003E7451">
          <w:rPr>
            <w:rFonts w:ascii="宋体"/>
            <w:noProof/>
            <w:kern w:val="0"/>
            <w:sz w:val="24"/>
          </w:rPr>
          <w:fldChar w:fldCharType="separate"/>
        </w:r>
        <w:r w:rsidR="00F22FC8">
          <w:rPr>
            <w:rFonts w:ascii="宋体"/>
            <w:noProof/>
            <w:kern w:val="0"/>
            <w:sz w:val="24"/>
          </w:rPr>
          <w:t>55</w:t>
        </w:r>
        <w:r w:rsidR="003E7451">
          <w:rPr>
            <w:rFonts w:ascii="宋体"/>
            <w:noProof/>
            <w:kern w:val="0"/>
            <w:sz w:val="24"/>
          </w:rPr>
          <w:fldChar w:fldCharType="end"/>
        </w:r>
      </w:hyperlink>
    </w:p>
    <w:p w14:paraId="61033ED5" w14:textId="77777777" w:rsidR="00FA5F4D" w:rsidRDefault="00D23872">
      <w:pPr>
        <w:pStyle w:val="10"/>
        <w:tabs>
          <w:tab w:val="clear" w:pos="8296"/>
          <w:tab w:val="right" w:leader="dot" w:pos="8306"/>
        </w:tabs>
        <w:rPr>
          <w:rFonts w:ascii="宋体"/>
          <w:noProof/>
          <w:color w:val="000000"/>
          <w:kern w:val="0"/>
          <w:sz w:val="24"/>
        </w:rPr>
      </w:pPr>
      <w:hyperlink w:anchor="_Toc18747" w:history="1">
        <w:r w:rsidR="003E7451">
          <w:rPr>
            <w:noProof/>
            <w:kern w:val="0"/>
            <w:sz w:val="24"/>
          </w:rPr>
          <w:t>第十七部分</w:t>
        </w:r>
        <w:r w:rsidR="003E7451">
          <w:rPr>
            <w:noProof/>
            <w:kern w:val="0"/>
            <w:sz w:val="24"/>
          </w:rPr>
          <w:t xml:space="preserve">  </w:t>
        </w:r>
        <w:r w:rsidR="003E7451">
          <w:rPr>
            <w:noProof/>
            <w:kern w:val="0"/>
            <w:sz w:val="24"/>
          </w:rPr>
          <w:t>基金的会计与审计</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_Toc18747 </w:instrText>
        </w:r>
        <w:r w:rsidR="003E7451">
          <w:rPr>
            <w:rFonts w:ascii="宋体"/>
            <w:noProof/>
            <w:kern w:val="0"/>
            <w:sz w:val="24"/>
          </w:rPr>
          <w:fldChar w:fldCharType="separate"/>
        </w:r>
        <w:r w:rsidR="00F22FC8">
          <w:rPr>
            <w:rFonts w:ascii="宋体"/>
            <w:noProof/>
            <w:kern w:val="0"/>
            <w:sz w:val="24"/>
          </w:rPr>
          <w:t>57</w:t>
        </w:r>
        <w:r w:rsidR="003E7451">
          <w:rPr>
            <w:rFonts w:ascii="宋体"/>
            <w:noProof/>
            <w:kern w:val="0"/>
            <w:sz w:val="24"/>
          </w:rPr>
          <w:fldChar w:fldCharType="end"/>
        </w:r>
      </w:hyperlink>
    </w:p>
    <w:p w14:paraId="548E594E" w14:textId="77777777" w:rsidR="00FA5F4D" w:rsidRDefault="00D23872">
      <w:pPr>
        <w:pStyle w:val="10"/>
        <w:tabs>
          <w:tab w:val="clear" w:pos="8296"/>
          <w:tab w:val="right" w:leader="dot" w:pos="8306"/>
        </w:tabs>
        <w:rPr>
          <w:rFonts w:ascii="宋体"/>
          <w:noProof/>
          <w:color w:val="000000"/>
          <w:kern w:val="0"/>
          <w:sz w:val="24"/>
        </w:rPr>
      </w:pPr>
      <w:hyperlink w:anchor="_Toc21351" w:history="1">
        <w:r w:rsidR="003E7451">
          <w:rPr>
            <w:noProof/>
            <w:kern w:val="0"/>
            <w:sz w:val="24"/>
          </w:rPr>
          <w:t>第十八部分</w:t>
        </w:r>
        <w:r w:rsidR="003E7451">
          <w:rPr>
            <w:noProof/>
            <w:kern w:val="0"/>
            <w:sz w:val="24"/>
          </w:rPr>
          <w:t xml:space="preserve">  </w:t>
        </w:r>
        <w:r w:rsidR="003E7451">
          <w:rPr>
            <w:noProof/>
            <w:kern w:val="0"/>
            <w:sz w:val="24"/>
          </w:rPr>
          <w:t>基金的信息披露</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_Toc21351 </w:instrText>
        </w:r>
        <w:r w:rsidR="003E7451">
          <w:rPr>
            <w:rFonts w:ascii="宋体"/>
            <w:noProof/>
            <w:kern w:val="0"/>
            <w:sz w:val="24"/>
          </w:rPr>
          <w:fldChar w:fldCharType="separate"/>
        </w:r>
        <w:r w:rsidR="00F22FC8">
          <w:rPr>
            <w:rFonts w:ascii="宋体"/>
            <w:noProof/>
            <w:kern w:val="0"/>
            <w:sz w:val="24"/>
          </w:rPr>
          <w:t>58</w:t>
        </w:r>
        <w:r w:rsidR="003E7451">
          <w:rPr>
            <w:rFonts w:ascii="宋体"/>
            <w:noProof/>
            <w:kern w:val="0"/>
            <w:sz w:val="24"/>
          </w:rPr>
          <w:fldChar w:fldCharType="end"/>
        </w:r>
      </w:hyperlink>
    </w:p>
    <w:p w14:paraId="7404DCB3" w14:textId="77777777" w:rsidR="00FA5F4D" w:rsidRDefault="00D23872">
      <w:pPr>
        <w:pStyle w:val="10"/>
        <w:tabs>
          <w:tab w:val="clear" w:pos="8296"/>
          <w:tab w:val="right" w:leader="dot" w:pos="8306"/>
        </w:tabs>
        <w:rPr>
          <w:rFonts w:ascii="宋体"/>
          <w:noProof/>
          <w:color w:val="000000"/>
          <w:kern w:val="0"/>
          <w:sz w:val="24"/>
        </w:rPr>
      </w:pPr>
      <w:hyperlink w:anchor="_Toc11113" w:history="1">
        <w:r w:rsidR="003E7451">
          <w:rPr>
            <w:noProof/>
            <w:kern w:val="0"/>
            <w:sz w:val="24"/>
          </w:rPr>
          <w:t>第十九部分</w:t>
        </w:r>
        <w:r w:rsidR="003E7451">
          <w:rPr>
            <w:noProof/>
            <w:kern w:val="0"/>
            <w:sz w:val="24"/>
          </w:rPr>
          <w:t xml:space="preserve">  </w:t>
        </w:r>
        <w:r w:rsidR="003E7451">
          <w:rPr>
            <w:noProof/>
            <w:kern w:val="0"/>
            <w:sz w:val="24"/>
          </w:rPr>
          <w:t>基金合同的变更、终止与基金财产的清算</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_Toc11113 </w:instrText>
        </w:r>
        <w:r w:rsidR="003E7451">
          <w:rPr>
            <w:rFonts w:ascii="宋体"/>
            <w:noProof/>
            <w:kern w:val="0"/>
            <w:sz w:val="24"/>
          </w:rPr>
          <w:fldChar w:fldCharType="separate"/>
        </w:r>
        <w:r w:rsidR="00F22FC8">
          <w:rPr>
            <w:rFonts w:ascii="宋体"/>
            <w:noProof/>
            <w:kern w:val="0"/>
            <w:sz w:val="24"/>
          </w:rPr>
          <w:t>65</w:t>
        </w:r>
        <w:r w:rsidR="003E7451">
          <w:rPr>
            <w:rFonts w:ascii="宋体"/>
            <w:noProof/>
            <w:kern w:val="0"/>
            <w:sz w:val="24"/>
          </w:rPr>
          <w:fldChar w:fldCharType="end"/>
        </w:r>
      </w:hyperlink>
    </w:p>
    <w:p w14:paraId="7993B749" w14:textId="77777777" w:rsidR="00FA5F4D" w:rsidRDefault="00D23872">
      <w:pPr>
        <w:pStyle w:val="10"/>
        <w:tabs>
          <w:tab w:val="clear" w:pos="8296"/>
          <w:tab w:val="right" w:leader="dot" w:pos="8306"/>
        </w:tabs>
        <w:rPr>
          <w:rFonts w:ascii="宋体"/>
          <w:noProof/>
          <w:color w:val="000000"/>
          <w:kern w:val="0"/>
          <w:sz w:val="24"/>
        </w:rPr>
      </w:pPr>
      <w:hyperlink w:anchor="_Toc23166" w:history="1">
        <w:r w:rsidR="003E7451">
          <w:rPr>
            <w:noProof/>
            <w:kern w:val="0"/>
            <w:sz w:val="24"/>
          </w:rPr>
          <w:t>第二十部分</w:t>
        </w:r>
        <w:r w:rsidR="003E7451">
          <w:rPr>
            <w:noProof/>
            <w:kern w:val="0"/>
            <w:sz w:val="24"/>
          </w:rPr>
          <w:t xml:space="preserve">  </w:t>
        </w:r>
        <w:r w:rsidR="003E7451">
          <w:rPr>
            <w:noProof/>
            <w:kern w:val="0"/>
            <w:sz w:val="24"/>
          </w:rPr>
          <w:t>违约责任</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_Toc23166 </w:instrText>
        </w:r>
        <w:r w:rsidR="003E7451">
          <w:rPr>
            <w:rFonts w:ascii="宋体"/>
            <w:noProof/>
            <w:kern w:val="0"/>
            <w:sz w:val="24"/>
          </w:rPr>
          <w:fldChar w:fldCharType="separate"/>
        </w:r>
        <w:r w:rsidR="00F22FC8">
          <w:rPr>
            <w:rFonts w:ascii="宋体"/>
            <w:noProof/>
            <w:kern w:val="0"/>
            <w:sz w:val="24"/>
          </w:rPr>
          <w:t>67</w:t>
        </w:r>
        <w:r w:rsidR="003E7451">
          <w:rPr>
            <w:rFonts w:ascii="宋体"/>
            <w:noProof/>
            <w:kern w:val="0"/>
            <w:sz w:val="24"/>
          </w:rPr>
          <w:fldChar w:fldCharType="end"/>
        </w:r>
      </w:hyperlink>
    </w:p>
    <w:p w14:paraId="32EB59E4" w14:textId="77777777" w:rsidR="00FA5F4D" w:rsidRDefault="00D23872">
      <w:pPr>
        <w:pStyle w:val="10"/>
        <w:tabs>
          <w:tab w:val="clear" w:pos="8296"/>
          <w:tab w:val="right" w:leader="dot" w:pos="8306"/>
        </w:tabs>
        <w:rPr>
          <w:rFonts w:ascii="宋体"/>
          <w:noProof/>
          <w:color w:val="000000"/>
          <w:kern w:val="0"/>
          <w:sz w:val="24"/>
        </w:rPr>
      </w:pPr>
      <w:hyperlink w:anchor="_Toc6110" w:history="1">
        <w:r w:rsidR="003E7451">
          <w:rPr>
            <w:noProof/>
            <w:kern w:val="0"/>
            <w:sz w:val="24"/>
          </w:rPr>
          <w:t>第二十一部分</w:t>
        </w:r>
        <w:r w:rsidR="003E7451">
          <w:rPr>
            <w:noProof/>
            <w:kern w:val="0"/>
            <w:sz w:val="24"/>
          </w:rPr>
          <w:t xml:space="preserve">  </w:t>
        </w:r>
        <w:r w:rsidR="003E7451">
          <w:rPr>
            <w:noProof/>
            <w:kern w:val="0"/>
            <w:sz w:val="24"/>
          </w:rPr>
          <w:t>争议的处理和适用的法律</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_Toc6110 </w:instrText>
        </w:r>
        <w:r w:rsidR="003E7451">
          <w:rPr>
            <w:rFonts w:ascii="宋体"/>
            <w:noProof/>
            <w:kern w:val="0"/>
            <w:sz w:val="24"/>
          </w:rPr>
          <w:fldChar w:fldCharType="separate"/>
        </w:r>
        <w:r w:rsidR="00F22FC8">
          <w:rPr>
            <w:rFonts w:ascii="宋体"/>
            <w:noProof/>
            <w:kern w:val="0"/>
            <w:sz w:val="24"/>
          </w:rPr>
          <w:t>68</w:t>
        </w:r>
        <w:r w:rsidR="003E7451">
          <w:rPr>
            <w:rFonts w:ascii="宋体"/>
            <w:noProof/>
            <w:kern w:val="0"/>
            <w:sz w:val="24"/>
          </w:rPr>
          <w:fldChar w:fldCharType="end"/>
        </w:r>
      </w:hyperlink>
    </w:p>
    <w:p w14:paraId="09E448BD" w14:textId="77777777" w:rsidR="00FA5F4D" w:rsidRDefault="00D23872">
      <w:pPr>
        <w:pStyle w:val="10"/>
        <w:tabs>
          <w:tab w:val="clear" w:pos="8296"/>
          <w:tab w:val="right" w:leader="dot" w:pos="8306"/>
        </w:tabs>
        <w:rPr>
          <w:rFonts w:ascii="宋体"/>
          <w:noProof/>
          <w:color w:val="000000"/>
          <w:kern w:val="0"/>
          <w:sz w:val="24"/>
        </w:rPr>
      </w:pPr>
      <w:hyperlink w:anchor="_Toc28690" w:history="1">
        <w:r w:rsidR="003E7451">
          <w:rPr>
            <w:noProof/>
            <w:kern w:val="0"/>
            <w:sz w:val="24"/>
          </w:rPr>
          <w:t>第二十二部分</w:t>
        </w:r>
        <w:r w:rsidR="003E7451">
          <w:rPr>
            <w:noProof/>
            <w:kern w:val="0"/>
            <w:sz w:val="24"/>
          </w:rPr>
          <w:t xml:space="preserve">  </w:t>
        </w:r>
        <w:r w:rsidR="003E7451">
          <w:rPr>
            <w:noProof/>
            <w:kern w:val="0"/>
            <w:sz w:val="24"/>
          </w:rPr>
          <w:t>基金合同的效力</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_Toc28690 </w:instrText>
        </w:r>
        <w:r w:rsidR="003E7451">
          <w:rPr>
            <w:rFonts w:ascii="宋体"/>
            <w:noProof/>
            <w:kern w:val="0"/>
            <w:sz w:val="24"/>
          </w:rPr>
          <w:fldChar w:fldCharType="separate"/>
        </w:r>
        <w:r w:rsidR="00F22FC8">
          <w:rPr>
            <w:rFonts w:ascii="宋体"/>
            <w:noProof/>
            <w:kern w:val="0"/>
            <w:sz w:val="24"/>
          </w:rPr>
          <w:t>69</w:t>
        </w:r>
        <w:r w:rsidR="003E7451">
          <w:rPr>
            <w:rFonts w:ascii="宋体"/>
            <w:noProof/>
            <w:kern w:val="0"/>
            <w:sz w:val="24"/>
          </w:rPr>
          <w:fldChar w:fldCharType="end"/>
        </w:r>
      </w:hyperlink>
    </w:p>
    <w:p w14:paraId="15C72406" w14:textId="77777777" w:rsidR="00FA5F4D" w:rsidRDefault="00D23872">
      <w:pPr>
        <w:pStyle w:val="10"/>
        <w:tabs>
          <w:tab w:val="clear" w:pos="8296"/>
          <w:tab w:val="right" w:leader="dot" w:pos="8306"/>
        </w:tabs>
        <w:rPr>
          <w:rFonts w:ascii="宋体"/>
          <w:noProof/>
          <w:color w:val="000000"/>
          <w:kern w:val="0"/>
          <w:sz w:val="24"/>
        </w:rPr>
      </w:pPr>
      <w:hyperlink w:anchor="_Toc9704" w:history="1">
        <w:r w:rsidR="003E7451">
          <w:rPr>
            <w:rFonts w:hint="eastAsia"/>
            <w:noProof/>
            <w:kern w:val="0"/>
            <w:sz w:val="24"/>
          </w:rPr>
          <w:t>第二十三部分</w:t>
        </w:r>
        <w:r w:rsidR="003E7451">
          <w:rPr>
            <w:rFonts w:hint="eastAsia"/>
            <w:noProof/>
            <w:kern w:val="0"/>
            <w:sz w:val="24"/>
          </w:rPr>
          <w:t xml:space="preserve">  </w:t>
        </w:r>
        <w:r w:rsidR="003E7451">
          <w:rPr>
            <w:rFonts w:hint="eastAsia"/>
            <w:noProof/>
            <w:kern w:val="0"/>
            <w:sz w:val="24"/>
          </w:rPr>
          <w:t>其他事项</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_Toc9704 </w:instrText>
        </w:r>
        <w:r w:rsidR="003E7451">
          <w:rPr>
            <w:rFonts w:ascii="宋体"/>
            <w:noProof/>
            <w:kern w:val="0"/>
            <w:sz w:val="24"/>
          </w:rPr>
          <w:fldChar w:fldCharType="separate"/>
        </w:r>
        <w:r w:rsidR="00F22FC8">
          <w:rPr>
            <w:rFonts w:ascii="宋体"/>
            <w:noProof/>
            <w:kern w:val="0"/>
            <w:sz w:val="24"/>
          </w:rPr>
          <w:t>70</w:t>
        </w:r>
        <w:r w:rsidR="003E7451">
          <w:rPr>
            <w:rFonts w:ascii="宋体"/>
            <w:noProof/>
            <w:kern w:val="0"/>
            <w:sz w:val="24"/>
          </w:rPr>
          <w:fldChar w:fldCharType="end"/>
        </w:r>
      </w:hyperlink>
    </w:p>
    <w:p w14:paraId="13BDB7D9" w14:textId="77777777" w:rsidR="00FA5F4D" w:rsidRDefault="00D23872">
      <w:pPr>
        <w:pStyle w:val="10"/>
        <w:tabs>
          <w:tab w:val="clear" w:pos="8296"/>
          <w:tab w:val="right" w:leader="dot" w:pos="8306"/>
        </w:tabs>
        <w:rPr>
          <w:rFonts w:ascii="宋体"/>
          <w:noProof/>
          <w:color w:val="000000"/>
          <w:kern w:val="0"/>
          <w:sz w:val="24"/>
        </w:rPr>
      </w:pPr>
      <w:hyperlink w:anchor="_Toc15045" w:history="1">
        <w:r w:rsidR="003E7451">
          <w:rPr>
            <w:noProof/>
            <w:kern w:val="0"/>
            <w:sz w:val="24"/>
          </w:rPr>
          <w:t>第二十四部分</w:t>
        </w:r>
        <w:r w:rsidR="003E7451">
          <w:rPr>
            <w:noProof/>
            <w:kern w:val="0"/>
            <w:sz w:val="24"/>
          </w:rPr>
          <w:t xml:space="preserve">  </w:t>
        </w:r>
        <w:r w:rsidR="003E7451">
          <w:rPr>
            <w:noProof/>
            <w:kern w:val="0"/>
            <w:sz w:val="24"/>
          </w:rPr>
          <w:t>基金合同内容摘要</w:t>
        </w:r>
        <w:r w:rsidR="003E7451">
          <w:rPr>
            <w:rFonts w:ascii="宋体"/>
            <w:noProof/>
            <w:kern w:val="0"/>
            <w:sz w:val="24"/>
          </w:rPr>
          <w:tab/>
        </w:r>
        <w:r w:rsidR="003E7451">
          <w:rPr>
            <w:rFonts w:ascii="宋体"/>
            <w:noProof/>
            <w:kern w:val="0"/>
            <w:sz w:val="24"/>
          </w:rPr>
          <w:fldChar w:fldCharType="begin"/>
        </w:r>
        <w:r w:rsidR="003E7451">
          <w:rPr>
            <w:rFonts w:ascii="宋体"/>
            <w:noProof/>
            <w:kern w:val="0"/>
            <w:sz w:val="24"/>
          </w:rPr>
          <w:instrText xml:space="preserve"> PAGEREF _Toc15045 </w:instrText>
        </w:r>
        <w:r w:rsidR="003E7451">
          <w:rPr>
            <w:rFonts w:ascii="宋体"/>
            <w:noProof/>
            <w:kern w:val="0"/>
            <w:sz w:val="24"/>
          </w:rPr>
          <w:fldChar w:fldCharType="separate"/>
        </w:r>
        <w:r w:rsidR="00F22FC8">
          <w:rPr>
            <w:rFonts w:ascii="宋体"/>
            <w:noProof/>
            <w:kern w:val="0"/>
            <w:sz w:val="24"/>
          </w:rPr>
          <w:t>71</w:t>
        </w:r>
        <w:r w:rsidR="003E7451">
          <w:rPr>
            <w:rFonts w:ascii="宋体"/>
            <w:noProof/>
            <w:kern w:val="0"/>
            <w:sz w:val="24"/>
          </w:rPr>
          <w:fldChar w:fldCharType="end"/>
        </w:r>
      </w:hyperlink>
    </w:p>
    <w:p w14:paraId="2A8F7B89" w14:textId="77777777" w:rsidR="00FA5F4D" w:rsidRDefault="003E7451">
      <w:pPr>
        <w:pStyle w:val="1"/>
        <w:spacing w:before="0" w:after="0"/>
        <w:jc w:val="left"/>
        <w:rPr>
          <w:rFonts w:ascii="Times New Roman"/>
          <w:b w:val="0"/>
          <w:bCs/>
          <w:color w:val="auto"/>
          <w:kern w:val="2"/>
        </w:rPr>
        <w:sectPr w:rsidR="00FA5F4D">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5D82F6E8" w14:textId="77777777" w:rsidR="00FA5F4D" w:rsidRDefault="003E7451">
      <w:pPr>
        <w:pStyle w:val="1"/>
        <w:spacing w:before="0" w:after="0"/>
        <w:jc w:val="center"/>
        <w:rPr>
          <w:rFonts w:ascii="Times New Roman"/>
          <w:color w:val="auto"/>
          <w:sz w:val="30"/>
        </w:rPr>
      </w:pPr>
      <w:bookmarkStart w:id="40"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04470EB5" w14:textId="77777777" w:rsidR="00FA5F4D" w:rsidRDefault="00FA5F4D">
      <w:pPr>
        <w:rPr>
          <w:bCs/>
        </w:rPr>
      </w:pPr>
      <w:bookmarkStart w:id="41" w:name="_Toc139991731"/>
    </w:p>
    <w:p w14:paraId="350BE2DD" w14:textId="77777777" w:rsidR="00FA5F4D" w:rsidRDefault="003E7451">
      <w:pPr>
        <w:spacing w:line="360" w:lineRule="auto"/>
        <w:ind w:firstLineChars="200" w:firstLine="480"/>
        <w:rPr>
          <w:bCs/>
          <w:sz w:val="24"/>
        </w:rPr>
      </w:pPr>
      <w:bookmarkStart w:id="42" w:name="_Toc258829399"/>
      <w:bookmarkEnd w:id="36"/>
      <w:bookmarkEnd w:id="37"/>
      <w:bookmarkEnd w:id="38"/>
      <w:bookmarkEnd w:id="41"/>
      <w:r>
        <w:rPr>
          <w:rFonts w:hint="eastAsia"/>
          <w:bCs/>
          <w:sz w:val="24"/>
        </w:rPr>
        <w:t>一、</w:t>
      </w:r>
      <w:r>
        <w:rPr>
          <w:bCs/>
          <w:sz w:val="24"/>
        </w:rPr>
        <w:t>订立本基金合同的目的、依据和原则</w:t>
      </w:r>
    </w:p>
    <w:p w14:paraId="240AF91A" w14:textId="77777777" w:rsidR="00FA5F4D" w:rsidRDefault="003E7451">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403127E" w14:textId="77777777" w:rsidR="00FA5F4D" w:rsidRDefault="003E7451">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hint="eastAsia"/>
        </w:rPr>
        <w:t xml:space="preserve"> </w:t>
      </w:r>
      <w:r>
        <w:rPr>
          <w:rFonts w:hint="eastAsia"/>
          <w:bCs/>
          <w:sz w:val="24"/>
        </w:rPr>
        <w:t>、《公开募集开放式证券投资基金流动性风险管理规定》（以下简称“《流动性风险管理规定》”）</w:t>
      </w:r>
      <w:r>
        <w:rPr>
          <w:bCs/>
          <w:sz w:val="24"/>
        </w:rPr>
        <w:t>和其他有关法律法规。</w:t>
      </w:r>
    </w:p>
    <w:p w14:paraId="14E94085" w14:textId="77777777" w:rsidR="00FA5F4D" w:rsidRDefault="003E7451">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535CF280" w14:textId="77777777" w:rsidR="00FA5F4D" w:rsidRDefault="003E7451">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FCFFD94" w14:textId="77777777" w:rsidR="00FA5F4D" w:rsidRDefault="003E7451">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93FF1E1" w14:textId="77777777" w:rsidR="00FA5F4D" w:rsidRDefault="003E7451">
      <w:pPr>
        <w:spacing w:line="360" w:lineRule="auto"/>
        <w:ind w:firstLineChars="200" w:firstLine="480"/>
        <w:rPr>
          <w:bCs/>
          <w:sz w:val="24"/>
        </w:rPr>
      </w:pPr>
      <w:r>
        <w:rPr>
          <w:rFonts w:hint="eastAsia"/>
          <w:bCs/>
          <w:sz w:val="24"/>
        </w:rPr>
        <w:t>三、北信瑞丰</w:t>
      </w:r>
      <w:r>
        <w:rPr>
          <w:bCs/>
          <w:sz w:val="24"/>
        </w:rPr>
        <w:t>鼎丰灵活配置混合型发起式证券投资基金由基金管理人依照《基金法》、基金合同及其他有关规定募集，并经中国证券监督管理委员会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052F19C9" w14:textId="79060FB3" w:rsidR="00FA5F4D" w:rsidRDefault="003E7451">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7AFCEDB6" w14:textId="77777777" w:rsidR="00FA5F4D" w:rsidRDefault="003E7451">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54385A13" w14:textId="77777777" w:rsidR="00FA5F4D" w:rsidRDefault="003E7451">
      <w:pPr>
        <w:spacing w:line="360" w:lineRule="auto"/>
        <w:ind w:firstLineChars="200" w:firstLine="480"/>
        <w:rPr>
          <w:bCs/>
          <w:sz w:val="24"/>
        </w:rPr>
      </w:pPr>
      <w:r>
        <w:rPr>
          <w:rFonts w:hint="eastAsia"/>
          <w:bCs/>
          <w:sz w:val="24"/>
        </w:rPr>
        <w:t>投资者应当认真阅读基金招募说明书、基金合同等信息披露文件，自主判断基金的投资价值，自主做出投资决策，自行承担投资风险。</w:t>
      </w:r>
    </w:p>
    <w:p w14:paraId="10E46798" w14:textId="77777777" w:rsidR="00FA5F4D" w:rsidRDefault="003E7451">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2566D9C8" w14:textId="77777777" w:rsidR="00FA5F4D" w:rsidRDefault="003E7451">
      <w:pPr>
        <w:numPr>
          <w:ilvl w:val="0"/>
          <w:numId w:val="2"/>
        </w:numPr>
        <w:spacing w:line="360" w:lineRule="auto"/>
        <w:ind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75BDA3E5" w14:textId="77777777" w:rsidR="00FA5F4D" w:rsidRDefault="003E7451">
      <w:pPr>
        <w:pStyle w:val="1"/>
        <w:spacing w:before="0" w:after="0"/>
        <w:jc w:val="center"/>
        <w:rPr>
          <w:rFonts w:ascii="Times New Roman"/>
          <w:color w:val="auto"/>
          <w:sz w:val="30"/>
        </w:rPr>
      </w:pPr>
      <w:r>
        <w:rPr>
          <w:rFonts w:ascii="Times New Roman"/>
          <w:b w:val="0"/>
          <w:bCs/>
          <w:color w:val="auto"/>
          <w:kern w:val="44"/>
          <w:sz w:val="21"/>
        </w:rPr>
        <w:br w:type="page"/>
      </w:r>
      <w:bookmarkStart w:id="43" w:name="_Toc21301"/>
      <w:bookmarkStart w:id="44" w:name="_Toc31551"/>
      <w:bookmarkStart w:id="45" w:name="_Toc24860"/>
      <w:bookmarkStart w:id="46" w:name="_Toc22864"/>
      <w:bookmarkStart w:id="47" w:name="_Toc819"/>
      <w:bookmarkStart w:id="48" w:name="_Toc13020"/>
      <w:bookmarkStart w:id="49" w:name="_Toc2465"/>
      <w:bookmarkStart w:id="50" w:name="_Toc19592"/>
      <w:bookmarkStart w:id="51" w:name="_Toc15067"/>
      <w:bookmarkStart w:id="52" w:name="_Toc3224"/>
      <w:bookmarkStart w:id="53" w:name="_Toc6617"/>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07458B05" w14:textId="77777777" w:rsidR="00FA5F4D" w:rsidRDefault="00FA5F4D">
      <w:pPr>
        <w:autoSpaceDE w:val="0"/>
        <w:autoSpaceDN w:val="0"/>
        <w:adjustRightInd w:val="0"/>
        <w:spacing w:line="360" w:lineRule="auto"/>
        <w:ind w:firstLineChars="200" w:firstLine="420"/>
        <w:rPr>
          <w:bCs/>
        </w:rPr>
      </w:pPr>
    </w:p>
    <w:p w14:paraId="11F2F7FD" w14:textId="77777777" w:rsidR="00FA5F4D" w:rsidRDefault="003E7451">
      <w:pPr>
        <w:spacing w:line="360" w:lineRule="auto"/>
        <w:ind w:firstLineChars="200" w:firstLine="480"/>
        <w:rPr>
          <w:bCs/>
          <w:sz w:val="24"/>
        </w:rPr>
      </w:pPr>
      <w:r>
        <w:rPr>
          <w:bCs/>
          <w:sz w:val="24"/>
        </w:rPr>
        <w:t>在本基金合同中，除非文意另有所指，下列词语或简称具有如下含义：</w:t>
      </w:r>
    </w:p>
    <w:p w14:paraId="31206F17" w14:textId="77777777" w:rsidR="00FA5F4D" w:rsidRDefault="003E7451">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北信瑞丰鼎丰灵活配置混合型发起式</w:t>
      </w:r>
      <w:r>
        <w:rPr>
          <w:bCs/>
          <w:sz w:val="24"/>
        </w:rPr>
        <w:t>证券投资基金</w:t>
      </w:r>
    </w:p>
    <w:p w14:paraId="44529873" w14:textId="77777777" w:rsidR="00FA5F4D" w:rsidRDefault="003E7451">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北信瑞丰基金</w:t>
      </w:r>
      <w:r>
        <w:rPr>
          <w:bCs/>
          <w:sz w:val="24"/>
        </w:rPr>
        <w:t>管理有限公司</w:t>
      </w:r>
      <w:r>
        <w:rPr>
          <w:bCs/>
          <w:sz w:val="24"/>
        </w:rPr>
        <w:t xml:space="preserve">        </w:t>
      </w:r>
    </w:p>
    <w:p w14:paraId="2FAF5E7A" w14:textId="77777777" w:rsidR="00FA5F4D" w:rsidRDefault="003E7451">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w:t>
      </w:r>
      <w:r>
        <w:rPr>
          <w:bCs/>
          <w:sz w:val="24"/>
        </w:rPr>
        <w:t>银行股份有限公司</w:t>
      </w:r>
    </w:p>
    <w:p w14:paraId="75C83AF8" w14:textId="77777777" w:rsidR="00FA5F4D" w:rsidRDefault="003E7451">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北信瑞丰鼎丰灵活配置混合型发起式</w:t>
      </w:r>
      <w:r>
        <w:rPr>
          <w:bCs/>
          <w:sz w:val="24"/>
        </w:rPr>
        <w:t>证券投资基金基金合同》及对本基金合同的任何有效修订和补充</w:t>
      </w:r>
    </w:p>
    <w:p w14:paraId="1D8B3555" w14:textId="77777777" w:rsidR="00FA5F4D" w:rsidRDefault="003E7451">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北信瑞丰鼎丰灵活配置混合型发起式</w:t>
      </w:r>
      <w:r>
        <w:rPr>
          <w:bCs/>
          <w:sz w:val="24"/>
        </w:rPr>
        <w:t>证券投资基金托管协议》及对该托管协议的任何有效修订和补充</w:t>
      </w:r>
    </w:p>
    <w:p w14:paraId="0089AD76" w14:textId="77777777" w:rsidR="00FA5F4D" w:rsidRDefault="003E7451">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北信瑞丰鼎丰灵活配置混合型发起式</w:t>
      </w:r>
      <w:r>
        <w:rPr>
          <w:bCs/>
          <w:sz w:val="24"/>
        </w:rPr>
        <w:t>证券投资基金招募说明书》及其定期的更新</w:t>
      </w:r>
    </w:p>
    <w:p w14:paraId="3CD04875" w14:textId="77777777" w:rsidR="00FA5F4D" w:rsidRDefault="003E7451">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北信瑞丰鼎丰灵活配置混合型发起式</w:t>
      </w:r>
      <w:r>
        <w:rPr>
          <w:bCs/>
          <w:sz w:val="24"/>
        </w:rPr>
        <w:t>证券投资基金基金份额发售公告》</w:t>
      </w:r>
    </w:p>
    <w:p w14:paraId="1D787A03" w14:textId="77777777" w:rsidR="00FA5F4D" w:rsidRDefault="003E7451">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31ED8B4D" w14:textId="01DF2E85" w:rsidR="00FA5F4D" w:rsidRDefault="003E7451">
      <w:pPr>
        <w:spacing w:line="360" w:lineRule="auto"/>
        <w:ind w:firstLineChars="200" w:firstLine="480"/>
        <w:rPr>
          <w:bCs/>
          <w:sz w:val="24"/>
        </w:rPr>
      </w:pPr>
      <w:r>
        <w:rPr>
          <w:bCs/>
          <w:sz w:val="24"/>
        </w:rPr>
        <w:t>9</w:t>
      </w:r>
      <w:r>
        <w:rPr>
          <w:rFonts w:hint="eastAsia"/>
          <w:bCs/>
          <w:sz w:val="24"/>
        </w:rPr>
        <w:t>、</w:t>
      </w:r>
      <w:r>
        <w:rPr>
          <w:bCs/>
          <w:sz w:val="24"/>
        </w:rPr>
        <w:t>《基金法》：</w:t>
      </w:r>
      <w:r>
        <w:rPr>
          <w:rFonts w:hint="eastAsia"/>
          <w:bCs/>
          <w:sz w:val="24"/>
        </w:rPr>
        <w:t>指</w:t>
      </w:r>
      <w:r>
        <w:rPr>
          <w:bCs/>
          <w:sz w:val="24"/>
        </w:rPr>
        <w:t>2003</w:t>
      </w:r>
      <w:r>
        <w:rPr>
          <w:rFonts w:hint="eastAsia"/>
          <w:bCs/>
          <w:sz w:val="24"/>
        </w:rPr>
        <w:t>年</w:t>
      </w:r>
      <w:r>
        <w:rPr>
          <w:bCs/>
          <w:sz w:val="24"/>
        </w:rPr>
        <w:t>10</w:t>
      </w:r>
      <w:r>
        <w:rPr>
          <w:rFonts w:hint="eastAsia"/>
          <w:bCs/>
          <w:sz w:val="24"/>
        </w:rPr>
        <w:t>月</w:t>
      </w:r>
      <w:r>
        <w:rPr>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bCs/>
          <w:sz w:val="24"/>
        </w:rPr>
        <w:t>2013</w:t>
      </w:r>
      <w:r>
        <w:rPr>
          <w:rFonts w:hint="eastAsia"/>
          <w:bCs/>
          <w:sz w:val="24"/>
        </w:rPr>
        <w:t>年</w:t>
      </w:r>
      <w:r>
        <w:rPr>
          <w:bCs/>
          <w:sz w:val="24"/>
        </w:rPr>
        <w:t>6</w:t>
      </w:r>
      <w:r>
        <w:rPr>
          <w:rFonts w:hint="eastAsia"/>
          <w:bCs/>
          <w:sz w:val="24"/>
        </w:rPr>
        <w:t>月</w:t>
      </w:r>
      <w:r>
        <w:rPr>
          <w:bCs/>
          <w:sz w:val="24"/>
        </w:rPr>
        <w:t>1</w:t>
      </w:r>
      <w:r>
        <w:rPr>
          <w:rFonts w:hint="eastAsia"/>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rFonts w:hint="eastAsia"/>
          <w:bCs/>
          <w:sz w:val="24"/>
        </w:rPr>
        <w:t>中华人民共和国港口法</w:t>
      </w:r>
      <w:r>
        <w:rPr>
          <w:bCs/>
          <w:sz w:val="24"/>
        </w:rPr>
        <w:t>&gt;</w:t>
      </w:r>
      <w:r>
        <w:rPr>
          <w:rFonts w:hint="eastAsia"/>
          <w:bCs/>
          <w:sz w:val="24"/>
        </w:rPr>
        <w:t>等七部法律的决定》修正的《</w:t>
      </w:r>
      <w:bookmarkStart w:id="54" w:name="OLE_LINK15"/>
      <w:r>
        <w:rPr>
          <w:rFonts w:hint="eastAsia"/>
          <w:bCs/>
          <w:sz w:val="24"/>
        </w:rPr>
        <w:t>中华人民共和国</w:t>
      </w:r>
      <w:bookmarkEnd w:id="54"/>
      <w:r>
        <w:rPr>
          <w:rFonts w:hint="eastAsia"/>
          <w:bCs/>
          <w:sz w:val="24"/>
        </w:rPr>
        <w:t>证券投资基金法》及颁布机关对其不时做出的修订</w:t>
      </w:r>
    </w:p>
    <w:p w14:paraId="0105C405" w14:textId="77777777" w:rsidR="00FA5F4D" w:rsidRDefault="003E7451">
      <w:pPr>
        <w:spacing w:line="360" w:lineRule="auto"/>
        <w:ind w:firstLineChars="200" w:firstLine="480"/>
        <w:rPr>
          <w:bCs/>
          <w:sz w:val="24"/>
        </w:rPr>
      </w:pPr>
      <w:r>
        <w:rPr>
          <w:bCs/>
          <w:sz w:val="24"/>
        </w:rPr>
        <w:t>10</w:t>
      </w:r>
      <w:r>
        <w:rPr>
          <w:rFonts w:hint="eastAsia"/>
          <w:bCs/>
          <w:sz w:val="24"/>
        </w:rPr>
        <w:t>、</w:t>
      </w:r>
      <w:r>
        <w:rPr>
          <w:bCs/>
          <w:sz w:val="24"/>
        </w:rPr>
        <w:t>《销售办法》：指中国证监会</w:t>
      </w:r>
      <w:r>
        <w:rPr>
          <w:bCs/>
          <w:sz w:val="24"/>
        </w:rPr>
        <w:t>2013</w:t>
      </w:r>
      <w:r>
        <w:rPr>
          <w:bCs/>
          <w:sz w:val="24"/>
        </w:rPr>
        <w:t>年</w:t>
      </w:r>
      <w:r>
        <w:rPr>
          <w:bCs/>
          <w:sz w:val="24"/>
        </w:rPr>
        <w:t>3</w:t>
      </w:r>
      <w:r>
        <w:rPr>
          <w:bCs/>
          <w:sz w:val="24"/>
        </w:rPr>
        <w:t>月</w:t>
      </w:r>
      <w:r>
        <w:rPr>
          <w:bCs/>
          <w:sz w:val="24"/>
        </w:rPr>
        <w:t>15</w:t>
      </w:r>
      <w:r>
        <w:rPr>
          <w:bCs/>
          <w:sz w:val="24"/>
        </w:rPr>
        <w:t>日颁布、同年</w:t>
      </w:r>
      <w:r>
        <w:rPr>
          <w:bCs/>
          <w:sz w:val="24"/>
        </w:rPr>
        <w:t>6</w:t>
      </w:r>
      <w:r>
        <w:rPr>
          <w:bCs/>
          <w:sz w:val="24"/>
        </w:rPr>
        <w:t>月</w:t>
      </w:r>
      <w:r>
        <w:rPr>
          <w:bCs/>
          <w:sz w:val="24"/>
        </w:rPr>
        <w:t>1</w:t>
      </w:r>
      <w:r>
        <w:rPr>
          <w:bCs/>
          <w:sz w:val="24"/>
        </w:rPr>
        <w:t>日实施的《证券投资基金销售管理办法》及颁布机关对其不时做出的修订</w:t>
      </w:r>
    </w:p>
    <w:p w14:paraId="553DAC63" w14:textId="77777777" w:rsidR="00FA5F4D" w:rsidRDefault="003E7451">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14:paraId="3A0B3120" w14:textId="77777777" w:rsidR="00FA5F4D" w:rsidRDefault="003E7451">
      <w:pPr>
        <w:spacing w:line="360" w:lineRule="auto"/>
        <w:ind w:firstLineChars="200" w:firstLine="480"/>
        <w:rPr>
          <w:bCs/>
          <w:sz w:val="24"/>
        </w:rPr>
      </w:pPr>
      <w:r>
        <w:rPr>
          <w:bCs/>
          <w:sz w:val="24"/>
        </w:rPr>
        <w:t>12</w:t>
      </w:r>
      <w:r>
        <w:rPr>
          <w:rFonts w:hint="eastAsia"/>
          <w:bCs/>
          <w:sz w:val="24"/>
        </w:rPr>
        <w:t>、</w:t>
      </w:r>
      <w:r>
        <w:rPr>
          <w:bCs/>
          <w:sz w:val="24"/>
        </w:rPr>
        <w:t>《运作办法》：指中国证监会</w:t>
      </w:r>
      <w:r>
        <w:rPr>
          <w:bCs/>
          <w:sz w:val="24"/>
        </w:rPr>
        <w:t>2014</w:t>
      </w:r>
      <w:r>
        <w:rPr>
          <w:bCs/>
          <w:sz w:val="24"/>
        </w:rPr>
        <w:t>年</w:t>
      </w:r>
      <w:r>
        <w:rPr>
          <w:bCs/>
          <w:sz w:val="24"/>
        </w:rPr>
        <w:t>7</w:t>
      </w:r>
      <w:r>
        <w:rPr>
          <w:bCs/>
          <w:sz w:val="24"/>
        </w:rPr>
        <w:t>月</w:t>
      </w:r>
      <w:r>
        <w:rPr>
          <w:bCs/>
          <w:sz w:val="24"/>
        </w:rPr>
        <w:t>7</w:t>
      </w:r>
      <w:r>
        <w:rPr>
          <w:bCs/>
          <w:sz w:val="24"/>
        </w:rPr>
        <w:t>日颁布、同年</w:t>
      </w:r>
      <w:r>
        <w:rPr>
          <w:bCs/>
          <w:sz w:val="24"/>
        </w:rPr>
        <w:t>8</w:t>
      </w:r>
      <w:r>
        <w:rPr>
          <w:bCs/>
          <w:sz w:val="24"/>
        </w:rPr>
        <w:t>月</w:t>
      </w:r>
      <w:r>
        <w:rPr>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5A6871CA" w14:textId="77777777" w:rsidR="00FA5F4D" w:rsidRDefault="003E7451">
      <w:pPr>
        <w:spacing w:line="360" w:lineRule="auto"/>
        <w:ind w:firstLineChars="200" w:firstLine="480"/>
        <w:rPr>
          <w:bCs/>
          <w:sz w:val="24"/>
        </w:rPr>
      </w:pPr>
      <w:r>
        <w:rPr>
          <w:rFonts w:hint="eastAsia"/>
          <w:bCs/>
          <w:sz w:val="24"/>
        </w:rPr>
        <w:lastRenderedPageBreak/>
        <w:t>13</w:t>
      </w:r>
      <w:r>
        <w:rPr>
          <w:rFonts w:hint="eastAsia"/>
          <w:bCs/>
          <w:sz w:val="24"/>
        </w:rPr>
        <w:t>、《流动性风险管理规定》：指中国证监会</w:t>
      </w:r>
      <w:r>
        <w:rPr>
          <w:rFonts w:hint="eastAsia"/>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日实施的《公开募集开放式证券投资基金流动性风险管理规定》及颁布机关对其不时做出的修订</w:t>
      </w:r>
    </w:p>
    <w:p w14:paraId="73E23210" w14:textId="77777777" w:rsidR="00FA5F4D" w:rsidRDefault="003E7451">
      <w:pPr>
        <w:spacing w:line="360" w:lineRule="auto"/>
        <w:ind w:firstLineChars="200" w:firstLine="480"/>
        <w:rPr>
          <w:bCs/>
          <w:sz w:val="24"/>
        </w:rPr>
      </w:pPr>
      <w:r>
        <w:rPr>
          <w:bCs/>
          <w:sz w:val="24"/>
        </w:rPr>
        <w:t>14</w:t>
      </w:r>
      <w:r>
        <w:rPr>
          <w:rFonts w:hint="eastAsia"/>
          <w:bCs/>
          <w:sz w:val="24"/>
        </w:rPr>
        <w:t>、</w:t>
      </w:r>
      <w:r>
        <w:rPr>
          <w:bCs/>
          <w:sz w:val="24"/>
        </w:rPr>
        <w:t>中国证监会：指中国证券监督管理委员会</w:t>
      </w:r>
    </w:p>
    <w:p w14:paraId="47A78E4B" w14:textId="6A085937" w:rsidR="00FA5F4D" w:rsidRDefault="003E7451">
      <w:pPr>
        <w:spacing w:line="360" w:lineRule="auto"/>
        <w:ind w:firstLineChars="200" w:firstLine="480"/>
        <w:rPr>
          <w:bCs/>
          <w:sz w:val="24"/>
        </w:rPr>
      </w:pPr>
      <w:r>
        <w:rPr>
          <w:bCs/>
          <w:sz w:val="24"/>
        </w:rPr>
        <w:t>15</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020A9E1B" w14:textId="77777777" w:rsidR="00FA5F4D" w:rsidRDefault="003E7451">
      <w:pPr>
        <w:spacing w:line="360" w:lineRule="auto"/>
        <w:ind w:firstLineChars="200" w:firstLine="480"/>
        <w:rPr>
          <w:bCs/>
          <w:sz w:val="24"/>
        </w:rPr>
      </w:pPr>
      <w:r>
        <w:rPr>
          <w:bCs/>
          <w:sz w:val="24"/>
        </w:rPr>
        <w:t>16</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C601087" w14:textId="77777777" w:rsidR="00FA5F4D" w:rsidRDefault="003E7451">
      <w:pPr>
        <w:spacing w:line="360" w:lineRule="auto"/>
        <w:ind w:firstLineChars="200" w:firstLine="480"/>
        <w:rPr>
          <w:bCs/>
          <w:sz w:val="24"/>
        </w:rPr>
      </w:pPr>
      <w:r>
        <w:rPr>
          <w:bCs/>
          <w:sz w:val="24"/>
        </w:rPr>
        <w:t>17</w:t>
      </w:r>
      <w:r>
        <w:rPr>
          <w:rFonts w:hint="eastAsia"/>
          <w:bCs/>
          <w:sz w:val="24"/>
        </w:rPr>
        <w:t>、</w:t>
      </w:r>
      <w:r>
        <w:rPr>
          <w:bCs/>
          <w:sz w:val="24"/>
        </w:rPr>
        <w:t>个人投资者：指依据有关法律法规规定可投资于证券投资基金的自然人</w:t>
      </w:r>
      <w:r>
        <w:rPr>
          <w:bCs/>
          <w:sz w:val="24"/>
        </w:rPr>
        <w:t xml:space="preserve"> </w:t>
      </w:r>
    </w:p>
    <w:p w14:paraId="3C66F704" w14:textId="77777777" w:rsidR="00FA5F4D" w:rsidRDefault="003E7451">
      <w:pPr>
        <w:spacing w:line="360" w:lineRule="auto"/>
        <w:ind w:firstLineChars="200" w:firstLine="480"/>
        <w:rPr>
          <w:bCs/>
          <w:sz w:val="24"/>
        </w:rPr>
      </w:pPr>
      <w:r>
        <w:rPr>
          <w:bCs/>
          <w:sz w:val="24"/>
        </w:rPr>
        <w:t>18</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551F3B7B" w14:textId="5D5375F6" w:rsidR="00FA5F4D" w:rsidRDefault="003E7451">
      <w:pPr>
        <w:spacing w:line="360" w:lineRule="auto"/>
        <w:ind w:firstLineChars="200" w:firstLine="480"/>
        <w:rPr>
          <w:bCs/>
          <w:sz w:val="24"/>
        </w:rPr>
      </w:pPr>
      <w:r>
        <w:rPr>
          <w:rFonts w:hint="eastAsia"/>
          <w:bCs/>
          <w:sz w:val="24"/>
        </w:rPr>
        <w:t>1</w:t>
      </w:r>
      <w:r>
        <w:rPr>
          <w:bCs/>
          <w:sz w:val="24"/>
        </w:rPr>
        <w:t>9</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A39AE29" w14:textId="77777777" w:rsidR="00FA5F4D" w:rsidRDefault="003E7451">
      <w:pPr>
        <w:spacing w:line="360" w:lineRule="auto"/>
        <w:ind w:firstLineChars="200" w:firstLine="480"/>
        <w:rPr>
          <w:bCs/>
          <w:sz w:val="24"/>
        </w:rPr>
      </w:pPr>
      <w:r>
        <w:rPr>
          <w:rFonts w:hint="eastAsia"/>
          <w:bCs/>
          <w:sz w:val="24"/>
        </w:rPr>
        <w:t>20</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01DB1185" w14:textId="65E14D2F" w:rsidR="00FA5F4D" w:rsidRDefault="003E7451">
      <w:pPr>
        <w:spacing w:line="360" w:lineRule="auto"/>
        <w:ind w:firstLineChars="200" w:firstLine="480"/>
        <w:rPr>
          <w:bCs/>
          <w:sz w:val="24"/>
        </w:rPr>
      </w:pPr>
      <w:r>
        <w:rPr>
          <w:bCs/>
          <w:sz w:val="24"/>
        </w:rPr>
        <w:t>21</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、人民币合格境外机构投资者和</w:t>
      </w:r>
      <w:r>
        <w:rPr>
          <w:bCs/>
          <w:sz w:val="24"/>
        </w:rPr>
        <w:t>发起资金提供</w:t>
      </w:r>
      <w:r>
        <w:rPr>
          <w:rFonts w:hint="eastAsia"/>
          <w:bCs/>
          <w:sz w:val="24"/>
        </w:rPr>
        <w:t>方</w:t>
      </w:r>
      <w:r>
        <w:rPr>
          <w:bCs/>
          <w:sz w:val="24"/>
        </w:rPr>
        <w:t>以及法律法规或中国证监会允许购买证券投资基金的其他投资人的合称</w:t>
      </w:r>
    </w:p>
    <w:p w14:paraId="4C3BDEC0" w14:textId="2FB7A0E0" w:rsidR="00FA5F4D" w:rsidRDefault="003E7451">
      <w:pPr>
        <w:spacing w:line="360" w:lineRule="auto"/>
        <w:ind w:firstLineChars="200" w:firstLine="480"/>
        <w:rPr>
          <w:bCs/>
          <w:sz w:val="24"/>
        </w:rPr>
      </w:pPr>
      <w:r>
        <w:rPr>
          <w:rFonts w:hint="eastAsia"/>
          <w:bCs/>
          <w:sz w:val="24"/>
        </w:rPr>
        <w:t>2</w:t>
      </w:r>
      <w:r>
        <w:rPr>
          <w:bCs/>
          <w:sz w:val="24"/>
        </w:rPr>
        <w:t>2</w:t>
      </w:r>
      <w:r>
        <w:rPr>
          <w:rFonts w:hint="eastAsia"/>
          <w:bCs/>
          <w:sz w:val="24"/>
        </w:rPr>
        <w:t>、</w:t>
      </w:r>
      <w:r>
        <w:rPr>
          <w:bCs/>
          <w:sz w:val="24"/>
        </w:rPr>
        <w:t>基金份额持有人：指依基金合同和招募说明书合法取得基金份额的投资人</w:t>
      </w:r>
    </w:p>
    <w:p w14:paraId="2FDD57E0" w14:textId="32A37569" w:rsidR="00FA5F4D" w:rsidRDefault="003E7451">
      <w:pPr>
        <w:spacing w:line="360" w:lineRule="auto"/>
        <w:ind w:firstLineChars="200" w:firstLine="480"/>
        <w:rPr>
          <w:bCs/>
          <w:sz w:val="24"/>
        </w:rPr>
      </w:pPr>
      <w:r>
        <w:rPr>
          <w:bCs/>
          <w:sz w:val="24"/>
        </w:rPr>
        <w:t>23</w:t>
      </w:r>
      <w:r>
        <w:rPr>
          <w:rFonts w:hint="eastAsia"/>
          <w:bCs/>
          <w:sz w:val="24"/>
        </w:rPr>
        <w:t>、</w:t>
      </w:r>
      <w:r>
        <w:rPr>
          <w:bCs/>
          <w:sz w:val="24"/>
        </w:rPr>
        <w:t>基金销售业务：指基金管理人或销售机构宣传推介基金，发售基金份额，办理基金份额的申购、赎回、转换、转托管及定期定额投资等业务</w:t>
      </w:r>
      <w:r>
        <w:rPr>
          <w:rFonts w:hint="eastAsia"/>
          <w:bCs/>
          <w:sz w:val="24"/>
        </w:rPr>
        <w:t>。</w:t>
      </w:r>
    </w:p>
    <w:p w14:paraId="5980FAF9" w14:textId="6D0317DF" w:rsidR="00FA5F4D" w:rsidRDefault="003E7451">
      <w:pPr>
        <w:spacing w:line="360" w:lineRule="auto"/>
        <w:ind w:firstLineChars="200" w:firstLine="480"/>
        <w:rPr>
          <w:bCs/>
          <w:sz w:val="24"/>
        </w:rPr>
      </w:pPr>
      <w:r>
        <w:rPr>
          <w:bCs/>
          <w:sz w:val="24"/>
        </w:rPr>
        <w:t>24</w:t>
      </w:r>
      <w:r>
        <w:rPr>
          <w:rFonts w:hint="eastAsia"/>
          <w:bCs/>
          <w:sz w:val="24"/>
        </w:rPr>
        <w:t>、</w:t>
      </w:r>
      <w:r>
        <w:rPr>
          <w:bCs/>
          <w:sz w:val="24"/>
        </w:rPr>
        <w:t>销售机构：指</w:t>
      </w:r>
      <w:r>
        <w:rPr>
          <w:rFonts w:hint="eastAsia"/>
          <w:bCs/>
          <w:sz w:val="24"/>
        </w:rPr>
        <w:t>北信瑞丰基金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4429110D" w14:textId="6667474C" w:rsidR="00FA5F4D" w:rsidRDefault="003E7451">
      <w:pPr>
        <w:spacing w:line="360" w:lineRule="auto"/>
        <w:ind w:firstLineChars="200" w:firstLine="480"/>
        <w:rPr>
          <w:bCs/>
          <w:sz w:val="24"/>
        </w:rPr>
      </w:pPr>
      <w:r>
        <w:rPr>
          <w:rFonts w:hint="eastAsia"/>
          <w:bCs/>
          <w:sz w:val="24"/>
        </w:rPr>
        <w:t>2</w:t>
      </w:r>
      <w:r>
        <w:rPr>
          <w:bCs/>
          <w:sz w:val="24"/>
        </w:rPr>
        <w:t>5</w:t>
      </w:r>
      <w:r>
        <w:rPr>
          <w:rFonts w:hint="eastAsia"/>
          <w:bCs/>
          <w:sz w:val="24"/>
        </w:rPr>
        <w:t>、</w:t>
      </w:r>
      <w:r>
        <w:rPr>
          <w:bCs/>
          <w:sz w:val="24"/>
        </w:rPr>
        <w:t>登记业务：指基金登记、存管、过户、清算和结算业务，具体内容包括</w:t>
      </w:r>
      <w:r>
        <w:rPr>
          <w:bCs/>
          <w:sz w:val="24"/>
        </w:rPr>
        <w:lastRenderedPageBreak/>
        <w:t>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767FFD74" w14:textId="23270D05" w:rsidR="00FA5F4D" w:rsidRDefault="003E7451">
      <w:pPr>
        <w:spacing w:line="360" w:lineRule="auto"/>
        <w:ind w:firstLineChars="200" w:firstLine="480"/>
        <w:rPr>
          <w:bCs/>
          <w:sz w:val="24"/>
        </w:rPr>
      </w:pPr>
      <w:r>
        <w:rPr>
          <w:bCs/>
          <w:sz w:val="24"/>
        </w:rPr>
        <w:t>26</w:t>
      </w:r>
      <w:r>
        <w:rPr>
          <w:rFonts w:hint="eastAsia"/>
          <w:bCs/>
          <w:sz w:val="24"/>
        </w:rPr>
        <w:t>、</w:t>
      </w:r>
      <w:r>
        <w:rPr>
          <w:bCs/>
          <w:sz w:val="24"/>
        </w:rPr>
        <w:t>登记机构：指办理登记业务的机构。基金的登记机构为</w:t>
      </w:r>
      <w:r>
        <w:rPr>
          <w:rFonts w:hint="eastAsia"/>
          <w:bCs/>
          <w:sz w:val="24"/>
        </w:rPr>
        <w:t>北信瑞丰基金</w:t>
      </w:r>
      <w:r>
        <w:rPr>
          <w:bCs/>
          <w:sz w:val="24"/>
        </w:rPr>
        <w:t>管理有限公司或接受</w:t>
      </w:r>
      <w:r>
        <w:rPr>
          <w:rFonts w:hint="eastAsia"/>
          <w:bCs/>
          <w:sz w:val="24"/>
        </w:rPr>
        <w:t>北信瑞丰基金管理</w:t>
      </w:r>
      <w:r>
        <w:rPr>
          <w:bCs/>
          <w:sz w:val="24"/>
        </w:rPr>
        <w:t>有限公司委托代为办理登记业务的机构</w:t>
      </w:r>
    </w:p>
    <w:p w14:paraId="272B5443" w14:textId="2C2B4D90" w:rsidR="00FA5F4D" w:rsidRDefault="003E7451">
      <w:pPr>
        <w:spacing w:line="360" w:lineRule="auto"/>
        <w:ind w:firstLineChars="200" w:firstLine="480"/>
        <w:rPr>
          <w:bCs/>
          <w:sz w:val="24"/>
        </w:rPr>
      </w:pPr>
      <w:r>
        <w:rPr>
          <w:bCs/>
          <w:sz w:val="24"/>
        </w:rPr>
        <w:t>27</w:t>
      </w:r>
      <w:r>
        <w:rPr>
          <w:rFonts w:hint="eastAsia"/>
          <w:bCs/>
          <w:sz w:val="24"/>
        </w:rPr>
        <w:t>、</w:t>
      </w:r>
      <w:r>
        <w:rPr>
          <w:bCs/>
          <w:sz w:val="24"/>
        </w:rPr>
        <w:t>基金账户：指登记机构为投资人开立的、记录其持有的、基金管理人所管理的基金份额余额及其变动情况的账户</w:t>
      </w:r>
    </w:p>
    <w:p w14:paraId="444C5167" w14:textId="144B5180" w:rsidR="00FA5F4D" w:rsidRDefault="003E7451">
      <w:pPr>
        <w:spacing w:line="360" w:lineRule="auto"/>
        <w:ind w:firstLineChars="200" w:firstLine="480"/>
        <w:rPr>
          <w:bCs/>
          <w:sz w:val="24"/>
        </w:rPr>
      </w:pPr>
      <w:r>
        <w:rPr>
          <w:bCs/>
          <w:sz w:val="24"/>
        </w:rPr>
        <w:t>28</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办理认购、申购、赎回、转换、转托管及定期定额投资等业务而引起</w:t>
      </w:r>
      <w:r>
        <w:rPr>
          <w:bCs/>
          <w:sz w:val="24"/>
        </w:rPr>
        <w:t>的基金份额变动及结余情况的账户</w:t>
      </w:r>
    </w:p>
    <w:p w14:paraId="3EDBA5B3" w14:textId="28825A37" w:rsidR="00FA5F4D" w:rsidRDefault="003E7451">
      <w:pPr>
        <w:spacing w:line="360" w:lineRule="auto"/>
        <w:ind w:firstLineChars="200" w:firstLine="480"/>
        <w:rPr>
          <w:bCs/>
          <w:sz w:val="24"/>
        </w:rPr>
      </w:pPr>
      <w:r>
        <w:rPr>
          <w:bCs/>
          <w:sz w:val="24"/>
        </w:rPr>
        <w:t>29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0B70903C" w14:textId="2BCBCB18" w:rsidR="00FA5F4D" w:rsidRDefault="003E7451">
      <w:pPr>
        <w:spacing w:line="360" w:lineRule="auto"/>
        <w:ind w:firstLineChars="200" w:firstLine="480"/>
        <w:rPr>
          <w:bCs/>
          <w:sz w:val="24"/>
        </w:rPr>
      </w:pPr>
      <w:r>
        <w:rPr>
          <w:bCs/>
          <w:sz w:val="24"/>
        </w:rPr>
        <w:t>30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7859F6DB" w14:textId="443B2CC3" w:rsidR="00FA5F4D" w:rsidRDefault="003E7451">
      <w:pPr>
        <w:spacing w:line="360" w:lineRule="auto"/>
        <w:ind w:firstLineChars="200" w:firstLine="480"/>
        <w:rPr>
          <w:bCs/>
          <w:sz w:val="24"/>
        </w:rPr>
      </w:pPr>
      <w:r>
        <w:rPr>
          <w:bCs/>
          <w:sz w:val="24"/>
        </w:rPr>
        <w:t>31</w:t>
      </w:r>
      <w:r>
        <w:rPr>
          <w:rFonts w:hint="eastAsia"/>
          <w:bCs/>
          <w:sz w:val="24"/>
        </w:rPr>
        <w:t>、</w:t>
      </w:r>
      <w:r>
        <w:rPr>
          <w:bCs/>
          <w:sz w:val="24"/>
        </w:rPr>
        <w:t>基金募集期：指自基金份额发售之日起至发售结束之日止的期间，最长不得超过</w:t>
      </w:r>
      <w:r>
        <w:rPr>
          <w:bCs/>
          <w:sz w:val="24"/>
        </w:rPr>
        <w:t>3</w:t>
      </w:r>
      <w:r>
        <w:rPr>
          <w:bCs/>
          <w:sz w:val="24"/>
        </w:rPr>
        <w:t>个月</w:t>
      </w:r>
    </w:p>
    <w:p w14:paraId="2E601E14" w14:textId="4EFB9026" w:rsidR="00FA5F4D" w:rsidRDefault="003E7451">
      <w:pPr>
        <w:spacing w:line="360" w:lineRule="auto"/>
        <w:ind w:firstLineChars="200" w:firstLine="480"/>
        <w:rPr>
          <w:bCs/>
          <w:sz w:val="24"/>
        </w:rPr>
      </w:pPr>
      <w:r>
        <w:rPr>
          <w:rFonts w:hint="eastAsia"/>
          <w:bCs/>
          <w:sz w:val="24"/>
        </w:rPr>
        <w:t>3</w:t>
      </w:r>
      <w:r>
        <w:rPr>
          <w:bCs/>
          <w:sz w:val="24"/>
        </w:rPr>
        <w:t>2</w:t>
      </w:r>
      <w:r>
        <w:rPr>
          <w:rFonts w:hint="eastAsia"/>
          <w:bCs/>
          <w:sz w:val="24"/>
        </w:rPr>
        <w:t>、</w:t>
      </w:r>
      <w:r>
        <w:rPr>
          <w:bCs/>
          <w:sz w:val="24"/>
        </w:rPr>
        <w:t>存续期：指基金合同生效至终止之间的不定期期限</w:t>
      </w:r>
    </w:p>
    <w:p w14:paraId="386EBC1C" w14:textId="23D5DE6B" w:rsidR="00FA5F4D" w:rsidRDefault="003E7451">
      <w:pPr>
        <w:spacing w:line="360" w:lineRule="auto"/>
        <w:ind w:firstLineChars="200" w:firstLine="480"/>
        <w:rPr>
          <w:bCs/>
          <w:sz w:val="24"/>
        </w:rPr>
      </w:pPr>
      <w:r>
        <w:rPr>
          <w:bCs/>
          <w:sz w:val="24"/>
        </w:rPr>
        <w:t>33</w:t>
      </w:r>
      <w:r>
        <w:rPr>
          <w:rFonts w:hint="eastAsia"/>
          <w:bCs/>
          <w:sz w:val="24"/>
        </w:rPr>
        <w:t>、</w:t>
      </w:r>
      <w:r>
        <w:rPr>
          <w:bCs/>
          <w:sz w:val="24"/>
        </w:rPr>
        <w:t>工作日：指上海证券交易所、深圳证券交易所</w:t>
      </w:r>
      <w:r>
        <w:rPr>
          <w:rFonts w:hint="eastAsia"/>
          <w:bCs/>
          <w:sz w:val="24"/>
        </w:rPr>
        <w:t>及相关期货交易所</w:t>
      </w:r>
      <w:r>
        <w:rPr>
          <w:bCs/>
          <w:sz w:val="24"/>
        </w:rPr>
        <w:t>的正常交易日</w:t>
      </w:r>
    </w:p>
    <w:p w14:paraId="0B3345A8" w14:textId="5EC275D4" w:rsidR="00FA5F4D" w:rsidRDefault="003E7451">
      <w:pPr>
        <w:spacing w:line="360" w:lineRule="auto"/>
        <w:ind w:firstLineChars="200" w:firstLine="480"/>
        <w:rPr>
          <w:bCs/>
          <w:sz w:val="24"/>
        </w:rPr>
      </w:pPr>
      <w:r>
        <w:rPr>
          <w:bCs/>
          <w:sz w:val="24"/>
        </w:rPr>
        <w:t>34</w:t>
      </w:r>
      <w:r>
        <w:rPr>
          <w:rFonts w:hint="eastAsia"/>
          <w:bCs/>
          <w:sz w:val="24"/>
        </w:rPr>
        <w:t>、</w:t>
      </w:r>
      <w:r>
        <w:rPr>
          <w:bCs/>
          <w:sz w:val="24"/>
        </w:rPr>
        <w:t>T</w:t>
      </w:r>
      <w:r>
        <w:rPr>
          <w:bCs/>
          <w:sz w:val="24"/>
        </w:rPr>
        <w:t>日：指销售机构在规定时间受理投资人申购、赎回或其他业务申请的开放日</w:t>
      </w:r>
    </w:p>
    <w:p w14:paraId="4903FC72" w14:textId="652F2061" w:rsidR="00FA5F4D" w:rsidRDefault="003E7451">
      <w:pPr>
        <w:spacing w:line="360" w:lineRule="auto"/>
        <w:ind w:firstLineChars="200" w:firstLine="480"/>
        <w:rPr>
          <w:bCs/>
          <w:sz w:val="24"/>
        </w:rPr>
      </w:pPr>
      <w:r>
        <w:rPr>
          <w:bCs/>
          <w:sz w:val="24"/>
        </w:rPr>
        <w:t>35</w:t>
      </w:r>
      <w:r>
        <w:rPr>
          <w:rFonts w:hint="eastAsia"/>
          <w:bCs/>
          <w:sz w:val="24"/>
        </w:rPr>
        <w:t>、</w:t>
      </w:r>
      <w:proofErr w:type="spellStart"/>
      <w:r>
        <w:rPr>
          <w:bCs/>
          <w:sz w:val="24"/>
        </w:rPr>
        <w:t>T+n</w:t>
      </w:r>
      <w:proofErr w:type="spellEnd"/>
      <w:r>
        <w:rPr>
          <w:bCs/>
          <w:sz w:val="24"/>
        </w:rPr>
        <w:t>日：指自</w:t>
      </w:r>
      <w:r>
        <w:rPr>
          <w:bCs/>
          <w:sz w:val="24"/>
        </w:rPr>
        <w:t>T</w:t>
      </w:r>
      <w:r>
        <w:rPr>
          <w:bCs/>
          <w:sz w:val="24"/>
        </w:rPr>
        <w:t>日起第</w:t>
      </w:r>
      <w:r>
        <w:rPr>
          <w:bCs/>
          <w:sz w:val="24"/>
        </w:rPr>
        <w:t>n</w:t>
      </w:r>
      <w:r>
        <w:rPr>
          <w:bCs/>
          <w:sz w:val="24"/>
        </w:rPr>
        <w:t>个工作日</w:t>
      </w:r>
      <w:r>
        <w:rPr>
          <w:bCs/>
          <w:sz w:val="24"/>
        </w:rPr>
        <w:t>(</w:t>
      </w:r>
      <w:r>
        <w:rPr>
          <w:bCs/>
          <w:sz w:val="24"/>
        </w:rPr>
        <w:t>不包含</w:t>
      </w:r>
      <w:r>
        <w:rPr>
          <w:bCs/>
          <w:sz w:val="24"/>
        </w:rPr>
        <w:t>T</w:t>
      </w:r>
      <w:r>
        <w:rPr>
          <w:bCs/>
          <w:sz w:val="24"/>
        </w:rPr>
        <w:t>日</w:t>
      </w:r>
      <w:r>
        <w:rPr>
          <w:bCs/>
          <w:sz w:val="24"/>
        </w:rPr>
        <w:t>)</w:t>
      </w:r>
    </w:p>
    <w:p w14:paraId="38F88705" w14:textId="5BFA0553" w:rsidR="00FA5F4D" w:rsidRDefault="003E7451">
      <w:pPr>
        <w:spacing w:line="360" w:lineRule="auto"/>
        <w:ind w:firstLineChars="200" w:firstLine="480"/>
        <w:rPr>
          <w:bCs/>
          <w:sz w:val="24"/>
        </w:rPr>
      </w:pPr>
      <w:r>
        <w:rPr>
          <w:bCs/>
          <w:sz w:val="24"/>
        </w:rPr>
        <w:t>36</w:t>
      </w:r>
      <w:r>
        <w:rPr>
          <w:rFonts w:hint="eastAsia"/>
          <w:bCs/>
          <w:sz w:val="24"/>
        </w:rPr>
        <w:t>、</w:t>
      </w:r>
      <w:r>
        <w:rPr>
          <w:bCs/>
          <w:sz w:val="24"/>
        </w:rPr>
        <w:t>开放日：指为投资人办理基金份额申购、赎回或其他业务的工作日</w:t>
      </w:r>
    </w:p>
    <w:p w14:paraId="316089FB" w14:textId="21AB240F" w:rsidR="00FA5F4D" w:rsidRDefault="003E7451">
      <w:pPr>
        <w:spacing w:line="360" w:lineRule="auto"/>
        <w:ind w:firstLineChars="200" w:firstLine="480"/>
        <w:rPr>
          <w:bCs/>
          <w:sz w:val="24"/>
        </w:rPr>
      </w:pPr>
      <w:r>
        <w:rPr>
          <w:bCs/>
          <w:sz w:val="24"/>
        </w:rPr>
        <w:t>37</w:t>
      </w:r>
      <w:r>
        <w:rPr>
          <w:rFonts w:hint="eastAsia"/>
          <w:bCs/>
          <w:sz w:val="24"/>
        </w:rPr>
        <w:t>、</w:t>
      </w:r>
      <w:r>
        <w:rPr>
          <w:bCs/>
          <w:sz w:val="24"/>
        </w:rPr>
        <w:t>开放时间：指开放日基金接受申购、赎回或其他交易的时间段</w:t>
      </w:r>
    </w:p>
    <w:p w14:paraId="5F9A40BE" w14:textId="3D93244C" w:rsidR="00FA5F4D" w:rsidRDefault="003E7451">
      <w:pPr>
        <w:spacing w:line="360" w:lineRule="auto"/>
        <w:ind w:firstLineChars="200" w:firstLine="480"/>
        <w:rPr>
          <w:bCs/>
          <w:sz w:val="24"/>
        </w:rPr>
      </w:pPr>
      <w:r>
        <w:rPr>
          <w:bCs/>
          <w:sz w:val="24"/>
        </w:rPr>
        <w:t>38</w:t>
      </w:r>
      <w:r>
        <w:rPr>
          <w:rFonts w:hint="eastAsia"/>
          <w:bCs/>
          <w:sz w:val="24"/>
        </w:rPr>
        <w:t>、</w:t>
      </w:r>
      <w:r>
        <w:rPr>
          <w:bCs/>
          <w:sz w:val="24"/>
        </w:rPr>
        <w:t>《业务规则》：指《</w:t>
      </w:r>
      <w:r>
        <w:rPr>
          <w:rFonts w:hint="eastAsia"/>
          <w:bCs/>
          <w:sz w:val="24"/>
        </w:rPr>
        <w:t>北信瑞丰基金</w:t>
      </w:r>
      <w:r>
        <w:rPr>
          <w:bCs/>
          <w:sz w:val="24"/>
        </w:rPr>
        <w:t>管理有限公司开放式基金业务规则》，是规范基金管理人所管理的开放式证券投资基金登记方面的业务规则，由基金管理人和投资人共同遵守</w:t>
      </w:r>
    </w:p>
    <w:p w14:paraId="3BB29BB4" w14:textId="62071B18" w:rsidR="00FA5F4D" w:rsidRDefault="003E7451">
      <w:pPr>
        <w:spacing w:line="360" w:lineRule="auto"/>
        <w:ind w:firstLineChars="200" w:firstLine="480"/>
        <w:rPr>
          <w:bCs/>
          <w:sz w:val="24"/>
        </w:rPr>
      </w:pPr>
      <w:r>
        <w:rPr>
          <w:bCs/>
          <w:sz w:val="24"/>
        </w:rPr>
        <w:t>39</w:t>
      </w:r>
      <w:r>
        <w:rPr>
          <w:rFonts w:hint="eastAsia"/>
          <w:bCs/>
          <w:sz w:val="24"/>
        </w:rPr>
        <w:t>、发起式基金：指按照《运作办法》和中国证监会规定的相关条件募集，由基金管理人、基金管理人股东、基金管理人高级管理人员或基金经理（指基金</w:t>
      </w:r>
      <w:r>
        <w:rPr>
          <w:rFonts w:hint="eastAsia"/>
          <w:bCs/>
          <w:sz w:val="24"/>
        </w:rPr>
        <w:lastRenderedPageBreak/>
        <w:t>管理人员工中依法具有基金经理资格者，包括但不限于本基金的基金经理，下同）承诺认购一定金额并持有一定期限的证券投资基金</w:t>
      </w:r>
    </w:p>
    <w:p w14:paraId="4E0C2AB2" w14:textId="3F9019D5" w:rsidR="00FA5F4D" w:rsidRDefault="003E7451">
      <w:pPr>
        <w:spacing w:line="360" w:lineRule="auto"/>
        <w:ind w:firstLineChars="200" w:firstLine="480"/>
        <w:rPr>
          <w:bCs/>
          <w:sz w:val="24"/>
        </w:rPr>
      </w:pPr>
      <w:r>
        <w:rPr>
          <w:bCs/>
          <w:sz w:val="24"/>
        </w:rPr>
        <w:t>40</w:t>
      </w:r>
      <w:r>
        <w:rPr>
          <w:rFonts w:hint="eastAsia"/>
          <w:bCs/>
          <w:sz w:val="24"/>
        </w:rPr>
        <w:t>、</w:t>
      </w:r>
      <w:r>
        <w:rPr>
          <w:bCs/>
          <w:sz w:val="24"/>
        </w:rPr>
        <w:t>发起资金：指用于认购发起式基金且来源于基金管理人股东资金、基金管理人固有资金、基金管理人高级管理人员或基金经理等人员的资金。发起资金认购本基金的金额不低于</w:t>
      </w:r>
      <w:r>
        <w:rPr>
          <w:bCs/>
          <w:sz w:val="24"/>
        </w:rPr>
        <w:t>1000</w:t>
      </w:r>
      <w:r>
        <w:rPr>
          <w:rFonts w:hint="eastAsia"/>
          <w:bCs/>
          <w:sz w:val="24"/>
        </w:rPr>
        <w:t>万元，且发起资金认购的基金份额持有期限不低于三年</w:t>
      </w:r>
    </w:p>
    <w:p w14:paraId="43CED47E" w14:textId="163BDDBE" w:rsidR="00FA5F4D" w:rsidRDefault="003E7451">
      <w:pPr>
        <w:spacing w:line="360" w:lineRule="auto"/>
        <w:ind w:firstLineChars="200" w:firstLine="480"/>
        <w:rPr>
          <w:bCs/>
          <w:sz w:val="24"/>
        </w:rPr>
      </w:pPr>
      <w:r>
        <w:rPr>
          <w:bCs/>
          <w:sz w:val="24"/>
        </w:rPr>
        <w:t>41</w:t>
      </w:r>
      <w:r>
        <w:rPr>
          <w:rFonts w:hint="eastAsia"/>
          <w:bCs/>
          <w:sz w:val="24"/>
        </w:rPr>
        <w:t>、</w:t>
      </w:r>
      <w:r>
        <w:rPr>
          <w:bCs/>
          <w:sz w:val="24"/>
        </w:rPr>
        <w:t>发起资金提供方：指以发起资金认购本基金且承诺以发起资金认购的基金份额持有期限不少于三年的基金管理人股东、基金管理人、基金管理人高级管理人员或基金经理等人员</w:t>
      </w:r>
    </w:p>
    <w:p w14:paraId="70BAB9D7" w14:textId="11B681F1" w:rsidR="00FA5F4D" w:rsidRDefault="003E7451">
      <w:pPr>
        <w:spacing w:line="360" w:lineRule="auto"/>
        <w:ind w:firstLineChars="200" w:firstLine="480"/>
        <w:rPr>
          <w:bCs/>
          <w:sz w:val="24"/>
        </w:rPr>
      </w:pPr>
      <w:r>
        <w:rPr>
          <w:bCs/>
          <w:sz w:val="24"/>
        </w:rPr>
        <w:t>42</w:t>
      </w:r>
      <w:r>
        <w:rPr>
          <w:rFonts w:hint="eastAsia"/>
          <w:bCs/>
          <w:sz w:val="24"/>
        </w:rPr>
        <w:t>、</w:t>
      </w:r>
      <w:r>
        <w:rPr>
          <w:bCs/>
          <w:sz w:val="24"/>
        </w:rPr>
        <w:t>认购：指在基金募集期内，投资人根据基金合同和招募说明书的规定申请购买基金份额的行为</w:t>
      </w:r>
    </w:p>
    <w:p w14:paraId="467865AA" w14:textId="21A3ABB5" w:rsidR="00FA5F4D" w:rsidRDefault="003E7451">
      <w:pPr>
        <w:spacing w:line="360" w:lineRule="auto"/>
        <w:ind w:firstLineChars="200" w:firstLine="480"/>
        <w:rPr>
          <w:bCs/>
          <w:sz w:val="24"/>
        </w:rPr>
      </w:pPr>
      <w:r>
        <w:rPr>
          <w:bCs/>
          <w:sz w:val="24"/>
        </w:rPr>
        <w:t>43</w:t>
      </w:r>
      <w:r>
        <w:rPr>
          <w:rFonts w:hint="eastAsia"/>
          <w:bCs/>
          <w:sz w:val="24"/>
        </w:rPr>
        <w:t>、</w:t>
      </w:r>
      <w:r>
        <w:rPr>
          <w:bCs/>
          <w:sz w:val="24"/>
        </w:rPr>
        <w:t>申购：指基金合同生效后，投资人根据基金合同和招募说明书的规定申请购买基金份额的行为</w:t>
      </w:r>
    </w:p>
    <w:p w14:paraId="13E10EA4" w14:textId="1EFEF83A" w:rsidR="00FA5F4D" w:rsidRDefault="003E7451">
      <w:pPr>
        <w:spacing w:line="360" w:lineRule="auto"/>
        <w:ind w:firstLineChars="200" w:firstLine="480"/>
        <w:rPr>
          <w:bCs/>
          <w:sz w:val="24"/>
        </w:rPr>
      </w:pPr>
      <w:r>
        <w:rPr>
          <w:bCs/>
          <w:sz w:val="24"/>
        </w:rPr>
        <w:t>44</w:t>
      </w:r>
      <w:r>
        <w:rPr>
          <w:rFonts w:hint="eastAsia"/>
          <w:bCs/>
          <w:sz w:val="24"/>
        </w:rPr>
        <w:t>、</w:t>
      </w:r>
      <w:r>
        <w:rPr>
          <w:bCs/>
          <w:sz w:val="24"/>
        </w:rPr>
        <w:t>赎回：指基金合同生效后，基金份额持有人按基金合同和招募说明书规定的条件要求将基金份额兑换为现金的行为</w:t>
      </w:r>
    </w:p>
    <w:p w14:paraId="3BFB61ED" w14:textId="3BDC6374" w:rsidR="00FA5F4D" w:rsidRDefault="003E7451">
      <w:pPr>
        <w:spacing w:line="360" w:lineRule="auto"/>
        <w:ind w:firstLineChars="200" w:firstLine="480"/>
        <w:rPr>
          <w:bCs/>
          <w:sz w:val="24"/>
        </w:rPr>
      </w:pPr>
      <w:r>
        <w:rPr>
          <w:bCs/>
          <w:sz w:val="24"/>
        </w:rPr>
        <w:t>45</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35E88B5A" w14:textId="10E01EFA" w:rsidR="00FA5F4D" w:rsidRDefault="003E7451">
      <w:pPr>
        <w:spacing w:line="360" w:lineRule="auto"/>
        <w:ind w:firstLineChars="200" w:firstLine="480"/>
        <w:rPr>
          <w:bCs/>
          <w:sz w:val="24"/>
        </w:rPr>
      </w:pPr>
      <w:r>
        <w:rPr>
          <w:bCs/>
          <w:sz w:val="24"/>
        </w:rPr>
        <w:t>46</w:t>
      </w:r>
      <w:r>
        <w:rPr>
          <w:rFonts w:hint="eastAsia"/>
          <w:bCs/>
          <w:sz w:val="24"/>
        </w:rPr>
        <w:t>、</w:t>
      </w:r>
      <w:r>
        <w:rPr>
          <w:bCs/>
          <w:sz w:val="24"/>
        </w:rPr>
        <w:t>转托管：指基金份额持有人在本基金的不同销售机构之间实施的变更所持基金份额销售机构的操作</w:t>
      </w:r>
    </w:p>
    <w:p w14:paraId="3536D5C3" w14:textId="01111B64" w:rsidR="00FA5F4D" w:rsidRDefault="003E7451">
      <w:pPr>
        <w:spacing w:line="360" w:lineRule="auto"/>
        <w:ind w:firstLineChars="200" w:firstLine="480"/>
        <w:rPr>
          <w:bCs/>
          <w:sz w:val="24"/>
        </w:rPr>
      </w:pPr>
      <w:r>
        <w:rPr>
          <w:bCs/>
          <w:sz w:val="24"/>
        </w:rPr>
        <w:t>47</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13B35A0E" w14:textId="08547225" w:rsidR="00FA5F4D" w:rsidRDefault="003E7451">
      <w:pPr>
        <w:spacing w:line="360" w:lineRule="auto"/>
        <w:ind w:firstLineChars="200" w:firstLine="480"/>
        <w:rPr>
          <w:bCs/>
          <w:sz w:val="24"/>
        </w:rPr>
      </w:pPr>
      <w:r>
        <w:rPr>
          <w:bCs/>
          <w:sz w:val="24"/>
        </w:rPr>
        <w:t>48</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bCs/>
          <w:sz w:val="24"/>
        </w:rPr>
        <w:t>10%</w:t>
      </w:r>
    </w:p>
    <w:p w14:paraId="6292981C" w14:textId="2AABAC5E" w:rsidR="00FA5F4D" w:rsidRDefault="003E7451">
      <w:pPr>
        <w:spacing w:line="360" w:lineRule="auto"/>
        <w:ind w:firstLineChars="200" w:firstLine="480"/>
        <w:rPr>
          <w:bCs/>
          <w:sz w:val="24"/>
        </w:rPr>
      </w:pPr>
      <w:r>
        <w:rPr>
          <w:bCs/>
          <w:sz w:val="24"/>
        </w:rPr>
        <w:t>49</w:t>
      </w:r>
      <w:r>
        <w:rPr>
          <w:rFonts w:hint="eastAsia"/>
          <w:bCs/>
          <w:sz w:val="24"/>
        </w:rPr>
        <w:t>、</w:t>
      </w:r>
      <w:r>
        <w:rPr>
          <w:bCs/>
          <w:sz w:val="24"/>
        </w:rPr>
        <w:t>元：指人民币元</w:t>
      </w:r>
    </w:p>
    <w:p w14:paraId="2CE25FE3" w14:textId="17005699" w:rsidR="00FA5F4D" w:rsidRDefault="003E7451">
      <w:pPr>
        <w:spacing w:line="360" w:lineRule="auto"/>
        <w:ind w:firstLineChars="200" w:firstLine="480"/>
        <w:rPr>
          <w:bCs/>
          <w:sz w:val="24"/>
        </w:rPr>
      </w:pPr>
      <w:r>
        <w:rPr>
          <w:bCs/>
          <w:sz w:val="24"/>
        </w:rPr>
        <w:t>50</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038548A8" w14:textId="0306EF82" w:rsidR="00FA5F4D" w:rsidRDefault="003E7451">
      <w:pPr>
        <w:spacing w:line="360" w:lineRule="auto"/>
        <w:ind w:firstLineChars="200" w:firstLine="480"/>
        <w:rPr>
          <w:bCs/>
          <w:sz w:val="24"/>
        </w:rPr>
      </w:pPr>
      <w:r>
        <w:rPr>
          <w:bCs/>
          <w:sz w:val="24"/>
        </w:rPr>
        <w:lastRenderedPageBreak/>
        <w:t>51</w:t>
      </w:r>
      <w:r>
        <w:rPr>
          <w:rFonts w:hint="eastAsia"/>
          <w:bCs/>
          <w:sz w:val="24"/>
        </w:rPr>
        <w:t>、</w:t>
      </w:r>
      <w:r>
        <w:rPr>
          <w:bCs/>
          <w:sz w:val="24"/>
        </w:rPr>
        <w:t>基金资产总值：指基金拥有的各类有价证券、银行存款本息、基金应收款</w:t>
      </w:r>
      <w:r>
        <w:rPr>
          <w:rFonts w:hint="eastAsia"/>
          <w:bCs/>
          <w:sz w:val="24"/>
        </w:rPr>
        <w:t>项</w:t>
      </w:r>
      <w:r>
        <w:rPr>
          <w:bCs/>
          <w:sz w:val="24"/>
        </w:rPr>
        <w:t>及其他资产的价值总和</w:t>
      </w:r>
    </w:p>
    <w:p w14:paraId="2B41098F" w14:textId="3C1F07BC" w:rsidR="00FA5F4D" w:rsidRDefault="003E7451">
      <w:pPr>
        <w:spacing w:line="360" w:lineRule="auto"/>
        <w:ind w:firstLineChars="200" w:firstLine="480"/>
        <w:rPr>
          <w:bCs/>
          <w:sz w:val="24"/>
        </w:rPr>
      </w:pPr>
      <w:r>
        <w:rPr>
          <w:bCs/>
          <w:sz w:val="24"/>
        </w:rPr>
        <w:t>52</w:t>
      </w:r>
      <w:r>
        <w:rPr>
          <w:rFonts w:hint="eastAsia"/>
          <w:bCs/>
          <w:sz w:val="24"/>
        </w:rPr>
        <w:t>、</w:t>
      </w:r>
      <w:r>
        <w:rPr>
          <w:bCs/>
          <w:sz w:val="24"/>
        </w:rPr>
        <w:t>基金资产净值：指基金资产总值减去基金负债后的价值</w:t>
      </w:r>
    </w:p>
    <w:p w14:paraId="79187316" w14:textId="0D788DA8" w:rsidR="00FA5F4D" w:rsidRDefault="003E7451">
      <w:pPr>
        <w:spacing w:line="360" w:lineRule="auto"/>
        <w:ind w:firstLineChars="200" w:firstLine="480"/>
        <w:rPr>
          <w:bCs/>
          <w:sz w:val="24"/>
        </w:rPr>
      </w:pPr>
      <w:r>
        <w:rPr>
          <w:bCs/>
          <w:sz w:val="24"/>
        </w:rPr>
        <w:t>53</w:t>
      </w:r>
      <w:r>
        <w:rPr>
          <w:rFonts w:hint="eastAsia"/>
          <w:bCs/>
          <w:sz w:val="24"/>
        </w:rPr>
        <w:t>、</w:t>
      </w:r>
      <w:r>
        <w:rPr>
          <w:bCs/>
          <w:sz w:val="24"/>
        </w:rPr>
        <w:t>基金份额净值：指计算日基金资产净值除以计算日基金份额总数</w:t>
      </w:r>
    </w:p>
    <w:p w14:paraId="3A03FF6A" w14:textId="64DF2A5D" w:rsidR="00FA5F4D" w:rsidRDefault="003E7451">
      <w:pPr>
        <w:spacing w:line="360" w:lineRule="auto"/>
        <w:ind w:firstLineChars="200" w:firstLine="480"/>
        <w:rPr>
          <w:bCs/>
          <w:sz w:val="24"/>
        </w:rPr>
      </w:pPr>
      <w:r>
        <w:rPr>
          <w:bCs/>
          <w:sz w:val="24"/>
        </w:rPr>
        <w:t>54</w:t>
      </w:r>
      <w:r>
        <w:rPr>
          <w:rFonts w:hint="eastAsia"/>
          <w:bCs/>
          <w:sz w:val="24"/>
        </w:rPr>
        <w:t>、</w:t>
      </w:r>
      <w:r>
        <w:rPr>
          <w:bCs/>
          <w:sz w:val="24"/>
        </w:rPr>
        <w:t>基金资产估值：指计算评估基金资产和负债的价值，以确定基金资产净值和基金份额净值的过程</w:t>
      </w:r>
    </w:p>
    <w:p w14:paraId="466A590E" w14:textId="606924CC" w:rsidR="00FA5F4D" w:rsidRDefault="003E7451">
      <w:pPr>
        <w:spacing w:line="360" w:lineRule="auto"/>
        <w:ind w:firstLineChars="200" w:firstLine="480"/>
        <w:rPr>
          <w:bCs/>
          <w:sz w:val="24"/>
        </w:rPr>
      </w:pPr>
      <w:r>
        <w:rPr>
          <w:bCs/>
          <w:sz w:val="24"/>
        </w:rPr>
        <w:t>55</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8E735DD" w14:textId="3CB59F58" w:rsidR="00FA5F4D" w:rsidRDefault="003E7451">
      <w:pPr>
        <w:spacing w:line="360" w:lineRule="auto"/>
        <w:ind w:firstLineChars="200" w:firstLine="480"/>
        <w:rPr>
          <w:bCs/>
          <w:sz w:val="24"/>
        </w:rPr>
      </w:pPr>
      <w:r>
        <w:rPr>
          <w:bCs/>
          <w:sz w:val="24"/>
        </w:rPr>
        <w:t>56</w:t>
      </w:r>
      <w:r>
        <w:rPr>
          <w:rFonts w:hint="eastAsia"/>
          <w:bCs/>
          <w:sz w:val="24"/>
        </w:rPr>
        <w:t>、摆动定价机制：指当本基金份额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590A5FF0" w14:textId="3258B9DB" w:rsidR="00FA5F4D" w:rsidRDefault="003E7451">
      <w:pPr>
        <w:spacing w:line="360" w:lineRule="auto"/>
        <w:ind w:firstLineChars="200" w:firstLine="480"/>
        <w:rPr>
          <w:bCs/>
        </w:rPr>
      </w:pPr>
      <w:r>
        <w:rPr>
          <w:rFonts w:hint="eastAsia"/>
          <w:bCs/>
          <w:sz w:val="24"/>
        </w:rPr>
        <w:t>5</w:t>
      </w:r>
      <w:r>
        <w:rPr>
          <w:bCs/>
          <w:sz w:val="24"/>
        </w:rPr>
        <w:t>7</w:t>
      </w:r>
      <w:r>
        <w:rPr>
          <w:rFonts w:hint="eastAsia"/>
          <w:bCs/>
          <w:sz w:val="24"/>
        </w:rPr>
        <w:t>、</w:t>
      </w:r>
      <w:r>
        <w:rPr>
          <w:bCs/>
          <w:sz w:val="24"/>
        </w:rPr>
        <w:t>指定媒介：指中国证监会指定的用以进行信息披露的报刊、互联网网站及其他媒介</w:t>
      </w:r>
    </w:p>
    <w:p w14:paraId="7E0F4F61" w14:textId="10DED84F" w:rsidR="00FA5F4D" w:rsidRDefault="003E7451">
      <w:pPr>
        <w:spacing w:line="360" w:lineRule="auto"/>
        <w:ind w:firstLineChars="200" w:firstLine="480"/>
        <w:rPr>
          <w:b/>
          <w:bCs/>
        </w:rPr>
        <w:sectPr w:rsidR="00FA5F4D">
          <w:pgSz w:w="11906" w:h="16838"/>
          <w:pgMar w:top="1440" w:right="1800" w:bottom="1440" w:left="1800" w:header="851" w:footer="992" w:gutter="0"/>
          <w:pgNumType w:start="1"/>
          <w:cols w:space="720"/>
          <w:docGrid w:type="lines" w:linePitch="312"/>
        </w:sectPr>
      </w:pPr>
      <w:r>
        <w:rPr>
          <w:bCs/>
          <w:sz w:val="24"/>
        </w:rPr>
        <w:t>58</w:t>
      </w:r>
      <w:r>
        <w:rPr>
          <w:rFonts w:hint="eastAsia"/>
          <w:bCs/>
          <w:sz w:val="24"/>
        </w:rPr>
        <w:t>、不可抗力：指本合同当事人不能预见、不能避免且不能克服的客观事件</w:t>
      </w:r>
    </w:p>
    <w:p w14:paraId="2C652A3C" w14:textId="77777777" w:rsidR="00FA5F4D" w:rsidRDefault="003E7451">
      <w:pPr>
        <w:pStyle w:val="1"/>
        <w:spacing w:before="0" w:after="0"/>
        <w:jc w:val="center"/>
        <w:rPr>
          <w:sz w:val="30"/>
        </w:rPr>
      </w:pPr>
      <w:r>
        <w:rPr>
          <w:b w:val="0"/>
        </w:rPr>
        <w:lastRenderedPageBreak/>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sz w:val="30"/>
        </w:rPr>
        <w:lastRenderedPageBreak/>
        <w:t>第三部分  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40120C26" w14:textId="77777777" w:rsidR="00FA5F4D" w:rsidRDefault="00FA5F4D">
      <w:pPr>
        <w:spacing w:line="360" w:lineRule="auto"/>
        <w:ind w:firstLine="540"/>
        <w:rPr>
          <w:bCs/>
          <w:sz w:val="24"/>
        </w:rPr>
      </w:pPr>
      <w:bookmarkStart w:id="69" w:name="_Hlt88031774"/>
      <w:bookmarkStart w:id="70" w:name="_Hlt88031741"/>
      <w:bookmarkEnd w:id="69"/>
    </w:p>
    <w:bookmarkEnd w:id="70"/>
    <w:p w14:paraId="0F68EB2B" w14:textId="77777777" w:rsidR="00FA5F4D" w:rsidRDefault="003E7451">
      <w:pPr>
        <w:spacing w:line="360" w:lineRule="auto"/>
        <w:ind w:firstLineChars="200" w:firstLine="480"/>
        <w:rPr>
          <w:bCs/>
          <w:sz w:val="24"/>
        </w:rPr>
      </w:pPr>
      <w:r>
        <w:rPr>
          <w:bCs/>
          <w:sz w:val="24"/>
        </w:rPr>
        <w:t>一、基金名称</w:t>
      </w:r>
      <w:bookmarkEnd w:id="68"/>
    </w:p>
    <w:p w14:paraId="47129089" w14:textId="77777777" w:rsidR="00FA5F4D" w:rsidRDefault="003E7451">
      <w:pPr>
        <w:spacing w:line="360" w:lineRule="auto"/>
        <w:ind w:firstLineChars="200" w:firstLine="480"/>
        <w:rPr>
          <w:bCs/>
          <w:sz w:val="24"/>
        </w:rPr>
      </w:pPr>
      <w:r>
        <w:rPr>
          <w:bCs/>
          <w:sz w:val="24"/>
        </w:rPr>
        <w:t>北信瑞丰鼎丰灵活配置混合型发起式证券投资基金</w:t>
      </w:r>
    </w:p>
    <w:p w14:paraId="2E3FAF4A" w14:textId="77777777" w:rsidR="00FA5F4D" w:rsidRDefault="00FA5F4D">
      <w:pPr>
        <w:spacing w:line="360" w:lineRule="auto"/>
        <w:ind w:firstLineChars="200" w:firstLine="480"/>
        <w:rPr>
          <w:bCs/>
          <w:sz w:val="24"/>
        </w:rPr>
      </w:pPr>
    </w:p>
    <w:p w14:paraId="5C34635A" w14:textId="77777777" w:rsidR="00FA5F4D" w:rsidRDefault="003E7451">
      <w:pPr>
        <w:spacing w:line="360" w:lineRule="auto"/>
        <w:ind w:firstLineChars="200" w:firstLine="480"/>
        <w:rPr>
          <w:bCs/>
          <w:sz w:val="24"/>
        </w:rPr>
      </w:pPr>
      <w:bookmarkStart w:id="71" w:name="_Toc79392574"/>
      <w:r>
        <w:rPr>
          <w:bCs/>
          <w:sz w:val="24"/>
        </w:rPr>
        <w:t>二、基金的类别</w:t>
      </w:r>
      <w:bookmarkEnd w:id="71"/>
    </w:p>
    <w:p w14:paraId="60D459BF" w14:textId="77777777" w:rsidR="00FA5F4D" w:rsidRDefault="003E7451">
      <w:pPr>
        <w:spacing w:line="360" w:lineRule="auto"/>
        <w:ind w:leftChars="257" w:left="796" w:hanging="256"/>
        <w:rPr>
          <w:bCs/>
          <w:sz w:val="24"/>
        </w:rPr>
      </w:pPr>
      <w:r>
        <w:rPr>
          <w:rFonts w:hint="eastAsia"/>
          <w:bCs/>
          <w:sz w:val="24"/>
        </w:rPr>
        <w:t>混合型</w:t>
      </w:r>
      <w:r>
        <w:rPr>
          <w:bCs/>
          <w:sz w:val="24"/>
        </w:rPr>
        <w:t>证券投资基金</w:t>
      </w:r>
    </w:p>
    <w:p w14:paraId="4D83DD5C" w14:textId="77777777" w:rsidR="00FA5F4D" w:rsidRDefault="00FA5F4D">
      <w:pPr>
        <w:spacing w:line="360" w:lineRule="auto"/>
        <w:ind w:leftChars="257" w:left="796" w:hanging="256"/>
        <w:rPr>
          <w:bCs/>
          <w:sz w:val="24"/>
        </w:rPr>
      </w:pPr>
    </w:p>
    <w:p w14:paraId="56CFFE9E" w14:textId="77777777" w:rsidR="00FA5F4D" w:rsidRDefault="003E7451">
      <w:pPr>
        <w:spacing w:line="360" w:lineRule="auto"/>
        <w:ind w:firstLineChars="200" w:firstLine="480"/>
        <w:rPr>
          <w:bCs/>
          <w:sz w:val="24"/>
        </w:rPr>
      </w:pPr>
      <w:bookmarkStart w:id="72" w:name="_Toc79392575"/>
      <w:r>
        <w:rPr>
          <w:bCs/>
          <w:sz w:val="24"/>
        </w:rPr>
        <w:t>三、基金的运作方式</w:t>
      </w:r>
    </w:p>
    <w:p w14:paraId="0467D855" w14:textId="21B777B2" w:rsidR="00FA5F4D" w:rsidRDefault="003E7451">
      <w:pPr>
        <w:spacing w:line="360" w:lineRule="auto"/>
        <w:ind w:leftChars="257" w:left="796" w:hanging="256"/>
        <w:rPr>
          <w:bCs/>
          <w:sz w:val="24"/>
        </w:rPr>
      </w:pPr>
      <w:r>
        <w:rPr>
          <w:bCs/>
          <w:sz w:val="24"/>
        </w:rPr>
        <w:t>契约型开放式</w:t>
      </w:r>
    </w:p>
    <w:p w14:paraId="0012F297" w14:textId="77777777" w:rsidR="00FA5F4D" w:rsidRDefault="00FA5F4D">
      <w:pPr>
        <w:spacing w:line="360" w:lineRule="auto"/>
        <w:ind w:leftChars="257" w:left="796" w:hanging="256"/>
        <w:rPr>
          <w:bCs/>
          <w:sz w:val="24"/>
        </w:rPr>
      </w:pPr>
    </w:p>
    <w:p w14:paraId="71F143CC" w14:textId="77777777" w:rsidR="00FA5F4D" w:rsidRDefault="003E7451">
      <w:pPr>
        <w:spacing w:line="360" w:lineRule="auto"/>
        <w:ind w:firstLineChars="200" w:firstLine="480"/>
        <w:rPr>
          <w:bCs/>
          <w:sz w:val="24"/>
        </w:rPr>
      </w:pPr>
      <w:r>
        <w:rPr>
          <w:rFonts w:hint="eastAsia"/>
          <w:bCs/>
          <w:sz w:val="24"/>
        </w:rPr>
        <w:t>四</w:t>
      </w:r>
      <w:r>
        <w:rPr>
          <w:bCs/>
          <w:sz w:val="24"/>
        </w:rPr>
        <w:t>、</w:t>
      </w:r>
      <w:r>
        <w:rPr>
          <w:rFonts w:hint="eastAsia"/>
          <w:bCs/>
          <w:sz w:val="24"/>
        </w:rPr>
        <w:t>基金发起资金来源</w:t>
      </w:r>
    </w:p>
    <w:p w14:paraId="4FC2EB1C" w14:textId="77777777" w:rsidR="00FA5F4D" w:rsidRDefault="003E7451">
      <w:pPr>
        <w:spacing w:line="360" w:lineRule="auto"/>
        <w:ind w:firstLineChars="200" w:firstLine="480"/>
        <w:rPr>
          <w:bCs/>
          <w:sz w:val="24"/>
        </w:rPr>
      </w:pPr>
      <w:r>
        <w:rPr>
          <w:rFonts w:hint="eastAsia"/>
          <w:bCs/>
          <w:sz w:val="24"/>
        </w:rPr>
        <w:t>本基金拟采用发起式的方式设立，本基金发起资金来源于基金管理人股东资金、基金管理人固有资金、基金管理人高级管理人员或基金经理等人员的资金。</w:t>
      </w:r>
    </w:p>
    <w:p w14:paraId="03C27E59" w14:textId="77777777" w:rsidR="00FA5F4D" w:rsidRDefault="00FA5F4D">
      <w:pPr>
        <w:spacing w:line="360" w:lineRule="auto"/>
        <w:ind w:leftChars="257" w:left="796" w:hanging="256"/>
        <w:rPr>
          <w:bCs/>
          <w:sz w:val="24"/>
        </w:rPr>
      </w:pPr>
    </w:p>
    <w:p w14:paraId="5775C265" w14:textId="77777777" w:rsidR="00FA5F4D" w:rsidRDefault="003E7451">
      <w:pPr>
        <w:spacing w:line="360" w:lineRule="auto"/>
        <w:ind w:firstLineChars="200" w:firstLine="480"/>
        <w:rPr>
          <w:bCs/>
          <w:sz w:val="24"/>
        </w:rPr>
      </w:pPr>
      <w:r>
        <w:rPr>
          <w:rFonts w:hint="eastAsia"/>
          <w:bCs/>
          <w:sz w:val="24"/>
        </w:rPr>
        <w:t>五</w:t>
      </w:r>
      <w:r>
        <w:rPr>
          <w:bCs/>
          <w:sz w:val="24"/>
        </w:rPr>
        <w:t>、基金的投资目标</w:t>
      </w:r>
      <w:bookmarkEnd w:id="72"/>
    </w:p>
    <w:p w14:paraId="5BAF8105" w14:textId="1677B01F" w:rsidR="00FA5F4D" w:rsidRDefault="003E7451">
      <w:pPr>
        <w:spacing w:line="360" w:lineRule="auto"/>
        <w:ind w:firstLineChars="200" w:firstLine="480"/>
        <w:rPr>
          <w:bCs/>
          <w:sz w:val="24"/>
        </w:rPr>
      </w:pPr>
      <w:r>
        <w:rPr>
          <w:rFonts w:hint="eastAsia"/>
          <w:bCs/>
          <w:sz w:val="24"/>
        </w:rPr>
        <w:t>本基金主要通过基金管理人深入的研究，挖掘具有长期投资价值的标的构建投资组合，并通过严格的</w:t>
      </w:r>
      <w:r w:rsidR="00EA7928">
        <w:rPr>
          <w:rFonts w:hint="eastAsia"/>
          <w:bCs/>
          <w:sz w:val="24"/>
        </w:rPr>
        <w:t>资产</w:t>
      </w:r>
      <w:r w:rsidR="00EA7928">
        <w:rPr>
          <w:bCs/>
          <w:sz w:val="24"/>
        </w:rPr>
        <w:t>配置</w:t>
      </w:r>
      <w:r>
        <w:rPr>
          <w:rFonts w:hint="eastAsia"/>
          <w:bCs/>
          <w:sz w:val="24"/>
        </w:rPr>
        <w:t>策略创造产品收益安全垫，在严格控制风险的前提下，力争实现基金资产的稳健回报。</w:t>
      </w:r>
    </w:p>
    <w:p w14:paraId="76F57EF8" w14:textId="77777777" w:rsidR="00FA5F4D" w:rsidRDefault="00FA5F4D">
      <w:pPr>
        <w:spacing w:line="360" w:lineRule="auto"/>
        <w:ind w:firstLineChars="200" w:firstLine="480"/>
        <w:rPr>
          <w:bCs/>
          <w:sz w:val="24"/>
        </w:rPr>
      </w:pPr>
    </w:p>
    <w:p w14:paraId="4314EE59" w14:textId="77777777" w:rsidR="00FA5F4D" w:rsidRDefault="003E7451">
      <w:pPr>
        <w:spacing w:line="360" w:lineRule="auto"/>
        <w:ind w:firstLineChars="200" w:firstLine="480"/>
        <w:rPr>
          <w:bCs/>
          <w:sz w:val="24"/>
        </w:rPr>
      </w:pPr>
      <w:r>
        <w:rPr>
          <w:rFonts w:hint="eastAsia"/>
          <w:bCs/>
          <w:sz w:val="24"/>
        </w:rPr>
        <w:t>六、发起资金的认购金额和认购份额的锁定期</w:t>
      </w:r>
    </w:p>
    <w:p w14:paraId="1508A8B9" w14:textId="77777777" w:rsidR="00FA5F4D" w:rsidRDefault="003E7451">
      <w:pPr>
        <w:adjustRightInd w:val="0"/>
        <w:snapToGrid w:val="0"/>
        <w:spacing w:line="360" w:lineRule="auto"/>
        <w:ind w:firstLineChars="200" w:firstLine="480"/>
        <w:rPr>
          <w:bCs/>
          <w:sz w:val="24"/>
        </w:rPr>
      </w:pPr>
      <w:r>
        <w:rPr>
          <w:rFonts w:hint="eastAsia"/>
          <w:bCs/>
          <w:sz w:val="24"/>
        </w:rPr>
        <w:t>本基金为发起式基金，发起资金提供方认购本基金的总额不少于</w:t>
      </w:r>
      <w:r>
        <w:rPr>
          <w:bCs/>
          <w:sz w:val="24"/>
        </w:rPr>
        <w:t>1000</w:t>
      </w:r>
      <w:r>
        <w:rPr>
          <w:bCs/>
          <w:sz w:val="24"/>
        </w:rPr>
        <w:t>万元，且持有期</w:t>
      </w:r>
      <w:r>
        <w:rPr>
          <w:rFonts w:hint="eastAsia"/>
          <w:bCs/>
          <w:sz w:val="24"/>
        </w:rPr>
        <w:t>限不少于</w:t>
      </w:r>
      <w:r>
        <w:rPr>
          <w:bCs/>
          <w:sz w:val="24"/>
        </w:rPr>
        <w:t>3</w:t>
      </w:r>
      <w:r>
        <w:rPr>
          <w:bCs/>
          <w:sz w:val="24"/>
        </w:rPr>
        <w:t>年，法律法规和监管机构另有规定的除外。</w:t>
      </w:r>
    </w:p>
    <w:p w14:paraId="083D7343" w14:textId="77777777" w:rsidR="00FA5F4D" w:rsidRDefault="00FA5F4D">
      <w:pPr>
        <w:spacing w:line="360" w:lineRule="auto"/>
        <w:ind w:firstLineChars="200" w:firstLine="480"/>
        <w:rPr>
          <w:bCs/>
          <w:sz w:val="24"/>
        </w:rPr>
      </w:pPr>
    </w:p>
    <w:p w14:paraId="387B91B4" w14:textId="77777777" w:rsidR="00FA5F4D" w:rsidRDefault="003E7451">
      <w:pPr>
        <w:spacing w:line="360" w:lineRule="auto"/>
        <w:ind w:firstLineChars="200" w:firstLine="480"/>
        <w:rPr>
          <w:bCs/>
          <w:sz w:val="24"/>
        </w:rPr>
      </w:pPr>
      <w:bookmarkStart w:id="73" w:name="_Toc79392577"/>
      <w:r>
        <w:rPr>
          <w:rFonts w:hint="eastAsia"/>
          <w:bCs/>
          <w:sz w:val="24"/>
        </w:rPr>
        <w:t>七</w:t>
      </w:r>
      <w:r>
        <w:rPr>
          <w:bCs/>
          <w:sz w:val="24"/>
        </w:rPr>
        <w:t>、基金份额面值</w:t>
      </w:r>
      <w:bookmarkEnd w:id="73"/>
      <w:r>
        <w:rPr>
          <w:bCs/>
          <w:sz w:val="24"/>
        </w:rPr>
        <w:t>和认购费用</w:t>
      </w:r>
    </w:p>
    <w:p w14:paraId="7791815A" w14:textId="77777777" w:rsidR="00FA5F4D" w:rsidRDefault="003E7451">
      <w:pPr>
        <w:spacing w:line="360" w:lineRule="auto"/>
        <w:ind w:firstLine="480"/>
        <w:rPr>
          <w:bCs/>
          <w:sz w:val="24"/>
        </w:rPr>
      </w:pPr>
      <w:r>
        <w:rPr>
          <w:bCs/>
          <w:sz w:val="24"/>
        </w:rPr>
        <w:t>本基金基金份额发售面值为人民币</w:t>
      </w:r>
      <w:r>
        <w:rPr>
          <w:bCs/>
          <w:sz w:val="24"/>
        </w:rPr>
        <w:t>1.00</w:t>
      </w:r>
      <w:r>
        <w:rPr>
          <w:bCs/>
          <w:sz w:val="24"/>
        </w:rPr>
        <w:t>元。</w:t>
      </w:r>
    </w:p>
    <w:p w14:paraId="241C472B" w14:textId="77777777" w:rsidR="00FA5F4D" w:rsidRDefault="003E7451">
      <w:pPr>
        <w:autoSpaceDE w:val="0"/>
        <w:autoSpaceDN w:val="0"/>
        <w:adjustRightInd w:val="0"/>
        <w:spacing w:line="360" w:lineRule="auto"/>
        <w:ind w:firstLineChars="200" w:firstLine="480"/>
        <w:jc w:val="left"/>
        <w:rPr>
          <w:bCs/>
          <w:sz w:val="24"/>
        </w:rPr>
      </w:pPr>
      <w:r>
        <w:rPr>
          <w:bCs/>
          <w:sz w:val="24"/>
        </w:rPr>
        <w:t>本基金认购费率按招募说明书的规定执行。</w:t>
      </w:r>
    </w:p>
    <w:p w14:paraId="6BE2FEA1" w14:textId="77777777" w:rsidR="00FA5F4D" w:rsidRDefault="00FA5F4D">
      <w:pPr>
        <w:autoSpaceDE w:val="0"/>
        <w:autoSpaceDN w:val="0"/>
        <w:adjustRightInd w:val="0"/>
        <w:spacing w:line="360" w:lineRule="auto"/>
        <w:ind w:firstLineChars="200" w:firstLine="480"/>
        <w:jc w:val="left"/>
        <w:rPr>
          <w:bCs/>
          <w:sz w:val="24"/>
        </w:rPr>
      </w:pPr>
    </w:p>
    <w:p w14:paraId="7E4F67A9" w14:textId="77777777" w:rsidR="00FA5F4D" w:rsidRDefault="003E7451">
      <w:pPr>
        <w:spacing w:line="360" w:lineRule="auto"/>
        <w:ind w:firstLineChars="200" w:firstLine="480"/>
        <w:rPr>
          <w:bCs/>
          <w:sz w:val="24"/>
        </w:rPr>
      </w:pPr>
      <w:bookmarkStart w:id="74" w:name="_Toc79392578"/>
      <w:r>
        <w:rPr>
          <w:rFonts w:hint="eastAsia"/>
          <w:bCs/>
          <w:sz w:val="24"/>
        </w:rPr>
        <w:t>八</w:t>
      </w:r>
      <w:r>
        <w:rPr>
          <w:bCs/>
          <w:sz w:val="24"/>
        </w:rPr>
        <w:t>、基金存续期限</w:t>
      </w:r>
      <w:bookmarkEnd w:id="74"/>
    </w:p>
    <w:p w14:paraId="4748C44B" w14:textId="77777777" w:rsidR="00FA5F4D" w:rsidRDefault="003E7451">
      <w:pPr>
        <w:spacing w:line="360" w:lineRule="auto"/>
        <w:ind w:firstLineChars="200" w:firstLine="480"/>
        <w:rPr>
          <w:bCs/>
          <w:sz w:val="24"/>
        </w:rPr>
      </w:pPr>
      <w:r>
        <w:rPr>
          <w:bCs/>
          <w:sz w:val="24"/>
        </w:rPr>
        <w:lastRenderedPageBreak/>
        <w:t>不定期</w:t>
      </w:r>
    </w:p>
    <w:p w14:paraId="4D9F3B80" w14:textId="77777777" w:rsidR="00FA5F4D" w:rsidRDefault="00FA5F4D">
      <w:pPr>
        <w:spacing w:line="360" w:lineRule="auto"/>
        <w:ind w:firstLineChars="200" w:firstLine="480"/>
        <w:rPr>
          <w:bCs/>
          <w:sz w:val="24"/>
        </w:rPr>
      </w:pPr>
    </w:p>
    <w:p w14:paraId="70BA7790" w14:textId="77777777" w:rsidR="00FA5F4D" w:rsidRDefault="003E7451">
      <w:pPr>
        <w:autoSpaceDE w:val="0"/>
        <w:autoSpaceDN w:val="0"/>
        <w:adjustRightInd w:val="0"/>
        <w:spacing w:line="360" w:lineRule="auto"/>
        <w:ind w:firstLineChars="200" w:firstLine="480"/>
        <w:jc w:val="left"/>
        <w:rPr>
          <w:bCs/>
          <w:sz w:val="24"/>
        </w:rPr>
      </w:pPr>
      <w:r>
        <w:rPr>
          <w:rFonts w:hint="eastAsia"/>
          <w:bCs/>
          <w:sz w:val="24"/>
        </w:rPr>
        <w:t>九、基金份额的类别</w:t>
      </w:r>
    </w:p>
    <w:p w14:paraId="3C89B5E4" w14:textId="77777777" w:rsidR="00FA5F4D" w:rsidRDefault="003E7451">
      <w:pPr>
        <w:autoSpaceDE w:val="0"/>
        <w:autoSpaceDN w:val="0"/>
        <w:adjustRightInd w:val="0"/>
        <w:spacing w:line="360" w:lineRule="auto"/>
        <w:ind w:firstLineChars="200" w:firstLine="480"/>
        <w:jc w:val="left"/>
        <w:rPr>
          <w:bCs/>
          <w:sz w:val="24"/>
        </w:rPr>
      </w:pPr>
      <w:r>
        <w:rPr>
          <w:rFonts w:hint="eastAsia"/>
          <w:bCs/>
          <w:sz w:val="24"/>
        </w:rPr>
        <w:t>在不对份额持有人权益产生实质性不利影响的情况下，根据基金实际运作情况，在履行适当程序后，基金管理人经与基金托管人协商一致，可以增加本基金新的基金份额类别、调整本基金的申购费率、调低赎回费率、变更收费方式，此项调整无需召开基金份额持有人大会，但须报中国证监会备案并提前公告。</w:t>
      </w:r>
    </w:p>
    <w:p w14:paraId="0A13B8EF" w14:textId="77777777" w:rsidR="00FA5F4D" w:rsidRDefault="00FA5F4D">
      <w:pPr>
        <w:spacing w:line="360" w:lineRule="auto"/>
        <w:ind w:firstLineChars="200" w:firstLine="480"/>
        <w:rPr>
          <w:bCs/>
          <w:sz w:val="24"/>
        </w:rPr>
      </w:pPr>
    </w:p>
    <w:p w14:paraId="31AA58C8" w14:textId="77777777" w:rsidR="00FA5F4D" w:rsidRDefault="00FA5F4D">
      <w:pPr>
        <w:spacing w:line="360" w:lineRule="auto"/>
        <w:ind w:left="199" w:firstLine="425"/>
        <w:rPr>
          <w:bCs/>
          <w:sz w:val="24"/>
        </w:rPr>
      </w:pPr>
    </w:p>
    <w:p w14:paraId="6F1CADB8" w14:textId="77777777" w:rsidR="00FA5F4D" w:rsidRDefault="003E7451">
      <w:pPr>
        <w:pStyle w:val="1"/>
        <w:spacing w:before="0" w:after="0"/>
        <w:jc w:val="center"/>
        <w:rPr>
          <w:rFonts w:ascii="Times New Roman"/>
          <w:color w:val="auto"/>
          <w:sz w:val="30"/>
        </w:rPr>
      </w:pPr>
      <w:r>
        <w:rPr>
          <w:rFonts w:ascii="Times New Roman"/>
          <w:b w:val="0"/>
          <w:bCs/>
          <w:color w:val="auto"/>
          <w:kern w:val="44"/>
          <w:sz w:val="21"/>
        </w:rPr>
        <w:br w:type="page"/>
      </w:r>
      <w:bookmarkStart w:id="75" w:name="_Toc90742390"/>
      <w:bookmarkStart w:id="76" w:name="_Toc27226"/>
      <w:bookmarkStart w:id="77" w:name="_Toc29784"/>
      <w:bookmarkStart w:id="78" w:name="_Toc16265"/>
      <w:bookmarkStart w:id="79" w:name="_Toc22074"/>
      <w:bookmarkStart w:id="80" w:name="_Toc90742321"/>
      <w:bookmarkStart w:id="81" w:name="_Toc15203"/>
      <w:bookmarkStart w:id="82" w:name="_Toc90742688"/>
      <w:bookmarkStart w:id="83" w:name="_Toc29948"/>
      <w:bookmarkStart w:id="84" w:name="_Toc24682"/>
      <w:bookmarkStart w:id="85" w:name="_Toc3266"/>
      <w:bookmarkStart w:id="86" w:name="_Toc7151"/>
      <w:bookmarkStart w:id="87" w:name="_Toc27189"/>
      <w:bookmarkStart w:id="88" w:name="_Toc671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A416D78" w14:textId="77777777" w:rsidR="00FA5F4D" w:rsidRDefault="00FA5F4D">
      <w:pPr>
        <w:spacing w:line="360" w:lineRule="auto"/>
        <w:ind w:firstLineChars="200" w:firstLine="420"/>
        <w:rPr>
          <w:bCs/>
          <w:kern w:val="44"/>
        </w:rPr>
      </w:pPr>
    </w:p>
    <w:p w14:paraId="7B1177B8" w14:textId="77777777" w:rsidR="00FA5F4D" w:rsidRDefault="003E7451">
      <w:pPr>
        <w:spacing w:line="360" w:lineRule="auto"/>
        <w:ind w:firstLineChars="200" w:firstLine="480"/>
        <w:rPr>
          <w:bCs/>
          <w:sz w:val="24"/>
        </w:rPr>
      </w:pPr>
      <w:r>
        <w:rPr>
          <w:bCs/>
          <w:sz w:val="24"/>
        </w:rPr>
        <w:t>一、基金份额的发售时间、发售方式、发售对象</w:t>
      </w:r>
    </w:p>
    <w:p w14:paraId="682AD9F5" w14:textId="77777777" w:rsidR="00FA5F4D" w:rsidRDefault="003E7451">
      <w:pPr>
        <w:spacing w:line="360" w:lineRule="auto"/>
        <w:ind w:firstLineChars="200" w:firstLine="480"/>
        <w:rPr>
          <w:bCs/>
          <w:sz w:val="24"/>
        </w:rPr>
      </w:pPr>
      <w:r>
        <w:rPr>
          <w:bCs/>
          <w:sz w:val="24"/>
        </w:rPr>
        <w:t>1</w:t>
      </w:r>
      <w:r>
        <w:rPr>
          <w:bCs/>
          <w:sz w:val="24"/>
        </w:rPr>
        <w:t>、发售时间</w:t>
      </w:r>
    </w:p>
    <w:p w14:paraId="4EF87F9E" w14:textId="77777777" w:rsidR="00FA5F4D" w:rsidRDefault="003E7451">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2E44B4A7" w14:textId="77777777" w:rsidR="00FA5F4D" w:rsidRDefault="003E7451">
      <w:pPr>
        <w:spacing w:line="360" w:lineRule="auto"/>
        <w:ind w:firstLineChars="200" w:firstLine="480"/>
        <w:rPr>
          <w:bCs/>
          <w:sz w:val="24"/>
        </w:rPr>
      </w:pPr>
      <w:r>
        <w:rPr>
          <w:bCs/>
          <w:sz w:val="24"/>
        </w:rPr>
        <w:t>2</w:t>
      </w:r>
      <w:r>
        <w:rPr>
          <w:bCs/>
          <w:sz w:val="24"/>
        </w:rPr>
        <w:t>、发售方式</w:t>
      </w:r>
    </w:p>
    <w:p w14:paraId="1CD345DC" w14:textId="08AC618B" w:rsidR="00FA5F4D" w:rsidRDefault="003E7451">
      <w:pPr>
        <w:spacing w:line="360" w:lineRule="auto"/>
        <w:ind w:firstLineChars="200" w:firstLine="480"/>
        <w:rPr>
          <w:bCs/>
          <w:sz w:val="24"/>
          <w:shd w:val="pct10" w:color="auto" w:fill="FFFFFF"/>
        </w:rPr>
      </w:pPr>
      <w:r>
        <w:rPr>
          <w:bCs/>
          <w:sz w:val="24"/>
        </w:rPr>
        <w:t>通过各销售机构的基金销售网点公开发售，各销售机构的具体名单见基金份额发售公告以及基金管理人届时发布的</w:t>
      </w:r>
      <w:r>
        <w:rPr>
          <w:rFonts w:hint="eastAsia"/>
          <w:bCs/>
          <w:sz w:val="24"/>
        </w:rPr>
        <w:t>调整</w:t>
      </w:r>
      <w:r>
        <w:rPr>
          <w:bCs/>
          <w:sz w:val="24"/>
        </w:rPr>
        <w:t>销售机构的相关公告。</w:t>
      </w:r>
    </w:p>
    <w:p w14:paraId="702BBE91" w14:textId="77777777" w:rsidR="00FA5F4D" w:rsidRDefault="003E7451">
      <w:pPr>
        <w:spacing w:line="360" w:lineRule="auto"/>
        <w:ind w:firstLineChars="200" w:firstLine="480"/>
        <w:rPr>
          <w:bCs/>
          <w:sz w:val="24"/>
        </w:rPr>
      </w:pPr>
      <w:r>
        <w:rPr>
          <w:bCs/>
          <w:sz w:val="24"/>
        </w:rPr>
        <w:t>3</w:t>
      </w:r>
      <w:r>
        <w:rPr>
          <w:bCs/>
          <w:sz w:val="24"/>
        </w:rPr>
        <w:t>、发售对象</w:t>
      </w:r>
    </w:p>
    <w:p w14:paraId="593AC2FA" w14:textId="77777777" w:rsidR="00FA5F4D" w:rsidRDefault="003E7451">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、人民币合格境外机构投资者和</w:t>
      </w:r>
      <w:r>
        <w:rPr>
          <w:bCs/>
          <w:sz w:val="24"/>
        </w:rPr>
        <w:t>发起资金提供方以及法律法规或中国证监会允许购买证券投资基金的其他投资人</w:t>
      </w:r>
      <w:r>
        <w:rPr>
          <w:rFonts w:hint="eastAsia"/>
          <w:bCs/>
          <w:sz w:val="24"/>
        </w:rPr>
        <w:t>。</w:t>
      </w:r>
    </w:p>
    <w:p w14:paraId="3E56C5DD" w14:textId="77777777" w:rsidR="00FA5F4D" w:rsidRDefault="003E7451">
      <w:pPr>
        <w:spacing w:line="360" w:lineRule="auto"/>
        <w:ind w:firstLineChars="200" w:firstLine="480"/>
        <w:rPr>
          <w:bCs/>
          <w:sz w:val="24"/>
        </w:rPr>
      </w:pPr>
      <w:r>
        <w:rPr>
          <w:bCs/>
          <w:sz w:val="24"/>
        </w:rPr>
        <w:t>二、基金份额的认购</w:t>
      </w:r>
    </w:p>
    <w:p w14:paraId="21F18F58" w14:textId="77777777" w:rsidR="00FA5F4D" w:rsidRDefault="003E7451">
      <w:pPr>
        <w:spacing w:line="360" w:lineRule="auto"/>
        <w:ind w:firstLineChars="200" w:firstLine="480"/>
        <w:rPr>
          <w:bCs/>
          <w:sz w:val="24"/>
        </w:rPr>
      </w:pPr>
      <w:r>
        <w:rPr>
          <w:bCs/>
          <w:sz w:val="24"/>
        </w:rPr>
        <w:t>1</w:t>
      </w:r>
      <w:r>
        <w:rPr>
          <w:bCs/>
          <w:sz w:val="24"/>
        </w:rPr>
        <w:t>、认购费用</w:t>
      </w:r>
    </w:p>
    <w:p w14:paraId="4B14F790" w14:textId="77777777" w:rsidR="00FA5F4D" w:rsidRDefault="003E7451">
      <w:pPr>
        <w:spacing w:line="360" w:lineRule="auto"/>
        <w:ind w:firstLineChars="200" w:firstLine="480"/>
        <w:rPr>
          <w:bCs/>
          <w:sz w:val="24"/>
        </w:rPr>
      </w:pPr>
      <w:r>
        <w:rPr>
          <w:bCs/>
          <w:sz w:val="24"/>
        </w:rPr>
        <w:t>本基金的认购费率由基金管理人决定，并在招募说明书中列示。基金认购费用不列入基金财产。</w:t>
      </w:r>
    </w:p>
    <w:p w14:paraId="7E6A2BEC" w14:textId="77777777" w:rsidR="00FA5F4D" w:rsidRDefault="003E7451">
      <w:pPr>
        <w:spacing w:line="360" w:lineRule="auto"/>
        <w:ind w:firstLineChars="200" w:firstLine="480"/>
        <w:rPr>
          <w:bCs/>
          <w:sz w:val="24"/>
        </w:rPr>
      </w:pPr>
      <w:r>
        <w:rPr>
          <w:bCs/>
          <w:sz w:val="24"/>
        </w:rPr>
        <w:t>2</w:t>
      </w:r>
      <w:r>
        <w:rPr>
          <w:bCs/>
          <w:sz w:val="24"/>
        </w:rPr>
        <w:t>、募集期利息的处理方式</w:t>
      </w:r>
    </w:p>
    <w:p w14:paraId="4A23EA0E" w14:textId="77777777" w:rsidR="00FA5F4D" w:rsidRDefault="003E7451">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w:t>
      </w:r>
      <w:r>
        <w:rPr>
          <w:bCs/>
          <w:sz w:val="24"/>
        </w:rPr>
        <w:t>具体数额以登记机构的记录为准。</w:t>
      </w:r>
    </w:p>
    <w:p w14:paraId="5ED6F586" w14:textId="77777777" w:rsidR="00FA5F4D" w:rsidRDefault="003E7451">
      <w:pPr>
        <w:spacing w:line="360" w:lineRule="auto"/>
        <w:ind w:firstLineChars="200" w:firstLine="480"/>
        <w:rPr>
          <w:bCs/>
          <w:sz w:val="24"/>
        </w:rPr>
      </w:pPr>
      <w:r>
        <w:rPr>
          <w:bCs/>
          <w:sz w:val="24"/>
        </w:rPr>
        <w:t>3</w:t>
      </w:r>
      <w:r>
        <w:rPr>
          <w:bCs/>
          <w:sz w:val="24"/>
        </w:rPr>
        <w:t>、基金认购份额的计算</w:t>
      </w:r>
    </w:p>
    <w:p w14:paraId="7795F8BB" w14:textId="77777777" w:rsidR="00FA5F4D" w:rsidRDefault="003E7451">
      <w:pPr>
        <w:spacing w:line="360" w:lineRule="auto"/>
        <w:ind w:firstLineChars="200" w:firstLine="480"/>
        <w:rPr>
          <w:bCs/>
          <w:sz w:val="24"/>
        </w:rPr>
      </w:pPr>
      <w:r>
        <w:rPr>
          <w:bCs/>
          <w:sz w:val="24"/>
        </w:rPr>
        <w:t>基金认购份额具体的计算方法在招募说明书中列示。</w:t>
      </w:r>
    </w:p>
    <w:p w14:paraId="4F742315" w14:textId="77777777" w:rsidR="00FA5F4D" w:rsidRDefault="003E7451">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3572ADED" w14:textId="77777777" w:rsidR="00FA5F4D" w:rsidRDefault="003E7451">
      <w:pPr>
        <w:spacing w:line="360" w:lineRule="auto"/>
        <w:ind w:firstLineChars="200" w:firstLine="480"/>
        <w:rPr>
          <w:bCs/>
          <w:sz w:val="24"/>
        </w:rPr>
      </w:pPr>
      <w:r>
        <w:rPr>
          <w:bCs/>
          <w:sz w:val="24"/>
        </w:rPr>
        <w:t>认购份额的计算保留到小数点后</w:t>
      </w:r>
      <w:r>
        <w:rPr>
          <w:rFonts w:hint="eastAsia"/>
          <w:bCs/>
          <w:sz w:val="24"/>
        </w:rPr>
        <w:t>两</w:t>
      </w:r>
      <w:r>
        <w:rPr>
          <w:bCs/>
          <w:sz w:val="24"/>
        </w:rPr>
        <w:t>位，小数</w:t>
      </w:r>
      <w:r>
        <w:rPr>
          <w:rFonts w:hint="eastAsia"/>
          <w:bCs/>
          <w:sz w:val="24"/>
        </w:rPr>
        <w:t>点两</w:t>
      </w:r>
      <w:r>
        <w:rPr>
          <w:bCs/>
          <w:sz w:val="24"/>
        </w:rPr>
        <w:t>位以后的部分四舍五入，由此误差产生的收益或损失由基金财产承担。</w:t>
      </w:r>
    </w:p>
    <w:p w14:paraId="0B873A03" w14:textId="77777777" w:rsidR="00FA5F4D" w:rsidRDefault="003E7451">
      <w:pPr>
        <w:spacing w:line="360" w:lineRule="auto"/>
        <w:ind w:firstLineChars="200" w:firstLine="480"/>
        <w:rPr>
          <w:bCs/>
          <w:sz w:val="24"/>
        </w:rPr>
      </w:pPr>
      <w:r>
        <w:rPr>
          <w:rFonts w:hint="eastAsia"/>
          <w:bCs/>
          <w:sz w:val="24"/>
        </w:rPr>
        <w:t>5</w:t>
      </w:r>
      <w:r>
        <w:rPr>
          <w:rFonts w:hint="eastAsia"/>
          <w:bCs/>
          <w:sz w:val="24"/>
        </w:rPr>
        <w:t>、认购申请的确认</w:t>
      </w:r>
    </w:p>
    <w:p w14:paraId="5DC9418E" w14:textId="77777777" w:rsidR="00FA5F4D" w:rsidRDefault="003E7451">
      <w:pPr>
        <w:spacing w:line="360" w:lineRule="auto"/>
        <w:ind w:firstLineChars="200" w:firstLine="480"/>
        <w:rPr>
          <w:bCs/>
          <w:sz w:val="24"/>
        </w:rPr>
      </w:pPr>
      <w:r>
        <w:rPr>
          <w:rFonts w:hint="eastAsia"/>
          <w:bCs/>
          <w:sz w:val="24"/>
        </w:rPr>
        <w:t>基金销售机构对认购申请的受理并不代表申请一定成功，而仅代表销售机构确实接收到认购申请。认购的确认以登记机构或基金管理人的确认结果为准。对于认购申请及认购份额的确认情况，投资人应及时查询并妥善行使合法权利，否</w:t>
      </w:r>
      <w:r>
        <w:rPr>
          <w:rFonts w:hint="eastAsia"/>
          <w:bCs/>
          <w:sz w:val="24"/>
        </w:rPr>
        <w:lastRenderedPageBreak/>
        <w:t>则，由此产生的投资人任何损失由投资人自行承担。</w:t>
      </w:r>
    </w:p>
    <w:p w14:paraId="0CE4D4D5" w14:textId="77777777" w:rsidR="00FA5F4D" w:rsidRDefault="003E745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41C5A69A" w14:textId="77777777" w:rsidR="00FA5F4D" w:rsidRDefault="003E7451">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569536C3" w14:textId="77777777" w:rsidR="00FA5F4D" w:rsidRDefault="003E7451">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14:paraId="3562C85B" w14:textId="77777777" w:rsidR="00FA5F4D" w:rsidRDefault="003E7451">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14:paraId="29AD2C04" w14:textId="77777777" w:rsidR="00FA5F4D" w:rsidRDefault="003E7451">
      <w:pPr>
        <w:spacing w:line="360" w:lineRule="auto"/>
        <w:ind w:firstLineChars="200" w:firstLine="480"/>
        <w:rPr>
          <w:bCs/>
          <w:sz w:val="24"/>
        </w:rPr>
      </w:pPr>
      <w:r>
        <w:rPr>
          <w:bCs/>
          <w:sz w:val="24"/>
        </w:rPr>
        <w:t>4</w:t>
      </w:r>
      <w:r>
        <w:rPr>
          <w:bCs/>
          <w:sz w:val="24"/>
        </w:rPr>
        <w:t>、</w:t>
      </w:r>
      <w:r>
        <w:rPr>
          <w:rFonts w:hint="eastAsia"/>
          <w:bCs/>
          <w:sz w:val="24"/>
        </w:rPr>
        <w:t>投资人在募集期内可以多次认购基金份额，认购费按每笔认购申请单独计算。认购一经受理不得撤销。</w:t>
      </w:r>
    </w:p>
    <w:p w14:paraId="737E70F0" w14:textId="77777777" w:rsidR="00FA5F4D" w:rsidRDefault="003E7451">
      <w:pPr>
        <w:spacing w:line="360" w:lineRule="auto"/>
        <w:ind w:firstLineChars="200" w:firstLine="480"/>
        <w:rPr>
          <w:bCs/>
          <w:sz w:val="24"/>
        </w:rPr>
      </w:pPr>
      <w:r>
        <w:rPr>
          <w:rFonts w:hint="eastAsia"/>
          <w:bCs/>
          <w:sz w:val="24"/>
        </w:rPr>
        <w:t>四、发起资金认购</w:t>
      </w:r>
    </w:p>
    <w:p w14:paraId="54BF9F12" w14:textId="77777777" w:rsidR="00FA5F4D" w:rsidRDefault="003E7451">
      <w:pPr>
        <w:spacing w:line="360" w:lineRule="auto"/>
        <w:ind w:firstLineChars="200" w:firstLine="480"/>
        <w:rPr>
          <w:bCs/>
          <w:sz w:val="24"/>
        </w:rPr>
      </w:pPr>
      <w:r>
        <w:rPr>
          <w:rFonts w:hint="eastAsia"/>
          <w:bCs/>
          <w:sz w:val="24"/>
        </w:rPr>
        <w:t>本基金发起资金认购的金额不少于</w:t>
      </w:r>
      <w:r>
        <w:rPr>
          <w:bCs/>
          <w:sz w:val="24"/>
        </w:rPr>
        <w:t xml:space="preserve"> 1000 </w:t>
      </w:r>
      <w:r>
        <w:rPr>
          <w:rFonts w:hint="eastAsia"/>
          <w:bCs/>
          <w:sz w:val="24"/>
        </w:rPr>
        <w:t>万元，且发起资金认购的基金份额持有期限自基金合同生效日起不少于</w:t>
      </w:r>
      <w:r>
        <w:rPr>
          <w:bCs/>
          <w:sz w:val="24"/>
        </w:rPr>
        <w:t>3</w:t>
      </w:r>
      <w:r>
        <w:rPr>
          <w:rFonts w:hint="eastAsia"/>
          <w:bCs/>
          <w:sz w:val="24"/>
        </w:rPr>
        <w:t>年，法律法规和监管机构另有规定的除外。本基金发起资金的认购情况见基金管理人届时发布的公告。</w:t>
      </w:r>
    </w:p>
    <w:p w14:paraId="5646675B" w14:textId="77777777" w:rsidR="00FA5F4D" w:rsidRDefault="00FA5F4D">
      <w:pPr>
        <w:spacing w:line="360" w:lineRule="auto"/>
        <w:ind w:firstLineChars="200" w:firstLine="480"/>
        <w:rPr>
          <w:bCs/>
          <w:sz w:val="24"/>
        </w:rPr>
      </w:pPr>
    </w:p>
    <w:p w14:paraId="65F7E486" w14:textId="77777777" w:rsidR="00FA5F4D" w:rsidRDefault="003E7451">
      <w:pPr>
        <w:pStyle w:val="1"/>
        <w:spacing w:before="0" w:after="0"/>
        <w:jc w:val="center"/>
        <w:rPr>
          <w:rFonts w:ascii="Times New Roman"/>
          <w:color w:val="auto"/>
          <w:sz w:val="30"/>
        </w:rPr>
      </w:pPr>
      <w:r>
        <w:rPr>
          <w:rFonts w:ascii="Times New Roman"/>
          <w:b w:val="0"/>
          <w:bCs/>
          <w:color w:val="auto"/>
          <w:kern w:val="44"/>
          <w:sz w:val="21"/>
        </w:rPr>
        <w:br w:type="page"/>
      </w:r>
      <w:bookmarkStart w:id="89" w:name="_Toc26986"/>
      <w:bookmarkStart w:id="90" w:name="_Toc7848"/>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139991735"/>
      <w:bookmarkStart w:id="101"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p>
    <w:p w14:paraId="7206DA0B" w14:textId="77777777" w:rsidR="00FA5F4D" w:rsidRDefault="00FA5F4D">
      <w:pPr>
        <w:spacing w:line="360" w:lineRule="auto"/>
        <w:ind w:firstLine="540"/>
        <w:rPr>
          <w:bCs/>
          <w:sz w:val="24"/>
        </w:rPr>
      </w:pPr>
    </w:p>
    <w:p w14:paraId="0BE7D162" w14:textId="77777777" w:rsidR="00FA5F4D" w:rsidRDefault="003E7451">
      <w:pPr>
        <w:spacing w:line="360" w:lineRule="auto"/>
        <w:ind w:firstLineChars="200" w:firstLine="480"/>
        <w:rPr>
          <w:bCs/>
          <w:sz w:val="24"/>
        </w:rPr>
      </w:pPr>
      <w:r>
        <w:rPr>
          <w:bCs/>
          <w:sz w:val="24"/>
        </w:rPr>
        <w:t>一、基金备案的条件</w:t>
      </w:r>
    </w:p>
    <w:p w14:paraId="575859F7" w14:textId="77777777" w:rsidR="00FA5F4D" w:rsidRDefault="003E7451">
      <w:pPr>
        <w:spacing w:line="360" w:lineRule="auto"/>
        <w:ind w:firstLineChars="200" w:firstLine="480"/>
        <w:rPr>
          <w:bCs/>
          <w:sz w:val="24"/>
        </w:rPr>
      </w:pPr>
      <w:r>
        <w:rPr>
          <w:bCs/>
          <w:sz w:val="24"/>
        </w:rPr>
        <w:t>本基金自基金份额发售之日起</w:t>
      </w:r>
      <w:r>
        <w:rPr>
          <w:bCs/>
          <w:sz w:val="24"/>
        </w:rPr>
        <w:t>3</w:t>
      </w:r>
      <w:r>
        <w:rPr>
          <w:bCs/>
          <w:sz w:val="24"/>
        </w:rPr>
        <w:t>个月内，</w:t>
      </w:r>
      <w:r>
        <w:rPr>
          <w:rFonts w:hint="eastAsia"/>
          <w:bCs/>
          <w:sz w:val="24"/>
        </w:rPr>
        <w:t>发起资金提供方认购基金的金额不少于</w:t>
      </w:r>
      <w:r>
        <w:rPr>
          <w:bCs/>
          <w:sz w:val="24"/>
        </w:rPr>
        <w:t>1000</w:t>
      </w:r>
      <w:r>
        <w:rPr>
          <w:rFonts w:hint="eastAsia"/>
          <w:bCs/>
          <w:sz w:val="24"/>
        </w:rPr>
        <w:t>万元人民币，且承诺持有期限自基金合同生效日起不少于</w:t>
      </w:r>
      <w:r>
        <w:rPr>
          <w:bCs/>
          <w:sz w:val="24"/>
        </w:rPr>
        <w:t>3</w:t>
      </w:r>
      <w:r>
        <w:rPr>
          <w:rFonts w:hint="eastAsia"/>
          <w:bCs/>
          <w:sz w:val="24"/>
        </w:rPr>
        <w:t>年的</w:t>
      </w:r>
      <w:r>
        <w:rPr>
          <w:bCs/>
          <w:sz w:val="24"/>
        </w:rPr>
        <w:t>，</w:t>
      </w:r>
      <w:r>
        <w:rPr>
          <w:rFonts w:hint="eastAsia"/>
          <w:bCs/>
          <w:sz w:val="24"/>
        </w:rPr>
        <w:t>基金募集期届满或</w:t>
      </w:r>
      <w:r>
        <w:rPr>
          <w:bCs/>
          <w:sz w:val="24"/>
        </w:rPr>
        <w:t>基金管理人依据法律法规及招募说明书可以决定停止基金发售，并在</w:t>
      </w:r>
      <w:r>
        <w:rPr>
          <w:bCs/>
          <w:sz w:val="24"/>
        </w:rPr>
        <w:t>10</w:t>
      </w:r>
      <w:r>
        <w:rPr>
          <w:bCs/>
          <w:sz w:val="24"/>
        </w:rPr>
        <w:t>日内聘请法定验资机构验资，</w:t>
      </w:r>
      <w:r>
        <w:rPr>
          <w:rFonts w:hint="eastAsia"/>
          <w:bCs/>
          <w:sz w:val="24"/>
        </w:rPr>
        <w:t>验资机构需在验资报告中对发起资金提供方及其持有份额进行专门说明。基金管理人自收到验资报告之日起</w:t>
      </w:r>
      <w:r>
        <w:rPr>
          <w:bCs/>
          <w:sz w:val="24"/>
        </w:rPr>
        <w:t>10</w:t>
      </w:r>
      <w:r>
        <w:rPr>
          <w:bCs/>
          <w:sz w:val="24"/>
        </w:rPr>
        <w:t>日内，向中国证监会办理基金备案手续。</w:t>
      </w:r>
    </w:p>
    <w:p w14:paraId="73804FDD" w14:textId="77777777" w:rsidR="00FA5F4D" w:rsidRDefault="003E7451">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C84CA26" w14:textId="77777777" w:rsidR="00FA5F4D" w:rsidRDefault="003E7451">
      <w:pPr>
        <w:spacing w:line="360" w:lineRule="auto"/>
        <w:ind w:firstLineChars="200" w:firstLine="480"/>
        <w:rPr>
          <w:bCs/>
          <w:sz w:val="24"/>
        </w:rPr>
      </w:pPr>
      <w:r>
        <w:rPr>
          <w:bCs/>
          <w:sz w:val="24"/>
        </w:rPr>
        <w:t>二、基金合同不能生效时募集资金的处理方式</w:t>
      </w:r>
    </w:p>
    <w:p w14:paraId="2D4BC6D5" w14:textId="77777777" w:rsidR="00FA5F4D" w:rsidRDefault="003E7451">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F17A79A" w14:textId="77777777" w:rsidR="00FA5F4D" w:rsidRDefault="003E7451">
      <w:pPr>
        <w:spacing w:line="360" w:lineRule="auto"/>
        <w:ind w:firstLine="480"/>
        <w:rPr>
          <w:bCs/>
          <w:sz w:val="24"/>
        </w:rPr>
      </w:pPr>
      <w:r>
        <w:rPr>
          <w:bCs/>
          <w:sz w:val="24"/>
        </w:rPr>
        <w:t>1</w:t>
      </w:r>
      <w:r>
        <w:rPr>
          <w:bCs/>
          <w:sz w:val="24"/>
        </w:rPr>
        <w:t>、以其固有财产承担因募集行为而产生的债务和费用；</w:t>
      </w:r>
    </w:p>
    <w:p w14:paraId="5985B10F" w14:textId="77777777" w:rsidR="00FA5F4D" w:rsidRDefault="003E7451">
      <w:pPr>
        <w:spacing w:line="360" w:lineRule="auto"/>
        <w:ind w:firstLineChars="200" w:firstLine="480"/>
        <w:rPr>
          <w:bCs/>
          <w:sz w:val="24"/>
        </w:rPr>
      </w:pPr>
      <w:r>
        <w:rPr>
          <w:bCs/>
          <w:sz w:val="24"/>
        </w:rPr>
        <w:t>2</w:t>
      </w:r>
      <w:r>
        <w:rPr>
          <w:bCs/>
          <w:sz w:val="24"/>
        </w:rPr>
        <w:t>、在基金募集期限届满后</w:t>
      </w:r>
      <w:r>
        <w:rPr>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w:t>
      </w:r>
    </w:p>
    <w:p w14:paraId="78E67EC9" w14:textId="77777777" w:rsidR="00FA5F4D" w:rsidRDefault="003E7451">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3D9AEC44" w14:textId="77777777" w:rsidR="00FA5F4D" w:rsidRDefault="003E7451">
      <w:pPr>
        <w:spacing w:line="360" w:lineRule="auto"/>
        <w:ind w:firstLineChars="200" w:firstLine="480"/>
        <w:rPr>
          <w:bCs/>
          <w:sz w:val="24"/>
        </w:rPr>
      </w:pPr>
      <w:r>
        <w:rPr>
          <w:bCs/>
          <w:sz w:val="24"/>
        </w:rPr>
        <w:t>三、基金存续期内的基金份额持有人数量和资产规模</w:t>
      </w:r>
    </w:p>
    <w:p w14:paraId="462CD1A4" w14:textId="77777777" w:rsidR="00472285" w:rsidRDefault="003E7451" w:rsidP="00472285">
      <w:pPr>
        <w:spacing w:line="360" w:lineRule="auto"/>
        <w:ind w:firstLineChars="200" w:firstLine="480"/>
        <w:rPr>
          <w:bCs/>
          <w:sz w:val="24"/>
        </w:rPr>
      </w:pPr>
      <w:r>
        <w:rPr>
          <w:rFonts w:hint="eastAsia"/>
          <w:bCs/>
          <w:sz w:val="24"/>
        </w:rPr>
        <w:t>基金合同生效之日起三年后的对应日，若基金资产规模低于</w:t>
      </w:r>
      <w:r>
        <w:rPr>
          <w:bCs/>
          <w:sz w:val="24"/>
        </w:rPr>
        <w:t>2</w:t>
      </w:r>
      <w:r>
        <w:rPr>
          <w:rFonts w:hint="eastAsia"/>
          <w:bCs/>
          <w:sz w:val="24"/>
        </w:rPr>
        <w:t>亿元，本基金应当按照本基金合同约定的程序进行清算并终止，无需召开基金份额持有人大会审议，且不得通过召开基金份额持有人大会的方式延续。若届时的法律法规或中国证监会规定发生变化，上述终止规定被取消、更改或补充时，则本基金可以参照届时有效的法律法规或中国证监会规定执行。</w:t>
      </w:r>
    </w:p>
    <w:p w14:paraId="67C0EC5F" w14:textId="2DD10269" w:rsidR="00EF27F0" w:rsidRPr="00EF27F0" w:rsidRDefault="003E7451" w:rsidP="00EF27F0">
      <w:pPr>
        <w:spacing w:line="360" w:lineRule="auto"/>
        <w:ind w:firstLineChars="200" w:firstLine="480"/>
        <w:rPr>
          <w:bCs/>
          <w:sz w:val="24"/>
        </w:rPr>
      </w:pPr>
      <w:r>
        <w:rPr>
          <w:rFonts w:hint="eastAsia"/>
          <w:bCs/>
          <w:sz w:val="24"/>
        </w:rPr>
        <w:t>基金合同生效三年后继续存续的</w:t>
      </w:r>
      <w:r>
        <w:rPr>
          <w:bCs/>
          <w:sz w:val="24"/>
        </w:rPr>
        <w:t>，</w:t>
      </w:r>
      <w:r>
        <w:rPr>
          <w:rFonts w:hint="eastAsia"/>
          <w:bCs/>
          <w:sz w:val="24"/>
        </w:rPr>
        <w:t>连续</w:t>
      </w:r>
      <w:r>
        <w:rPr>
          <w:rFonts w:hint="eastAsia"/>
          <w:bCs/>
          <w:sz w:val="24"/>
        </w:rPr>
        <w:t>20</w:t>
      </w:r>
      <w:r>
        <w:rPr>
          <w:rFonts w:hint="eastAsia"/>
          <w:bCs/>
          <w:sz w:val="24"/>
        </w:rPr>
        <w:t>个工作日出现基金份额持有人数</w:t>
      </w:r>
      <w:r>
        <w:rPr>
          <w:rFonts w:hint="eastAsia"/>
          <w:bCs/>
          <w:sz w:val="24"/>
        </w:rPr>
        <w:lastRenderedPageBreak/>
        <w:t>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w:t>
      </w:r>
      <w:r w:rsidR="00C27BB4">
        <w:rPr>
          <w:rFonts w:hint="eastAsia"/>
          <w:bCs/>
          <w:sz w:val="24"/>
        </w:rPr>
        <w:t>露</w:t>
      </w:r>
      <w:r w:rsidR="00836EF4">
        <w:rPr>
          <w:rFonts w:hint="eastAsia"/>
          <w:bCs/>
          <w:sz w:val="24"/>
        </w:rPr>
        <w:t>；</w:t>
      </w:r>
      <w:r w:rsidR="00EF27F0" w:rsidRPr="00EF27F0">
        <w:rPr>
          <w:rFonts w:hint="eastAsia"/>
          <w:bCs/>
          <w:sz w:val="24"/>
        </w:rPr>
        <w:t>连续</w:t>
      </w:r>
      <w:r w:rsidR="00031BFA">
        <w:rPr>
          <w:bCs/>
          <w:sz w:val="24"/>
        </w:rPr>
        <w:t>50</w:t>
      </w:r>
      <w:r w:rsidR="00EF27F0" w:rsidRPr="00EF27F0">
        <w:rPr>
          <w:rFonts w:hint="eastAsia"/>
          <w:bCs/>
          <w:sz w:val="24"/>
        </w:rPr>
        <w:t>个工作日出现前述情形的，</w:t>
      </w:r>
      <w:r w:rsidR="00347449" w:rsidRPr="00347449">
        <w:rPr>
          <w:rFonts w:hint="eastAsia"/>
          <w:bCs/>
          <w:sz w:val="24"/>
        </w:rPr>
        <w:t>本基金合同将终止并进行基金财产清算，且无需召开基金份额持有人大会，同时基金管理人应履行相关的监管报告和信息披露程序</w:t>
      </w:r>
      <w:r w:rsidR="00EF27F0" w:rsidRPr="00EF27F0">
        <w:rPr>
          <w:rFonts w:hint="eastAsia"/>
          <w:bCs/>
          <w:sz w:val="24"/>
        </w:rPr>
        <w:t>。</w:t>
      </w:r>
    </w:p>
    <w:p w14:paraId="6F38F62A" w14:textId="77777777" w:rsidR="00EF27F0" w:rsidRPr="00EF27F0" w:rsidRDefault="00EF27F0" w:rsidP="00EF27F0">
      <w:pPr>
        <w:spacing w:line="360" w:lineRule="auto"/>
        <w:ind w:firstLineChars="200" w:firstLine="480"/>
        <w:rPr>
          <w:bCs/>
          <w:sz w:val="24"/>
        </w:rPr>
      </w:pPr>
      <w:r w:rsidRPr="00EF27F0">
        <w:rPr>
          <w:rFonts w:hint="eastAsia"/>
          <w:bCs/>
          <w:sz w:val="24"/>
        </w:rPr>
        <w:t>法律法规或中国证监会另有规定时，从其规定。</w:t>
      </w:r>
    </w:p>
    <w:p w14:paraId="7CB7D101" w14:textId="77777777" w:rsidR="00FA5F4D" w:rsidRDefault="003E7451" w:rsidP="00600EF4">
      <w:pPr>
        <w:spacing w:line="360" w:lineRule="auto"/>
        <w:ind w:firstLineChars="200" w:firstLine="422"/>
        <w:jc w:val="center"/>
        <w:rPr>
          <w:sz w:val="30"/>
        </w:rPr>
      </w:pPr>
      <w:r>
        <w:rPr>
          <w:b/>
          <w:bCs/>
          <w:kern w:val="44"/>
        </w:rPr>
        <w:br w:type="page"/>
      </w:r>
      <w:bookmarkStart w:id="102" w:name="_Toc4003"/>
      <w:bookmarkStart w:id="103" w:name="_Toc98560352"/>
      <w:bookmarkStart w:id="104" w:name="_Toc123112234"/>
      <w:bookmarkStart w:id="105" w:name="_Toc141703886"/>
      <w:bookmarkStart w:id="106" w:name="_Toc20733"/>
      <w:bookmarkStart w:id="107" w:name="_Toc7920"/>
      <w:bookmarkStart w:id="108" w:name="_Toc610"/>
      <w:bookmarkStart w:id="109" w:name="_Toc123051452"/>
      <w:bookmarkStart w:id="110" w:name="_Toc48649707"/>
      <w:bookmarkStart w:id="111" w:name="_Toc23822"/>
      <w:bookmarkStart w:id="112" w:name="_Toc139991736"/>
      <w:bookmarkStart w:id="113" w:name="_Toc79392606"/>
      <w:bookmarkStart w:id="114" w:name="_Toc11081"/>
      <w:bookmarkStart w:id="115" w:name="_Toc10463"/>
      <w:bookmarkStart w:id="116" w:name="_Toc17244"/>
      <w:bookmarkStart w:id="117" w:name="_Toc23261"/>
      <w:bookmarkStart w:id="118" w:name="_Toc1427"/>
      <w:bookmarkStart w:id="119" w:name="_Toc1270"/>
      <w:bookmarkStart w:id="120" w:name="_Toc123102453"/>
      <w:r>
        <w:rPr>
          <w:sz w:val="30"/>
        </w:rPr>
        <w:lastRenderedPageBreak/>
        <w:t>第六部分</w:t>
      </w:r>
      <w:r>
        <w:rPr>
          <w:sz w:val="30"/>
        </w:rPr>
        <w:t xml:space="preserve">  </w:t>
      </w:r>
      <w:r>
        <w:rPr>
          <w:sz w:val="30"/>
        </w:rPr>
        <w:t>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32DA1331" w14:textId="77777777" w:rsidR="00FA5F4D" w:rsidRDefault="00FA5F4D">
      <w:pPr>
        <w:spacing w:line="360" w:lineRule="auto"/>
        <w:ind w:firstLine="540"/>
        <w:rPr>
          <w:bCs/>
          <w:sz w:val="24"/>
        </w:rPr>
      </w:pPr>
    </w:p>
    <w:p w14:paraId="731F1424" w14:textId="77777777" w:rsidR="00FA5F4D" w:rsidRDefault="003E7451">
      <w:pPr>
        <w:spacing w:line="360" w:lineRule="auto"/>
        <w:ind w:firstLineChars="200" w:firstLine="480"/>
        <w:rPr>
          <w:bCs/>
          <w:sz w:val="24"/>
        </w:rPr>
      </w:pPr>
      <w:r>
        <w:rPr>
          <w:bCs/>
          <w:sz w:val="24"/>
        </w:rPr>
        <w:t>一、申购和赎回场所</w:t>
      </w:r>
    </w:p>
    <w:p w14:paraId="0A54A503" w14:textId="77777777" w:rsidR="00FA5F4D" w:rsidRDefault="003E7451">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6C4B2859" w14:textId="77777777" w:rsidR="00FA5F4D" w:rsidRDefault="003E7451">
      <w:pPr>
        <w:spacing w:line="360" w:lineRule="auto"/>
        <w:ind w:firstLineChars="200" w:firstLine="480"/>
        <w:rPr>
          <w:bCs/>
          <w:sz w:val="24"/>
        </w:rPr>
      </w:pPr>
      <w:r>
        <w:rPr>
          <w:bCs/>
          <w:sz w:val="24"/>
        </w:rPr>
        <w:t>二、申购和赎回的开放日及时间</w:t>
      </w:r>
    </w:p>
    <w:p w14:paraId="1A57CA62" w14:textId="77777777" w:rsidR="00FA5F4D" w:rsidRDefault="003E7451">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34FBC262" w14:textId="77777777" w:rsidR="00FA5F4D" w:rsidRDefault="003E7451">
      <w:pPr>
        <w:spacing w:line="360" w:lineRule="auto"/>
        <w:ind w:firstLineChars="200" w:firstLine="480"/>
        <w:rPr>
          <w:bCs/>
          <w:sz w:val="24"/>
        </w:rPr>
      </w:pPr>
      <w:r>
        <w:rPr>
          <w:bCs/>
          <w:sz w:val="24"/>
        </w:rPr>
        <w:t>投资人在开放日办理基金份额的申购和赎回，具体办理时间为上海证券交易所、深圳证券交易所</w:t>
      </w:r>
      <w:r>
        <w:rPr>
          <w:rFonts w:hint="eastAsia"/>
          <w:bCs/>
          <w:sz w:val="24"/>
        </w:rPr>
        <w:t>及相关期货交易所</w:t>
      </w:r>
      <w:r>
        <w:rPr>
          <w:bCs/>
          <w:sz w:val="24"/>
        </w:rPr>
        <w:t>的正常交易日的交易时间，但基金管理人根据法律法规、中国证监会的要求或本基金合同的规定公告暂停申购、赎回时除外。</w:t>
      </w:r>
    </w:p>
    <w:p w14:paraId="395CE698" w14:textId="77777777" w:rsidR="00FA5F4D" w:rsidRDefault="003E7451">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交易所交易时间变更或其他特殊情况，基金管理人将视情况对前述开放日及开放时间进行相应的调整，但应在实施日前依照《信息披露办法》的有关规定在指定媒介上公告。</w:t>
      </w:r>
    </w:p>
    <w:p w14:paraId="3C072983" w14:textId="77777777" w:rsidR="00FA5F4D" w:rsidRDefault="003E7451">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9D06DB0" w14:textId="77777777" w:rsidR="00FA5F4D" w:rsidRDefault="003E7451">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开始办理申购，具体业务办理时间在申购开始公告中规定。</w:t>
      </w:r>
    </w:p>
    <w:p w14:paraId="4C0CF6BE" w14:textId="77777777" w:rsidR="00FA5F4D" w:rsidRDefault="003E7451">
      <w:pPr>
        <w:spacing w:line="360" w:lineRule="auto"/>
        <w:ind w:firstLineChars="200" w:firstLine="480"/>
        <w:rPr>
          <w:bCs/>
          <w:sz w:val="24"/>
        </w:rPr>
      </w:pPr>
      <w:r>
        <w:rPr>
          <w:bCs/>
          <w:sz w:val="24"/>
        </w:rPr>
        <w:t>基金管理人自基金合同生效之日起不超过</w:t>
      </w:r>
      <w:r>
        <w:rPr>
          <w:bCs/>
          <w:sz w:val="24"/>
        </w:rPr>
        <w:t>3</w:t>
      </w:r>
      <w:r>
        <w:rPr>
          <w:rFonts w:hint="eastAsia"/>
          <w:bCs/>
          <w:sz w:val="24"/>
        </w:rPr>
        <w:t>个月</w:t>
      </w:r>
      <w:r>
        <w:rPr>
          <w:bCs/>
          <w:sz w:val="24"/>
        </w:rPr>
        <w:t>开始办理赎回，具体业务办理时间在赎回开始公告中规定。</w:t>
      </w:r>
    </w:p>
    <w:p w14:paraId="2862AFF7" w14:textId="77777777" w:rsidR="00FA5F4D" w:rsidRDefault="003E7451">
      <w:pPr>
        <w:spacing w:line="360" w:lineRule="auto"/>
        <w:ind w:firstLineChars="200" w:firstLine="480"/>
        <w:rPr>
          <w:bCs/>
          <w:sz w:val="24"/>
        </w:rPr>
      </w:pPr>
      <w:r>
        <w:rPr>
          <w:bCs/>
          <w:sz w:val="24"/>
        </w:rPr>
        <w:t>在确定申购开始与赎回开始时间后，基金管理人应在申购、赎回开放日前依照《信息披露办法》的有关规定在指定媒介上公告申购与赎回的开始时间。</w:t>
      </w:r>
    </w:p>
    <w:p w14:paraId="6D056182" w14:textId="22D1A71E" w:rsidR="00FA5F4D" w:rsidRDefault="003E7451">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027A9CB6" w14:textId="77777777" w:rsidR="00FA5F4D" w:rsidRDefault="003E7451">
      <w:pPr>
        <w:spacing w:line="360" w:lineRule="auto"/>
        <w:ind w:firstLineChars="200" w:firstLine="480"/>
        <w:rPr>
          <w:bCs/>
          <w:sz w:val="24"/>
        </w:rPr>
      </w:pPr>
      <w:r>
        <w:rPr>
          <w:bCs/>
          <w:sz w:val="24"/>
        </w:rPr>
        <w:t>三、申购与赎回的原则</w:t>
      </w:r>
    </w:p>
    <w:p w14:paraId="34DA958F" w14:textId="77777777" w:rsidR="00FA5F4D" w:rsidRDefault="003E7451">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w:t>
      </w:r>
      <w:r>
        <w:rPr>
          <w:bCs/>
          <w:sz w:val="24"/>
        </w:rPr>
        <w:lastRenderedPageBreak/>
        <w:t>值为基准进行计算；</w:t>
      </w:r>
    </w:p>
    <w:p w14:paraId="40A86592" w14:textId="77777777" w:rsidR="00FA5F4D" w:rsidRDefault="003E7451">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74D5B9F" w14:textId="77777777" w:rsidR="00FA5F4D" w:rsidRDefault="003E7451">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0DC0A47A" w14:textId="77777777" w:rsidR="00FA5F4D" w:rsidRDefault="003E7451">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w:t>
      </w:r>
      <w:r>
        <w:rPr>
          <w:rFonts w:hint="eastAsia"/>
          <w:bCs/>
          <w:sz w:val="24"/>
        </w:rPr>
        <w:t>基金份额持有人在赎回基金份额时，</w:t>
      </w:r>
      <w:r>
        <w:rPr>
          <w:bCs/>
          <w:sz w:val="24"/>
        </w:rPr>
        <w:t>按照投资人认购、申购的先后次序进行顺序赎回</w:t>
      </w:r>
      <w:r>
        <w:rPr>
          <w:rFonts w:hint="eastAsia"/>
          <w:bCs/>
          <w:sz w:val="24"/>
        </w:rPr>
        <w:t>；</w:t>
      </w:r>
    </w:p>
    <w:p w14:paraId="32729B43" w14:textId="77777777" w:rsidR="00FA5F4D" w:rsidRDefault="003E7451">
      <w:pPr>
        <w:spacing w:line="360" w:lineRule="auto"/>
        <w:ind w:firstLineChars="200" w:firstLine="480"/>
        <w:rPr>
          <w:bCs/>
          <w:sz w:val="24"/>
          <w:shd w:val="pct10" w:color="auto" w:fill="FFFFFF"/>
        </w:rPr>
      </w:pPr>
      <w:r>
        <w:rPr>
          <w:bCs/>
          <w:sz w:val="24"/>
        </w:rPr>
        <w:t>5</w:t>
      </w:r>
      <w:r>
        <w:rPr>
          <w:rFonts w:hint="eastAsia"/>
          <w:bCs/>
          <w:sz w:val="24"/>
        </w:rPr>
        <w:t>、办理申购、赎回业务时，应当遵循基金份额持有人利益优先原则，确保投资者的合法权益不受损害并得到公平对待。</w:t>
      </w:r>
    </w:p>
    <w:p w14:paraId="71BB22FE" w14:textId="77777777" w:rsidR="00FA5F4D" w:rsidRDefault="00FA5F4D">
      <w:pPr>
        <w:spacing w:line="360" w:lineRule="auto"/>
        <w:ind w:firstLineChars="200" w:firstLine="480"/>
        <w:rPr>
          <w:bCs/>
          <w:sz w:val="24"/>
        </w:rPr>
      </w:pPr>
    </w:p>
    <w:p w14:paraId="333A5951" w14:textId="77777777" w:rsidR="00FA5F4D" w:rsidRDefault="003E7451">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基金管理人可在法律法规允许的情况下，对上述原则进行调整。基金管理人必须在新规则开始实施前依照《信息披露办法》的有关规定在指定媒介上公告。</w:t>
      </w:r>
    </w:p>
    <w:p w14:paraId="608159C2" w14:textId="77777777" w:rsidR="00FA5F4D" w:rsidRDefault="003E7451">
      <w:pPr>
        <w:spacing w:line="360" w:lineRule="auto"/>
        <w:ind w:firstLineChars="200" w:firstLine="480"/>
        <w:rPr>
          <w:bCs/>
          <w:sz w:val="24"/>
        </w:rPr>
      </w:pPr>
      <w:r>
        <w:rPr>
          <w:bCs/>
          <w:sz w:val="24"/>
        </w:rPr>
        <w:t>四、申购与赎回的程序</w:t>
      </w:r>
    </w:p>
    <w:p w14:paraId="5D5D3F71" w14:textId="77777777" w:rsidR="00FA5F4D" w:rsidRDefault="003E7451">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5D57B554" w14:textId="77777777" w:rsidR="00FA5F4D" w:rsidRDefault="003E7451">
      <w:pPr>
        <w:spacing w:line="360" w:lineRule="auto"/>
        <w:ind w:firstLineChars="200" w:firstLine="480"/>
        <w:rPr>
          <w:bCs/>
          <w:sz w:val="24"/>
        </w:rPr>
      </w:pPr>
      <w:r>
        <w:rPr>
          <w:bCs/>
          <w:sz w:val="24"/>
        </w:rPr>
        <w:t>投资人必须根据销售机构规定的程序，在开放日的具体业务办理时间内提出申购或赎回的申请。</w:t>
      </w:r>
    </w:p>
    <w:p w14:paraId="08D44B35" w14:textId="77777777" w:rsidR="00FA5F4D" w:rsidRDefault="003E7451">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355F51D" w14:textId="6004EE88" w:rsidR="00FA5F4D" w:rsidRDefault="003E7451">
      <w:pPr>
        <w:spacing w:line="360" w:lineRule="auto"/>
        <w:ind w:firstLineChars="200" w:firstLine="480"/>
        <w:rPr>
          <w:bCs/>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款项，申购</w:t>
      </w:r>
      <w:r>
        <w:rPr>
          <w:rFonts w:ascii="宋体" w:hAnsi="宋体" w:hint="eastAsia"/>
          <w:bCs/>
          <w:sz w:val="24"/>
        </w:rPr>
        <w:t>成立；基金份额登记机构确认基金份额时，申购生效</w:t>
      </w:r>
      <w:r>
        <w:rPr>
          <w:bCs/>
          <w:sz w:val="24"/>
          <w:lang w:val="zh-CN"/>
        </w:rPr>
        <w:t>。</w:t>
      </w:r>
    </w:p>
    <w:p w14:paraId="23A9309B" w14:textId="383FBFEF" w:rsidR="00FA5F4D" w:rsidRDefault="003E7451">
      <w:pPr>
        <w:spacing w:line="360" w:lineRule="auto"/>
        <w:ind w:firstLineChars="200" w:firstLine="480"/>
        <w:rPr>
          <w:bCs/>
          <w:sz w:val="24"/>
        </w:rPr>
      </w:pPr>
      <w:r>
        <w:rPr>
          <w:rFonts w:ascii="宋体" w:hAnsi="宋体" w:hint="eastAsia"/>
          <w:bCs/>
          <w:sz w:val="24"/>
        </w:rPr>
        <w:t>基金份额持有人递交赎回申请，赎回成立；基金份额登记机构确认赎回时，赎回生效。</w:t>
      </w:r>
      <w:r>
        <w:rPr>
          <w:bCs/>
          <w:sz w:val="24"/>
        </w:rPr>
        <w:t>投资人赎回申请</w:t>
      </w:r>
      <w:r>
        <w:rPr>
          <w:rFonts w:hint="eastAsia"/>
          <w:bCs/>
          <w:sz w:val="24"/>
        </w:rPr>
        <w:t>生效</w:t>
      </w:r>
      <w:r>
        <w:rPr>
          <w:bCs/>
          <w:sz w:val="24"/>
        </w:rPr>
        <w:t>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或本基金合同约定的延缓支付赎回款项的情形</w:t>
      </w:r>
      <w:r>
        <w:rPr>
          <w:bCs/>
          <w:sz w:val="24"/>
        </w:rPr>
        <w:t>时，款项的支付办法参照本基金合同有关条款处理。</w:t>
      </w:r>
    </w:p>
    <w:p w14:paraId="2CBA6055" w14:textId="77777777" w:rsidR="00FA5F4D" w:rsidRDefault="003E7451">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050E754C" w14:textId="00B2F637" w:rsidR="00FA5F4D" w:rsidRDefault="003E7451">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日提交的有效申请，投资人</w:t>
      </w:r>
      <w:r w:rsidR="00DA3D51">
        <w:rPr>
          <w:rFonts w:hint="eastAsia"/>
          <w:bCs/>
          <w:sz w:val="24"/>
        </w:rPr>
        <w:t>应</w:t>
      </w:r>
      <w:r>
        <w:rPr>
          <w:bCs/>
          <w:sz w:val="24"/>
        </w:rPr>
        <w:t>在</w:t>
      </w:r>
      <w:r>
        <w:rPr>
          <w:bCs/>
          <w:sz w:val="24"/>
        </w:rPr>
        <w:t>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到销售网点柜台或以销售机构规定的其他方式查询申请的确认情况。若申购不成</w:t>
      </w:r>
      <w:r>
        <w:rPr>
          <w:rFonts w:hint="eastAsia"/>
          <w:bCs/>
          <w:sz w:val="24"/>
        </w:rPr>
        <w:t>立</w:t>
      </w:r>
      <w:r>
        <w:rPr>
          <w:bCs/>
          <w:sz w:val="24"/>
        </w:rPr>
        <w:t>或无效，则申购款项</w:t>
      </w:r>
      <w:r>
        <w:rPr>
          <w:rFonts w:hint="eastAsia"/>
          <w:bCs/>
          <w:sz w:val="24"/>
        </w:rPr>
        <w:t>本金</w:t>
      </w:r>
      <w:r>
        <w:rPr>
          <w:bCs/>
          <w:sz w:val="24"/>
        </w:rPr>
        <w:t>退还给投资人。</w:t>
      </w:r>
    </w:p>
    <w:p w14:paraId="16B6A4FA" w14:textId="77777777" w:rsidR="00FA5F4D" w:rsidRDefault="003E7451">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基金销售机构对申购、赎回申请的受理并不代表申请一定成功，而仅代表销售机构确实接收到申请。申购、赎回申请的确认以登记机构或基金管理人的确认</w:t>
      </w:r>
      <w:r>
        <w:rPr>
          <w:rFonts w:hint="eastAsia"/>
          <w:bCs/>
          <w:sz w:val="24"/>
        </w:rPr>
        <w:lastRenderedPageBreak/>
        <w:t>结果为准。对于申请的确认情况，投资人应及时查询并妥善行使合法权利。</w:t>
      </w:r>
    </w:p>
    <w:p w14:paraId="77E3BF6B" w14:textId="77777777" w:rsidR="00FA5F4D" w:rsidRDefault="003E7451">
      <w:pPr>
        <w:spacing w:line="360" w:lineRule="auto"/>
        <w:ind w:firstLineChars="200" w:firstLine="480"/>
        <w:rPr>
          <w:bCs/>
          <w:sz w:val="24"/>
        </w:rPr>
      </w:pPr>
      <w:r>
        <w:rPr>
          <w:bCs/>
          <w:sz w:val="24"/>
        </w:rPr>
        <w:t>五、申购和赎回的数量限制</w:t>
      </w:r>
    </w:p>
    <w:p w14:paraId="77335957" w14:textId="77777777" w:rsidR="00FA5F4D" w:rsidRDefault="003E7451">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07F746FC" w14:textId="77777777" w:rsidR="00FA5F4D" w:rsidRDefault="003E7451">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346AE613" w14:textId="77777777" w:rsidR="00FA5F4D" w:rsidRDefault="003E7451">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0409270C" w14:textId="6C9C4CE8" w:rsidR="00FA5F4D" w:rsidRDefault="003E7451">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E2B970D" w14:textId="77777777" w:rsidR="00FA5F4D" w:rsidRDefault="003E7451">
      <w:pPr>
        <w:spacing w:line="360" w:lineRule="auto"/>
        <w:ind w:firstLineChars="200" w:firstLine="480"/>
        <w:rPr>
          <w:bCs/>
          <w:sz w:val="24"/>
        </w:rPr>
      </w:pPr>
      <w:r>
        <w:rPr>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基金管理人可在法律法规允许的情况下，调整上述规定申购金额和赎回份额的数量限制。基金管理人必须在调整前依照《信息披露办法》的有关规定在指定媒介上公告并报中国证监会备案。</w:t>
      </w:r>
    </w:p>
    <w:p w14:paraId="194EC78F" w14:textId="77777777" w:rsidR="00FA5F4D" w:rsidRDefault="003E7451">
      <w:pPr>
        <w:spacing w:line="360" w:lineRule="auto"/>
        <w:ind w:firstLineChars="200" w:firstLine="480"/>
        <w:rPr>
          <w:bCs/>
          <w:sz w:val="24"/>
        </w:rPr>
      </w:pPr>
      <w:r>
        <w:rPr>
          <w:bCs/>
          <w:sz w:val="24"/>
        </w:rPr>
        <w:t>六、申购和赎回的价格、费用及其用途</w:t>
      </w:r>
    </w:p>
    <w:p w14:paraId="7E4A79E9" w14:textId="460858D5" w:rsidR="00FA5F4D" w:rsidRDefault="003E7451">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bCs/>
          <w:sz w:val="24"/>
        </w:rPr>
        <w:t>4</w:t>
      </w:r>
      <w:r>
        <w:rPr>
          <w:bCs/>
          <w:sz w:val="24"/>
        </w:rPr>
        <w:t>位，小数点后第</w:t>
      </w:r>
      <w:r>
        <w:rPr>
          <w:bCs/>
          <w:sz w:val="24"/>
        </w:rPr>
        <w:t>5</w:t>
      </w:r>
      <w:r>
        <w:rPr>
          <w:bCs/>
          <w:sz w:val="24"/>
        </w:rPr>
        <w:t>位四舍五入，由此产生的收益或损失由基金财产承担。</w:t>
      </w:r>
      <w:r>
        <w:rPr>
          <w:bCs/>
          <w:sz w:val="24"/>
        </w:rPr>
        <w:t>T</w:t>
      </w:r>
      <w:r>
        <w:rPr>
          <w:bCs/>
          <w:sz w:val="24"/>
        </w:rPr>
        <w:t>日的基金份额净值在当天收市后计算，并</w:t>
      </w:r>
      <w:r w:rsidR="00631984">
        <w:rPr>
          <w:rFonts w:hint="eastAsia"/>
          <w:bCs/>
          <w:sz w:val="24"/>
        </w:rPr>
        <w:t>按照</w:t>
      </w:r>
      <w:r w:rsidR="00631984">
        <w:rPr>
          <w:bCs/>
          <w:sz w:val="24"/>
        </w:rPr>
        <w:t>基金合同约定</w:t>
      </w:r>
      <w:r>
        <w:rPr>
          <w:bCs/>
          <w:sz w:val="24"/>
        </w:rPr>
        <w:t>公告。遇特殊情况，经</w:t>
      </w:r>
      <w:r>
        <w:rPr>
          <w:rFonts w:hint="eastAsia"/>
          <w:bCs/>
          <w:sz w:val="24"/>
        </w:rPr>
        <w:t>履行适当程序</w:t>
      </w:r>
      <w:r>
        <w:rPr>
          <w:bCs/>
          <w:sz w:val="24"/>
        </w:rPr>
        <w:t>，可以适当延迟计算或公告。</w:t>
      </w:r>
    </w:p>
    <w:p w14:paraId="0A33CBFF" w14:textId="77777777" w:rsidR="00FA5F4D" w:rsidRDefault="003E7451">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Pr>
          <w:bCs/>
          <w:sz w:val="24"/>
        </w:rPr>
        <w:t>2</w:t>
      </w:r>
      <w:r>
        <w:rPr>
          <w:bCs/>
          <w:sz w:val="24"/>
        </w:rPr>
        <w:t>位，由此产生的收益或损失由基金财产承担。</w:t>
      </w:r>
    </w:p>
    <w:p w14:paraId="00259BEE" w14:textId="58A7ADF4" w:rsidR="00FA5F4D" w:rsidRDefault="003E7451">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为按实际确认的有效赎回份额乘以当日基金份额净值并扣除相应的费用，赎回金额单位为元。上述计算结果均按四舍五入方法，保留到小数点后</w:t>
      </w:r>
      <w:r>
        <w:rPr>
          <w:bCs/>
          <w:sz w:val="24"/>
        </w:rPr>
        <w:t>2</w:t>
      </w:r>
      <w:r>
        <w:rPr>
          <w:bCs/>
          <w:sz w:val="24"/>
        </w:rPr>
        <w:t>位，</w:t>
      </w:r>
      <w:r>
        <w:rPr>
          <w:bCs/>
          <w:sz w:val="24"/>
        </w:rPr>
        <w:lastRenderedPageBreak/>
        <w:t>由此产生的收益或损失由基金财产承担。</w:t>
      </w:r>
    </w:p>
    <w:p w14:paraId="3DDBA5F8" w14:textId="77777777" w:rsidR="00FA5F4D" w:rsidRDefault="003E7451">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2E7AF0E4" w14:textId="25209807" w:rsidR="00FA5F4D" w:rsidRDefault="003E7451">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赎回费用归入基金财产的比例依照相关法律法规设定</w:t>
      </w:r>
      <w:r>
        <w:rPr>
          <w:bCs/>
          <w:sz w:val="24"/>
        </w:rPr>
        <w:t>，</w:t>
      </w:r>
      <w:r>
        <w:rPr>
          <w:rFonts w:hint="eastAsia"/>
          <w:bCs/>
          <w:sz w:val="24"/>
        </w:rPr>
        <w:t>具体见招募说明书的规定，未归入基金财产的部分</w:t>
      </w:r>
      <w:r>
        <w:rPr>
          <w:bCs/>
          <w:sz w:val="24"/>
        </w:rPr>
        <w:t>用于支付登记费和其他必要的手续费。</w:t>
      </w:r>
      <w:r>
        <w:rPr>
          <w:rFonts w:hint="eastAsia"/>
          <w:bCs/>
          <w:sz w:val="24"/>
        </w:rPr>
        <w:t>其中，对持续持有期少于</w:t>
      </w:r>
      <w:r>
        <w:rPr>
          <w:rFonts w:hint="eastAsia"/>
          <w:bCs/>
          <w:sz w:val="24"/>
        </w:rPr>
        <w:t>7</w:t>
      </w:r>
      <w:r>
        <w:rPr>
          <w:rFonts w:hint="eastAsia"/>
          <w:bCs/>
          <w:sz w:val="24"/>
        </w:rPr>
        <w:t>日的投资者收取不低于</w:t>
      </w:r>
      <w:r>
        <w:rPr>
          <w:rFonts w:hint="eastAsia"/>
          <w:bCs/>
          <w:sz w:val="24"/>
        </w:rPr>
        <w:t>1.5%</w:t>
      </w:r>
      <w:r>
        <w:rPr>
          <w:rFonts w:hint="eastAsia"/>
          <w:bCs/>
          <w:sz w:val="24"/>
        </w:rPr>
        <w:t>的赎回费，并全额计入基金财产。</w:t>
      </w:r>
    </w:p>
    <w:p w14:paraId="3D781BDE" w14:textId="77777777" w:rsidR="00FA5F4D" w:rsidRDefault="003E7451">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43D1E09A" w14:textId="77777777" w:rsidR="00FA5F4D" w:rsidRDefault="003E7451">
      <w:pPr>
        <w:spacing w:line="360" w:lineRule="auto"/>
        <w:ind w:firstLineChars="200" w:firstLine="480"/>
        <w:rPr>
          <w:bCs/>
          <w:sz w:val="24"/>
        </w:rPr>
      </w:pPr>
      <w:r>
        <w:rPr>
          <w:bCs/>
          <w:sz w:val="24"/>
        </w:rPr>
        <w:t>7</w:t>
      </w:r>
      <w:r>
        <w:rPr>
          <w:bCs/>
          <w:sz w:val="24"/>
        </w:rPr>
        <w:t>、</w:t>
      </w:r>
      <w:r>
        <w:rPr>
          <w:rFonts w:hint="eastAsia"/>
          <w:bCs/>
          <w:sz w:val="24"/>
        </w:rPr>
        <w:t>基金管理人可以在不违反法律法规规定及基金合同约定以及对基金份额持有人利益无实质性不利影响的情形下根据市场情况制定基金促销计划，针对投资人定期或不定期地开展基金促销活动。在基金促销活动期间，按相关监管部门要求履行必要手续后，基金管理人可以适当调低基金申购费率。</w:t>
      </w:r>
    </w:p>
    <w:p w14:paraId="65A23C53" w14:textId="1B4707DE" w:rsidR="00FA5F4D" w:rsidRDefault="003E7451">
      <w:pPr>
        <w:adjustRightInd w:val="0"/>
        <w:snapToGrid w:val="0"/>
        <w:spacing w:line="360" w:lineRule="auto"/>
        <w:ind w:firstLineChars="200" w:firstLine="480"/>
        <w:rPr>
          <w:bCs/>
          <w:sz w:val="24"/>
        </w:rPr>
      </w:pPr>
      <w:r>
        <w:rPr>
          <w:bCs/>
          <w:sz w:val="24"/>
        </w:rPr>
        <w:t>8</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1BF127D4" w14:textId="77777777" w:rsidR="00FA5F4D" w:rsidRDefault="003E7451">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0D91A42B" w14:textId="77777777" w:rsidR="00FA5F4D" w:rsidRDefault="003E7451">
      <w:pPr>
        <w:spacing w:line="360" w:lineRule="auto"/>
        <w:ind w:firstLineChars="200" w:firstLine="480"/>
        <w:rPr>
          <w:bCs/>
          <w:sz w:val="24"/>
        </w:rPr>
      </w:pPr>
      <w:r>
        <w:rPr>
          <w:bCs/>
          <w:sz w:val="24"/>
        </w:rPr>
        <w:t>发生下列情况时，基金管理人可拒绝或暂停接受投资人的申购申请：</w:t>
      </w:r>
    </w:p>
    <w:p w14:paraId="2753C948" w14:textId="77777777" w:rsidR="00FA5F4D" w:rsidRDefault="003E7451">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545DA9D2" w14:textId="77777777" w:rsidR="00FA5F4D" w:rsidRDefault="003E7451">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2848AEE3" w14:textId="77777777" w:rsidR="00FA5F4D" w:rsidRDefault="003E745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bCs/>
          <w:sz w:val="24"/>
        </w:rPr>
        <w:t>期货交易所交易时间非正常停市，导致基金管理人无法计算当日基金资产净值。</w:t>
      </w:r>
    </w:p>
    <w:p w14:paraId="076A0CE4" w14:textId="0F058586" w:rsidR="00FA5F4D" w:rsidRDefault="003E7451">
      <w:pPr>
        <w:spacing w:line="360" w:lineRule="auto"/>
        <w:ind w:firstLineChars="200" w:firstLine="480"/>
        <w:rPr>
          <w:bCs/>
          <w:sz w:val="24"/>
        </w:rPr>
      </w:pPr>
      <w:bookmarkStart w:id="121" w:name="_Hlt70481650"/>
      <w:bookmarkEnd w:id="121"/>
      <w:r>
        <w:rPr>
          <w:rFonts w:hint="eastAsia"/>
          <w:bCs/>
          <w:sz w:val="24"/>
        </w:rPr>
        <w:t>4</w:t>
      </w:r>
      <w:r>
        <w:rPr>
          <w:rFonts w:hint="eastAsia"/>
          <w:bCs/>
          <w:sz w:val="24"/>
        </w:rPr>
        <w:t>、</w:t>
      </w:r>
      <w:r>
        <w:rPr>
          <w:bCs/>
          <w:sz w:val="24"/>
        </w:rPr>
        <w:t>接受某笔或某些申购申请可能会影响或损害现有基金份额持有人利益</w:t>
      </w:r>
      <w:r>
        <w:rPr>
          <w:rFonts w:hint="eastAsia"/>
          <w:bCs/>
          <w:sz w:val="24"/>
        </w:rPr>
        <w:t>或对存量基金份额持有人利益构成潜在重大不利影响</w:t>
      </w:r>
      <w:r>
        <w:rPr>
          <w:bCs/>
          <w:sz w:val="24"/>
        </w:rPr>
        <w:t>时。</w:t>
      </w:r>
    </w:p>
    <w:p w14:paraId="0A7D32D1" w14:textId="61E03028" w:rsidR="00FA5F4D" w:rsidRDefault="003E7451">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001320F2" w14:textId="70A45D7F" w:rsidR="00FA5F4D" w:rsidRDefault="003E7451">
      <w:pPr>
        <w:spacing w:line="360" w:lineRule="auto"/>
        <w:ind w:firstLineChars="200" w:firstLine="480"/>
        <w:rPr>
          <w:bCs/>
          <w:sz w:val="24"/>
        </w:rPr>
      </w:pPr>
      <w:r>
        <w:rPr>
          <w:bCs/>
          <w:sz w:val="24"/>
        </w:rPr>
        <w:lastRenderedPageBreak/>
        <w:t>6</w:t>
      </w:r>
      <w:r>
        <w:rPr>
          <w:rFonts w:hint="eastAsia"/>
          <w:bCs/>
          <w:sz w:val="24"/>
        </w:rPr>
        <w:t>、基金管理人接受某笔或者某些申购申请有可能导致单一投资者持有基金份额的比例达到或者超过</w:t>
      </w:r>
      <w:r>
        <w:rPr>
          <w:bCs/>
          <w:sz w:val="24"/>
        </w:rPr>
        <w:t>50%</w:t>
      </w:r>
      <w:r>
        <w:rPr>
          <w:rFonts w:hint="eastAsia"/>
          <w:bCs/>
          <w:sz w:val="24"/>
        </w:rPr>
        <w:t>，或者变相规避</w:t>
      </w:r>
      <w:r>
        <w:rPr>
          <w:bCs/>
          <w:sz w:val="24"/>
        </w:rPr>
        <w:t>50%</w:t>
      </w:r>
      <w:r>
        <w:rPr>
          <w:rFonts w:hint="eastAsia"/>
          <w:bCs/>
          <w:sz w:val="24"/>
        </w:rPr>
        <w:t>集中度的情形。</w:t>
      </w:r>
    </w:p>
    <w:p w14:paraId="78E38D0C" w14:textId="1E4A36B7" w:rsidR="00FA5F4D" w:rsidRDefault="003E7451">
      <w:pPr>
        <w:adjustRightInd w:val="0"/>
        <w:snapToGrid w:val="0"/>
        <w:spacing w:line="360" w:lineRule="auto"/>
        <w:ind w:firstLineChars="200" w:firstLine="480"/>
        <w:rPr>
          <w:bCs/>
          <w:sz w:val="24"/>
        </w:rPr>
      </w:pPr>
      <w:r>
        <w:rPr>
          <w:bCs/>
          <w:sz w:val="24"/>
        </w:rPr>
        <w:t>7</w:t>
      </w:r>
      <w:r>
        <w:rPr>
          <w:rFonts w:hint="eastAsia"/>
          <w:bCs/>
          <w:sz w:val="24"/>
        </w:rPr>
        <w:t>、当前一估值日基金资产净值</w:t>
      </w:r>
      <w:r>
        <w:rPr>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CA6FAD9" w14:textId="77777777" w:rsidR="00FA5F4D" w:rsidRDefault="003E7451">
      <w:pPr>
        <w:spacing w:line="360" w:lineRule="auto"/>
        <w:ind w:firstLineChars="200" w:firstLine="480"/>
        <w:rPr>
          <w:bCs/>
          <w:sz w:val="24"/>
        </w:rPr>
      </w:pPr>
      <w:r>
        <w:rPr>
          <w:bCs/>
          <w:sz w:val="24"/>
        </w:rPr>
        <w:t>8</w:t>
      </w:r>
      <w:r>
        <w:rPr>
          <w:rFonts w:hint="eastAsia"/>
          <w:bCs/>
          <w:sz w:val="24"/>
        </w:rPr>
        <w:t>、</w:t>
      </w:r>
      <w:r>
        <w:rPr>
          <w:bCs/>
          <w:sz w:val="24"/>
        </w:rPr>
        <w:t>法律法规规定或中国证监会认定的其他情形。</w:t>
      </w:r>
    </w:p>
    <w:p w14:paraId="3CF23744" w14:textId="4916D676" w:rsidR="00FA5F4D" w:rsidRDefault="003E7451">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7</w:t>
      </w:r>
      <w:r>
        <w:rPr>
          <w:rFonts w:hint="eastAsia"/>
          <w:bCs/>
          <w:sz w:val="24"/>
        </w:rPr>
        <w:t>、</w:t>
      </w:r>
      <w:r>
        <w:rPr>
          <w:bCs/>
          <w:sz w:val="24"/>
        </w:rPr>
        <w:t>8</w:t>
      </w:r>
      <w:r>
        <w:rPr>
          <w:bCs/>
          <w:sz w:val="24"/>
        </w:rPr>
        <w:t>项暂停申购情形</w:t>
      </w:r>
      <w:r>
        <w:rPr>
          <w:rFonts w:hint="eastAsia"/>
          <w:bCs/>
          <w:sz w:val="24"/>
        </w:rPr>
        <w:t>之一且基金管理人决定</w:t>
      </w:r>
      <w:r>
        <w:rPr>
          <w:bCs/>
          <w:sz w:val="24"/>
        </w:rPr>
        <w:t>暂停</w:t>
      </w:r>
      <w:r>
        <w:rPr>
          <w:rFonts w:hint="eastAsia"/>
          <w:bCs/>
          <w:sz w:val="24"/>
        </w:rPr>
        <w:t>接受投资人</w:t>
      </w:r>
      <w:r>
        <w:rPr>
          <w:bCs/>
          <w:sz w:val="24"/>
        </w:rPr>
        <w:t>申购</w:t>
      </w:r>
      <w:r>
        <w:rPr>
          <w:rFonts w:hint="eastAsia"/>
          <w:bCs/>
          <w:sz w:val="24"/>
        </w:rPr>
        <w:t>申请</w:t>
      </w:r>
      <w:r>
        <w:rPr>
          <w:bCs/>
          <w:sz w:val="24"/>
        </w:rPr>
        <w:t>时，基金管理人应当根据有关规定在指定媒介上刊登暂停申购公告。如果投资人的申购申请被拒绝，被拒绝的申购款项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14:paraId="333EFCC7" w14:textId="0C2E4549" w:rsidR="00FA5F4D" w:rsidRDefault="003E7451">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1274264D" w14:textId="6624C1E2" w:rsidR="00FA5F4D" w:rsidRDefault="003E7451">
      <w:pPr>
        <w:spacing w:line="360" w:lineRule="auto"/>
        <w:ind w:firstLineChars="200" w:firstLine="480"/>
        <w:rPr>
          <w:bCs/>
          <w:sz w:val="24"/>
        </w:rPr>
      </w:pPr>
      <w:r>
        <w:rPr>
          <w:bCs/>
          <w:sz w:val="24"/>
        </w:rPr>
        <w:t>发生下列情形时，基金管理人可暂停接受投资人的赎回申请或延缓支付赎回款项：</w:t>
      </w:r>
    </w:p>
    <w:p w14:paraId="0CEE20CE" w14:textId="77777777" w:rsidR="00FA5F4D" w:rsidRDefault="003E7451">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266D4798" w14:textId="77777777" w:rsidR="00FA5F4D" w:rsidRDefault="003E7451">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w:t>
      </w:r>
    </w:p>
    <w:p w14:paraId="49605401" w14:textId="77777777" w:rsidR="00FA5F4D" w:rsidRDefault="003E745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bCs/>
          <w:sz w:val="24"/>
        </w:rPr>
        <w:t>期货交易所交易时间非正常停市，导致基金管理人无法计算当日基金资产</w:t>
      </w:r>
      <w:bookmarkStart w:id="122" w:name="_Hlt152500890"/>
      <w:r>
        <w:rPr>
          <w:bCs/>
          <w:sz w:val="24"/>
        </w:rPr>
        <w:t>净值。</w:t>
      </w:r>
    </w:p>
    <w:p w14:paraId="0F8396A3" w14:textId="77777777" w:rsidR="00FA5F4D" w:rsidRDefault="003E7451">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4636B0C0" w14:textId="77777777" w:rsidR="00FA5F4D" w:rsidRDefault="003E7451">
      <w:pPr>
        <w:spacing w:line="360" w:lineRule="auto"/>
        <w:ind w:firstLineChars="200" w:firstLine="480"/>
        <w:rPr>
          <w:bCs/>
          <w:sz w:val="24"/>
        </w:rPr>
      </w:pPr>
      <w:r>
        <w:rPr>
          <w:rFonts w:hint="eastAsia"/>
          <w:bCs/>
          <w:sz w:val="24"/>
        </w:rPr>
        <w:t>5</w:t>
      </w:r>
      <w:r>
        <w:rPr>
          <w:rFonts w:hint="eastAsia"/>
          <w:bCs/>
          <w:sz w:val="24"/>
        </w:rPr>
        <w:t>、发生继续接受赎回申请将损害现有基金份额持有人利益的情形时。</w:t>
      </w:r>
    </w:p>
    <w:bookmarkEnd w:id="122"/>
    <w:p w14:paraId="3B277ECE" w14:textId="5BBEDF74" w:rsidR="00FA5F4D" w:rsidRDefault="003E7451">
      <w:pPr>
        <w:spacing w:line="360" w:lineRule="auto"/>
        <w:ind w:firstLineChars="200" w:firstLine="480"/>
        <w:rPr>
          <w:bCs/>
          <w:sz w:val="24"/>
        </w:rPr>
      </w:pPr>
      <w:r>
        <w:rPr>
          <w:bCs/>
          <w:sz w:val="24"/>
        </w:rPr>
        <w:t>6</w:t>
      </w:r>
      <w:r>
        <w:rPr>
          <w:rFonts w:hint="eastAsia"/>
          <w:bCs/>
          <w:sz w:val="24"/>
        </w:rPr>
        <w:t>、当前一估值日基金资产净值</w:t>
      </w:r>
      <w:r>
        <w:rPr>
          <w:bCs/>
          <w:sz w:val="24"/>
        </w:rPr>
        <w:t>50%</w:t>
      </w:r>
      <w:r>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13F31DED" w14:textId="77777777" w:rsidR="00FA5F4D" w:rsidRDefault="003E7451">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70CFD434" w14:textId="66E3FFB6" w:rsidR="00FA5F4D" w:rsidRDefault="003E7451">
      <w:pPr>
        <w:spacing w:line="360" w:lineRule="auto"/>
        <w:ind w:firstLineChars="200" w:firstLine="480"/>
        <w:rPr>
          <w:bCs/>
          <w:sz w:val="24"/>
        </w:rPr>
      </w:pPr>
      <w:r>
        <w:rPr>
          <w:bCs/>
          <w:sz w:val="24"/>
        </w:rPr>
        <w:t>发生上述情形</w:t>
      </w:r>
      <w:r>
        <w:rPr>
          <w:rFonts w:hint="eastAsia"/>
          <w:bCs/>
          <w:sz w:val="24"/>
        </w:rPr>
        <w:t>之一且基金管理人决定暂停赎回或延缓支付赎回款项</w:t>
      </w:r>
      <w:r>
        <w:rPr>
          <w:bCs/>
          <w:sz w:val="24"/>
        </w:rPr>
        <w:t>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w:t>
      </w:r>
      <w:r>
        <w:rPr>
          <w:bCs/>
          <w:sz w:val="24"/>
        </w:rPr>
        <w:lastRenderedPageBreak/>
        <w:t>办理并公告。</w:t>
      </w:r>
    </w:p>
    <w:p w14:paraId="700CB730" w14:textId="77777777" w:rsidR="00FA5F4D" w:rsidRDefault="003E7451">
      <w:pPr>
        <w:spacing w:line="360" w:lineRule="auto"/>
        <w:ind w:firstLineChars="200" w:firstLine="480"/>
        <w:rPr>
          <w:bCs/>
          <w:sz w:val="24"/>
        </w:rPr>
      </w:pPr>
      <w:r>
        <w:rPr>
          <w:rFonts w:hint="eastAsia"/>
          <w:bCs/>
          <w:sz w:val="24"/>
        </w:rPr>
        <w:t>九、</w:t>
      </w:r>
      <w:r>
        <w:rPr>
          <w:bCs/>
          <w:sz w:val="24"/>
        </w:rPr>
        <w:t>巨额赎回的情形及处理方式</w:t>
      </w:r>
    </w:p>
    <w:p w14:paraId="32DCA6A6" w14:textId="77777777" w:rsidR="00FA5F4D" w:rsidRDefault="003E7451">
      <w:pPr>
        <w:spacing w:line="360" w:lineRule="auto"/>
        <w:ind w:firstLineChars="200" w:firstLine="480"/>
        <w:rPr>
          <w:bCs/>
          <w:sz w:val="24"/>
        </w:rPr>
      </w:pPr>
      <w:r>
        <w:rPr>
          <w:bCs/>
          <w:sz w:val="24"/>
        </w:rPr>
        <w:t>1</w:t>
      </w:r>
      <w:r>
        <w:rPr>
          <w:rFonts w:hint="eastAsia"/>
          <w:bCs/>
          <w:sz w:val="24"/>
        </w:rPr>
        <w:t>、</w:t>
      </w:r>
      <w:r>
        <w:rPr>
          <w:bCs/>
          <w:sz w:val="24"/>
        </w:rPr>
        <w:t>巨额赎回的认定</w:t>
      </w:r>
    </w:p>
    <w:p w14:paraId="55F1EBAC" w14:textId="77777777" w:rsidR="00FA5F4D" w:rsidRDefault="003E7451">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bCs/>
          <w:sz w:val="24"/>
        </w:rPr>
        <w:t>10%</w:t>
      </w:r>
      <w:r>
        <w:rPr>
          <w:bCs/>
          <w:sz w:val="24"/>
        </w:rPr>
        <w:t>，即认为是发生了巨额赎回。</w:t>
      </w:r>
    </w:p>
    <w:p w14:paraId="3CEAF642" w14:textId="77777777" w:rsidR="00FA5F4D" w:rsidRDefault="003E7451">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1CF6147A" w14:textId="77777777" w:rsidR="00FA5F4D" w:rsidRDefault="003E7451">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277C3F46" w14:textId="77777777" w:rsidR="00FA5F4D" w:rsidRDefault="003E7451">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649427AF" w14:textId="77777777" w:rsidR="00FA5F4D" w:rsidRDefault="003E745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w:t>
      </w:r>
      <w:r>
        <w:rPr>
          <w:rFonts w:ascii="宋体" w:hAnsi="宋体" w:hint="eastAsia"/>
          <w:bCs/>
          <w:sz w:val="24"/>
          <w:szCs w:val="24"/>
        </w:rPr>
        <w:t>若进行上述延期办理，对于单个基金份额持有人当日赎回申请超过上一开放日基金总份额1</w:t>
      </w:r>
      <w:r>
        <w:rPr>
          <w:rFonts w:ascii="宋体" w:hAnsi="宋体"/>
          <w:bCs/>
          <w:sz w:val="24"/>
          <w:szCs w:val="24"/>
        </w:rPr>
        <w:t>0%以上</w:t>
      </w:r>
      <w:r>
        <w:rPr>
          <w:rFonts w:ascii="宋体" w:hAnsi="宋体" w:hint="eastAsia"/>
          <w:bCs/>
          <w:sz w:val="24"/>
          <w:szCs w:val="24"/>
        </w:rPr>
        <w:t>的部分，将自动进行延期办理。对于其余当日非自动延期办理的赎回申请，应当按单个账户非自动延期办理的赎回申请量占非自动延期办理的赎回申请总量的比例，确定当日受理的赎回份额</w:t>
      </w:r>
      <w:r>
        <w:rPr>
          <w:rFonts w:ascii="宋体" w:hAnsi="宋体" w:hint="eastAsia"/>
          <w:bCs/>
          <w:szCs w:val="21"/>
        </w:rPr>
        <w:t>。</w:t>
      </w:r>
      <w:r>
        <w:rPr>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2C35AD0" w14:textId="77777777" w:rsidR="00FA5F4D" w:rsidRDefault="003E7451">
      <w:pPr>
        <w:spacing w:line="360" w:lineRule="auto"/>
        <w:ind w:firstLineChars="200" w:firstLine="480"/>
        <w:rPr>
          <w:bCs/>
          <w:sz w:val="24"/>
        </w:rPr>
      </w:pPr>
      <w:r>
        <w:rPr>
          <w:bCs/>
          <w:sz w:val="24"/>
        </w:rPr>
        <w:t>（</w:t>
      </w:r>
      <w:r>
        <w:rPr>
          <w:rFonts w:hint="eastAsia"/>
          <w:bCs/>
          <w:sz w:val="24"/>
        </w:rPr>
        <w:t>3</w:t>
      </w:r>
      <w:r>
        <w:rPr>
          <w:bCs/>
          <w:sz w:val="24"/>
        </w:rPr>
        <w:t>）暂停赎回：连续</w:t>
      </w:r>
      <w:r>
        <w:rPr>
          <w:bCs/>
          <w:sz w:val="24"/>
        </w:rPr>
        <w:t>2</w:t>
      </w:r>
      <w:r>
        <w:rPr>
          <w:rFonts w:hint="eastAsia"/>
          <w:bCs/>
          <w:sz w:val="24"/>
        </w:rPr>
        <w:t>个</w:t>
      </w:r>
      <w:r>
        <w:rPr>
          <w:bCs/>
          <w:sz w:val="24"/>
        </w:rPr>
        <w:t>开放日以上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bCs/>
          <w:sz w:val="24"/>
        </w:rPr>
        <w:t>20</w:t>
      </w:r>
      <w:r>
        <w:rPr>
          <w:bCs/>
          <w:sz w:val="24"/>
        </w:rPr>
        <w:t>个工作日，并应当在指定媒介上进行公告。</w:t>
      </w:r>
    </w:p>
    <w:p w14:paraId="3B7FA92A" w14:textId="77777777" w:rsidR="00FA5F4D" w:rsidRDefault="003E7451">
      <w:pPr>
        <w:spacing w:line="360" w:lineRule="auto"/>
        <w:ind w:firstLineChars="200" w:firstLine="480"/>
        <w:rPr>
          <w:bCs/>
          <w:sz w:val="24"/>
        </w:rPr>
      </w:pPr>
      <w:r>
        <w:rPr>
          <w:bCs/>
          <w:sz w:val="24"/>
        </w:rPr>
        <w:t>3</w:t>
      </w:r>
      <w:r>
        <w:rPr>
          <w:rFonts w:hint="eastAsia"/>
          <w:bCs/>
          <w:sz w:val="24"/>
        </w:rPr>
        <w:t>、</w:t>
      </w:r>
      <w:r>
        <w:rPr>
          <w:bCs/>
          <w:sz w:val="24"/>
        </w:rPr>
        <w:t>巨额赎回的公告</w:t>
      </w:r>
    </w:p>
    <w:p w14:paraId="2B8994AA" w14:textId="77777777" w:rsidR="00FA5F4D" w:rsidRDefault="003E7451">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w:t>
      </w:r>
      <w:r>
        <w:rPr>
          <w:bCs/>
          <w:sz w:val="24"/>
        </w:rPr>
        <w:lastRenderedPageBreak/>
        <w:t>募说明书规定的其他方式在</w:t>
      </w:r>
      <w:r>
        <w:rPr>
          <w:bCs/>
          <w:sz w:val="24"/>
        </w:rPr>
        <w:t>3</w:t>
      </w:r>
      <w:r>
        <w:rPr>
          <w:bCs/>
          <w:sz w:val="24"/>
        </w:rPr>
        <w:t>个交易日内通知基金份额持有人，说明有关处理方法，同时在指定媒介上刊登公告。</w:t>
      </w:r>
    </w:p>
    <w:p w14:paraId="58190085" w14:textId="77777777" w:rsidR="00FA5F4D" w:rsidRDefault="003E7451">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5235C216" w14:textId="77777777" w:rsidR="00FA5F4D" w:rsidRDefault="003E7451">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w:t>
      </w:r>
      <w:r>
        <w:rPr>
          <w:rFonts w:hint="eastAsia"/>
          <w:bCs/>
          <w:sz w:val="24"/>
        </w:rPr>
        <w:t>按规定</w:t>
      </w:r>
      <w:r>
        <w:rPr>
          <w:bCs/>
          <w:sz w:val="24"/>
        </w:rPr>
        <w:t>立即向中国证监会备案，并在规定期限内在指定媒介上刊登暂停公告。</w:t>
      </w:r>
    </w:p>
    <w:p w14:paraId="7363A2AD" w14:textId="77777777" w:rsidR="00FA5F4D" w:rsidRDefault="003E7451">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日，基金管理人应于重新开放日，在指定媒介上刊登基金重新开放申购或赎回公告，并公布最近</w:t>
      </w:r>
      <w:r>
        <w:rPr>
          <w:bCs/>
          <w:sz w:val="24"/>
        </w:rPr>
        <w:t>1</w:t>
      </w:r>
      <w:r>
        <w:rPr>
          <w:bCs/>
          <w:sz w:val="24"/>
        </w:rPr>
        <w:t>个开放日的基金份额净值。</w:t>
      </w:r>
    </w:p>
    <w:p w14:paraId="5064BB23" w14:textId="77777777" w:rsidR="00FA5F4D" w:rsidRDefault="003E7451">
      <w:pPr>
        <w:spacing w:line="360" w:lineRule="auto"/>
        <w:ind w:firstLineChars="200" w:firstLine="480"/>
        <w:rPr>
          <w:bCs/>
          <w:sz w:val="24"/>
        </w:rPr>
      </w:pPr>
      <w:r>
        <w:rPr>
          <w:rFonts w:hint="eastAsia"/>
          <w:bCs/>
          <w:sz w:val="24"/>
        </w:rPr>
        <w:t>3</w:t>
      </w:r>
      <w:r>
        <w:rPr>
          <w:rFonts w:hint="eastAsia"/>
          <w:bCs/>
          <w:sz w:val="24"/>
        </w:rPr>
        <w:t>、如果发生暂停的时间超过一天，基金</w:t>
      </w:r>
      <w:r>
        <w:rPr>
          <w:bCs/>
          <w:sz w:val="24"/>
        </w:rPr>
        <w:t>管理人自行确定公告增加次数，并根据《信息披露管理办法》在</w:t>
      </w:r>
      <w:r>
        <w:rPr>
          <w:rFonts w:hint="eastAsia"/>
          <w:bCs/>
          <w:sz w:val="24"/>
        </w:rPr>
        <w:t>指定</w:t>
      </w:r>
      <w:r>
        <w:rPr>
          <w:bCs/>
          <w:sz w:val="24"/>
        </w:rPr>
        <w:t>媒介刊登公告。</w:t>
      </w:r>
    </w:p>
    <w:p w14:paraId="436C03F5" w14:textId="77777777" w:rsidR="00FA5F4D" w:rsidRDefault="003E7451">
      <w:pPr>
        <w:spacing w:line="360" w:lineRule="auto"/>
        <w:ind w:firstLineChars="200" w:firstLine="480"/>
        <w:rPr>
          <w:bCs/>
          <w:sz w:val="24"/>
        </w:rPr>
      </w:pPr>
      <w:r>
        <w:rPr>
          <w:bCs/>
          <w:sz w:val="24"/>
        </w:rPr>
        <w:t>十</w:t>
      </w:r>
      <w:r>
        <w:rPr>
          <w:rFonts w:hint="eastAsia"/>
          <w:bCs/>
          <w:sz w:val="24"/>
        </w:rPr>
        <w:t>一、</w:t>
      </w:r>
      <w:r>
        <w:rPr>
          <w:bCs/>
          <w:sz w:val="24"/>
        </w:rPr>
        <w:t>基金转换</w:t>
      </w:r>
    </w:p>
    <w:p w14:paraId="21E0AA78" w14:textId="77777777" w:rsidR="00FA5F4D" w:rsidRDefault="003E7451">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2F8769D" w14:textId="77777777" w:rsidR="00FA5F4D" w:rsidRDefault="003E7451">
      <w:pPr>
        <w:spacing w:line="360" w:lineRule="auto"/>
        <w:ind w:firstLineChars="200" w:firstLine="480"/>
        <w:rPr>
          <w:bCs/>
          <w:sz w:val="24"/>
        </w:rPr>
      </w:pPr>
      <w:r>
        <w:rPr>
          <w:bCs/>
          <w:sz w:val="24"/>
        </w:rPr>
        <w:t>十</w:t>
      </w:r>
      <w:r>
        <w:rPr>
          <w:rFonts w:hint="eastAsia"/>
          <w:bCs/>
          <w:sz w:val="24"/>
        </w:rPr>
        <w:t>二、基金份额的转让</w:t>
      </w:r>
    </w:p>
    <w:p w14:paraId="50EB47A4" w14:textId="77777777" w:rsidR="00FA5F4D" w:rsidRDefault="003E7451">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D2839EA" w14:textId="77777777" w:rsidR="00FA5F4D" w:rsidRDefault="003E7451">
      <w:pPr>
        <w:spacing w:line="360" w:lineRule="auto"/>
        <w:ind w:firstLineChars="200" w:firstLine="480"/>
        <w:rPr>
          <w:bCs/>
          <w:sz w:val="24"/>
        </w:rPr>
      </w:pPr>
      <w:r>
        <w:rPr>
          <w:bCs/>
          <w:sz w:val="24"/>
        </w:rPr>
        <w:t>十</w:t>
      </w:r>
      <w:r>
        <w:rPr>
          <w:rFonts w:hint="eastAsia"/>
          <w:bCs/>
          <w:sz w:val="24"/>
        </w:rPr>
        <w:t>三、</w:t>
      </w:r>
      <w:r>
        <w:rPr>
          <w:bCs/>
          <w:sz w:val="24"/>
        </w:rPr>
        <w:t>基金的非交易过户</w:t>
      </w:r>
    </w:p>
    <w:p w14:paraId="3B42AFF5" w14:textId="77777777" w:rsidR="00FA5F4D" w:rsidRDefault="003E7451">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w:t>
      </w:r>
      <w:r>
        <w:rPr>
          <w:rFonts w:hint="eastAsia"/>
          <w:bCs/>
          <w:sz w:val="24"/>
        </w:rPr>
        <w:t>，或者按照相关法律法规或国家有权机关要求的方式进行处理的行为</w:t>
      </w:r>
      <w:r>
        <w:rPr>
          <w:bCs/>
          <w:sz w:val="24"/>
        </w:rPr>
        <w:t>。无论在上述何种情况下，接受划转的主体必须是依法可以持有本基金基金份额的投资人。</w:t>
      </w:r>
    </w:p>
    <w:p w14:paraId="08651DDA" w14:textId="77777777" w:rsidR="00FA5F4D" w:rsidRDefault="003E7451">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w:t>
      </w:r>
      <w:r>
        <w:rPr>
          <w:rFonts w:ascii="宋体" w:hAnsi="宋体" w:hint="eastAsia"/>
          <w:sz w:val="24"/>
        </w:rPr>
        <w:lastRenderedPageBreak/>
        <w:t>构的规定办理，并按基金登记机构规定的标准收费。</w:t>
      </w:r>
    </w:p>
    <w:p w14:paraId="2A36F17D" w14:textId="77777777" w:rsidR="00FA5F4D" w:rsidRDefault="003E7451">
      <w:pPr>
        <w:spacing w:line="360" w:lineRule="auto"/>
        <w:ind w:firstLineChars="200" w:firstLine="480"/>
        <w:rPr>
          <w:bCs/>
          <w:sz w:val="24"/>
        </w:rPr>
      </w:pPr>
      <w:r>
        <w:rPr>
          <w:bCs/>
          <w:sz w:val="24"/>
        </w:rPr>
        <w:t>十</w:t>
      </w:r>
      <w:r>
        <w:rPr>
          <w:rFonts w:hint="eastAsia"/>
          <w:bCs/>
          <w:sz w:val="24"/>
        </w:rPr>
        <w:t>四、</w:t>
      </w:r>
      <w:r>
        <w:rPr>
          <w:bCs/>
          <w:sz w:val="24"/>
        </w:rPr>
        <w:t>基金的转托管</w:t>
      </w:r>
    </w:p>
    <w:p w14:paraId="18DB1238" w14:textId="77777777" w:rsidR="00FA5F4D" w:rsidRDefault="003E7451">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27569E99" w14:textId="77777777" w:rsidR="00FA5F4D" w:rsidRDefault="003E7451">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410F2C86" w14:textId="77777777" w:rsidR="00FA5F4D" w:rsidRDefault="003E7451">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E2BDB74" w14:textId="77777777" w:rsidR="00FA5F4D" w:rsidRDefault="003E7451">
      <w:pPr>
        <w:spacing w:line="360" w:lineRule="auto"/>
        <w:ind w:firstLineChars="200" w:firstLine="480"/>
        <w:rPr>
          <w:bCs/>
          <w:sz w:val="24"/>
        </w:rPr>
      </w:pPr>
      <w:r>
        <w:rPr>
          <w:bCs/>
          <w:sz w:val="24"/>
        </w:rPr>
        <w:t>十</w:t>
      </w:r>
      <w:r>
        <w:rPr>
          <w:rFonts w:hint="eastAsia"/>
          <w:bCs/>
          <w:sz w:val="24"/>
        </w:rPr>
        <w:t>六、</w:t>
      </w:r>
      <w:r>
        <w:rPr>
          <w:bCs/>
          <w:sz w:val="24"/>
        </w:rPr>
        <w:t>基金的冻结</w:t>
      </w:r>
      <w:r>
        <w:rPr>
          <w:rFonts w:hint="eastAsia"/>
          <w:bCs/>
          <w:sz w:val="24"/>
        </w:rPr>
        <w:t>、</w:t>
      </w:r>
      <w:r>
        <w:rPr>
          <w:bCs/>
          <w:sz w:val="24"/>
        </w:rPr>
        <w:t>解冻</w:t>
      </w:r>
      <w:r>
        <w:rPr>
          <w:rFonts w:hint="eastAsia"/>
          <w:bCs/>
          <w:sz w:val="24"/>
        </w:rPr>
        <w:t>和</w:t>
      </w:r>
      <w:r>
        <w:rPr>
          <w:bCs/>
          <w:sz w:val="24"/>
        </w:rPr>
        <w:t>质押</w:t>
      </w:r>
    </w:p>
    <w:p w14:paraId="738EFBFB" w14:textId="77777777" w:rsidR="00FA5F4D" w:rsidRDefault="003E7451">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r>
        <w:rPr>
          <w:rFonts w:hint="eastAsia"/>
          <w:bCs/>
          <w:sz w:val="24"/>
        </w:rPr>
        <w:t>基金份额被冻结的，被冻结部分产生的权益根据有关机关要求及登记机构业务规则决定是否一并冻结，但法律法规或监管部门另有规定的除外。</w:t>
      </w:r>
    </w:p>
    <w:p w14:paraId="4F65BC5A" w14:textId="77777777" w:rsidR="00FA5F4D" w:rsidRDefault="003E7451">
      <w:pPr>
        <w:spacing w:line="360" w:lineRule="auto"/>
        <w:ind w:firstLineChars="200" w:firstLine="480"/>
        <w:rPr>
          <w:bCs/>
          <w:sz w:val="24"/>
          <w:shd w:val="pct10" w:color="auto" w:fill="FFFFFF"/>
        </w:rPr>
      </w:pPr>
      <w:r>
        <w:rPr>
          <w:rFonts w:hint="eastAsia"/>
          <w:bCs/>
          <w:sz w:val="24"/>
        </w:rPr>
        <w:t>如相关法律法规允许基金管理人办理基金份额的质押业务或其他基金业务，基金管理人将制定和实施相应的业务规则。</w:t>
      </w:r>
    </w:p>
    <w:p w14:paraId="0CF79F64" w14:textId="77777777" w:rsidR="00FA5F4D" w:rsidRDefault="00FA5F4D">
      <w:pPr>
        <w:spacing w:line="360" w:lineRule="auto"/>
        <w:ind w:firstLineChars="200" w:firstLine="480"/>
        <w:rPr>
          <w:bCs/>
          <w:sz w:val="24"/>
        </w:rPr>
      </w:pPr>
    </w:p>
    <w:p w14:paraId="12AA78E0" w14:textId="77777777" w:rsidR="00FA5F4D" w:rsidRDefault="00FA5F4D">
      <w:pPr>
        <w:spacing w:line="360" w:lineRule="auto"/>
        <w:ind w:firstLineChars="200" w:firstLine="480"/>
        <w:rPr>
          <w:bCs/>
          <w:sz w:val="24"/>
        </w:rPr>
      </w:pPr>
    </w:p>
    <w:p w14:paraId="30EBF009" w14:textId="77777777" w:rsidR="00FA5F4D" w:rsidRDefault="003E7451">
      <w:pPr>
        <w:pStyle w:val="1"/>
        <w:spacing w:before="0" w:after="0"/>
        <w:jc w:val="center"/>
        <w:rPr>
          <w:rFonts w:ascii="Times New Roman"/>
          <w:color w:val="auto"/>
          <w:sz w:val="30"/>
        </w:rPr>
      </w:pPr>
      <w:r>
        <w:rPr>
          <w:rFonts w:ascii="Times New Roman"/>
          <w:b w:val="0"/>
          <w:bCs/>
          <w:color w:val="auto"/>
        </w:rPr>
        <w:br w:type="page"/>
      </w:r>
      <w:bookmarkStart w:id="123" w:name="_Toc29251"/>
      <w:bookmarkStart w:id="124" w:name="_Toc26207"/>
      <w:bookmarkStart w:id="125" w:name="_Toc98560353"/>
      <w:bookmarkStart w:id="126" w:name="_Toc123102454"/>
      <w:bookmarkStart w:id="127" w:name="_Toc139991737"/>
      <w:bookmarkStart w:id="128" w:name="_Toc123051453"/>
      <w:bookmarkStart w:id="129" w:name="_Toc6405"/>
      <w:bookmarkStart w:id="130" w:name="_Toc14835"/>
      <w:bookmarkStart w:id="131" w:name="_Toc141703887"/>
      <w:bookmarkStart w:id="132" w:name="_Toc31644"/>
      <w:bookmarkStart w:id="133" w:name="_Toc123112235"/>
      <w:bookmarkStart w:id="134" w:name="_Toc16859"/>
      <w:bookmarkStart w:id="135" w:name="_Toc31653"/>
      <w:bookmarkStart w:id="136" w:name="_Toc31235"/>
      <w:bookmarkStart w:id="137" w:name="_Toc12245"/>
      <w:bookmarkStart w:id="138" w:name="_Toc3601"/>
      <w:bookmarkStart w:id="139" w:name="_Toc15143"/>
      <w:bookmarkStart w:id="140" w:name="_GoBack"/>
      <w:bookmarkEnd w:id="140"/>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1"/>
    </w:p>
    <w:p w14:paraId="666447C2" w14:textId="77777777" w:rsidR="00FA5F4D" w:rsidRDefault="00FA5F4D">
      <w:pPr>
        <w:spacing w:line="360" w:lineRule="auto"/>
        <w:ind w:firstLineChars="200" w:firstLine="480"/>
        <w:rPr>
          <w:bCs/>
          <w:sz w:val="24"/>
        </w:rPr>
      </w:pPr>
    </w:p>
    <w:p w14:paraId="3021CA0D" w14:textId="77777777" w:rsidR="00FA5F4D" w:rsidRDefault="003E7451">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14:paraId="1B510FC5" w14:textId="77777777" w:rsidR="00FA5F4D" w:rsidRDefault="003E7451">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14:paraId="0FD6B124" w14:textId="77777777" w:rsidR="00FA5F4D" w:rsidRDefault="003E7451">
      <w:pPr>
        <w:spacing w:line="360" w:lineRule="auto"/>
        <w:ind w:firstLineChars="200" w:firstLine="480"/>
        <w:rPr>
          <w:bCs/>
          <w:sz w:val="24"/>
        </w:rPr>
      </w:pPr>
      <w:bookmarkStart w:id="147" w:name="_Toc15118236"/>
      <w:bookmarkStart w:id="148" w:name="_Toc15118237"/>
      <w:r>
        <w:rPr>
          <w:bCs/>
          <w:sz w:val="24"/>
        </w:rPr>
        <w:t>名称：</w:t>
      </w:r>
      <w:bookmarkEnd w:id="147"/>
      <w:r>
        <w:rPr>
          <w:rFonts w:hint="eastAsia"/>
          <w:bCs/>
          <w:sz w:val="24"/>
        </w:rPr>
        <w:t>北信瑞丰基金管理有限公司</w:t>
      </w:r>
    </w:p>
    <w:p w14:paraId="3A566AE0" w14:textId="77777777" w:rsidR="00FA5F4D" w:rsidRDefault="003E7451">
      <w:pPr>
        <w:spacing w:line="360" w:lineRule="auto"/>
        <w:ind w:firstLineChars="200" w:firstLine="480"/>
        <w:rPr>
          <w:bCs/>
          <w:sz w:val="24"/>
        </w:rPr>
      </w:pPr>
      <w:r>
        <w:rPr>
          <w:bCs/>
          <w:sz w:val="24"/>
        </w:rPr>
        <w:t>住所：</w:t>
      </w:r>
      <w:r>
        <w:rPr>
          <w:rFonts w:hint="eastAsia"/>
          <w:bCs/>
          <w:sz w:val="24"/>
        </w:rPr>
        <w:t>北京市怀柔区九渡河镇黄坎村</w:t>
      </w:r>
      <w:r>
        <w:rPr>
          <w:rFonts w:hint="eastAsia"/>
          <w:bCs/>
          <w:sz w:val="24"/>
        </w:rPr>
        <w:t>735</w:t>
      </w:r>
      <w:r>
        <w:rPr>
          <w:rFonts w:hint="eastAsia"/>
          <w:bCs/>
          <w:sz w:val="24"/>
        </w:rPr>
        <w:t>号</w:t>
      </w:r>
    </w:p>
    <w:p w14:paraId="204EE114" w14:textId="77777777" w:rsidR="00FA5F4D" w:rsidRDefault="003E7451">
      <w:pPr>
        <w:spacing w:line="360" w:lineRule="auto"/>
        <w:ind w:firstLineChars="200" w:firstLine="480"/>
        <w:rPr>
          <w:bCs/>
          <w:sz w:val="24"/>
        </w:rPr>
      </w:pPr>
      <w:r>
        <w:rPr>
          <w:bCs/>
          <w:sz w:val="24"/>
        </w:rPr>
        <w:t>法定代表人：</w:t>
      </w:r>
      <w:r>
        <w:rPr>
          <w:rFonts w:hint="eastAsia"/>
          <w:bCs/>
          <w:sz w:val="24"/>
        </w:rPr>
        <w:t>周瑞明</w:t>
      </w:r>
    </w:p>
    <w:p w14:paraId="0D1D7D9B" w14:textId="77777777" w:rsidR="00FA5F4D" w:rsidRDefault="003E7451">
      <w:pPr>
        <w:spacing w:line="360" w:lineRule="auto"/>
        <w:ind w:firstLineChars="200" w:firstLine="480"/>
        <w:rPr>
          <w:bCs/>
          <w:sz w:val="24"/>
        </w:rPr>
      </w:pPr>
      <w:r>
        <w:rPr>
          <w:bCs/>
          <w:sz w:val="24"/>
        </w:rPr>
        <w:t>设立日期：</w:t>
      </w:r>
      <w:r>
        <w:rPr>
          <w:rFonts w:hint="eastAsia"/>
          <w:bCs/>
          <w:sz w:val="24"/>
        </w:rPr>
        <w:t>2014</w:t>
      </w:r>
      <w:r>
        <w:rPr>
          <w:rFonts w:hint="eastAsia"/>
          <w:bCs/>
          <w:sz w:val="24"/>
        </w:rPr>
        <w:t>年</w:t>
      </w:r>
      <w:r>
        <w:rPr>
          <w:rFonts w:hint="eastAsia"/>
          <w:bCs/>
          <w:sz w:val="24"/>
        </w:rPr>
        <w:t>3</w:t>
      </w:r>
      <w:r>
        <w:rPr>
          <w:rFonts w:hint="eastAsia"/>
          <w:bCs/>
          <w:sz w:val="24"/>
        </w:rPr>
        <w:t>月</w:t>
      </w:r>
      <w:r>
        <w:rPr>
          <w:rFonts w:hint="eastAsia"/>
          <w:bCs/>
          <w:sz w:val="24"/>
        </w:rPr>
        <w:t>17</w:t>
      </w:r>
      <w:r>
        <w:rPr>
          <w:rFonts w:hint="eastAsia"/>
          <w:bCs/>
          <w:sz w:val="24"/>
        </w:rPr>
        <w:t>日</w:t>
      </w:r>
    </w:p>
    <w:p w14:paraId="3F6865C5" w14:textId="77777777" w:rsidR="00FA5F4D" w:rsidRDefault="003E7451">
      <w:pPr>
        <w:spacing w:line="360" w:lineRule="auto"/>
        <w:ind w:firstLineChars="200" w:firstLine="480"/>
        <w:rPr>
          <w:bCs/>
          <w:sz w:val="24"/>
        </w:rPr>
      </w:pPr>
      <w:r>
        <w:rPr>
          <w:bCs/>
          <w:sz w:val="24"/>
        </w:rPr>
        <w:t>批准设立机关及批准设立文号：</w:t>
      </w:r>
      <w:r>
        <w:rPr>
          <w:rFonts w:hint="eastAsia"/>
          <w:bCs/>
          <w:sz w:val="24"/>
        </w:rPr>
        <w:t>中国证券监督管理委员会证监许可</w:t>
      </w:r>
      <w:r>
        <w:rPr>
          <w:rFonts w:hint="eastAsia"/>
          <w:bCs/>
          <w:sz w:val="24"/>
        </w:rPr>
        <w:t>[2014]265</w:t>
      </w:r>
      <w:r>
        <w:rPr>
          <w:rFonts w:hint="eastAsia"/>
          <w:bCs/>
          <w:sz w:val="24"/>
        </w:rPr>
        <w:t>号文</w:t>
      </w:r>
    </w:p>
    <w:p w14:paraId="231514D4" w14:textId="77777777" w:rsidR="00FA5F4D" w:rsidRDefault="003E7451">
      <w:pPr>
        <w:spacing w:line="360" w:lineRule="auto"/>
        <w:ind w:firstLineChars="200" w:firstLine="480"/>
        <w:rPr>
          <w:bCs/>
          <w:sz w:val="24"/>
        </w:rPr>
      </w:pPr>
      <w:r>
        <w:rPr>
          <w:bCs/>
          <w:sz w:val="24"/>
        </w:rPr>
        <w:t>组织形式：</w:t>
      </w:r>
      <w:r>
        <w:rPr>
          <w:rFonts w:hint="eastAsia"/>
          <w:bCs/>
          <w:sz w:val="24"/>
        </w:rPr>
        <w:t>有限责任公司</w:t>
      </w:r>
    </w:p>
    <w:p w14:paraId="7ACCCFD2" w14:textId="77777777" w:rsidR="00FA5F4D" w:rsidRDefault="003E7451">
      <w:pPr>
        <w:spacing w:line="360" w:lineRule="auto"/>
        <w:ind w:firstLineChars="200" w:firstLine="480"/>
        <w:rPr>
          <w:bCs/>
          <w:sz w:val="24"/>
        </w:rPr>
      </w:pPr>
      <w:r>
        <w:rPr>
          <w:bCs/>
          <w:sz w:val="24"/>
        </w:rPr>
        <w:t>注册资本：</w:t>
      </w:r>
      <w:r>
        <w:rPr>
          <w:rFonts w:hint="eastAsia"/>
          <w:bCs/>
          <w:sz w:val="24"/>
        </w:rPr>
        <w:t>人民币</w:t>
      </w:r>
      <w:r>
        <w:rPr>
          <w:rFonts w:hint="eastAsia"/>
          <w:bCs/>
          <w:sz w:val="24"/>
        </w:rPr>
        <w:t>1.7</w:t>
      </w:r>
      <w:r>
        <w:rPr>
          <w:rFonts w:hint="eastAsia"/>
          <w:bCs/>
          <w:sz w:val="24"/>
        </w:rPr>
        <w:t>亿元</w:t>
      </w:r>
    </w:p>
    <w:p w14:paraId="1E4D9E15" w14:textId="77777777" w:rsidR="00FA5F4D" w:rsidRDefault="003E7451">
      <w:pPr>
        <w:spacing w:line="360" w:lineRule="auto"/>
        <w:ind w:firstLineChars="200" w:firstLine="480"/>
        <w:rPr>
          <w:bCs/>
          <w:sz w:val="24"/>
        </w:rPr>
      </w:pPr>
      <w:r>
        <w:rPr>
          <w:bCs/>
          <w:sz w:val="24"/>
        </w:rPr>
        <w:t>存续期限：</w:t>
      </w:r>
      <w:r>
        <w:rPr>
          <w:rFonts w:hint="eastAsia"/>
          <w:bCs/>
          <w:sz w:val="24"/>
        </w:rPr>
        <w:t>持续经营</w:t>
      </w:r>
    </w:p>
    <w:p w14:paraId="22B64999" w14:textId="092AC283" w:rsidR="00FA5F4D" w:rsidRDefault="003E7451">
      <w:pPr>
        <w:spacing w:line="360" w:lineRule="auto"/>
        <w:ind w:firstLineChars="200" w:firstLine="480"/>
        <w:rPr>
          <w:bCs/>
          <w:sz w:val="24"/>
        </w:rPr>
      </w:pPr>
      <w:r>
        <w:rPr>
          <w:bCs/>
          <w:sz w:val="24"/>
        </w:rPr>
        <w:t>联系电话：</w:t>
      </w:r>
      <w:r w:rsidR="00600EF4" w:rsidRPr="00600EF4">
        <w:rPr>
          <w:bCs/>
          <w:sz w:val="24"/>
        </w:rPr>
        <w:t>4000617297</w:t>
      </w:r>
    </w:p>
    <w:p w14:paraId="46322E60" w14:textId="77777777" w:rsidR="00FA5F4D" w:rsidRDefault="003E7451">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14:paraId="0E29F0C5" w14:textId="77777777" w:rsidR="00FA5F4D" w:rsidRDefault="003E745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A066B83" w14:textId="77777777" w:rsidR="00FA5F4D" w:rsidRDefault="003E745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63577866" w14:textId="77777777" w:rsidR="00FA5F4D" w:rsidRDefault="003E745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DB2CBFB" w14:textId="77777777" w:rsidR="00FA5F4D" w:rsidRDefault="003E745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F481761" w14:textId="77777777" w:rsidR="00FA5F4D" w:rsidRDefault="003E7451">
      <w:pPr>
        <w:spacing w:line="360" w:lineRule="auto"/>
        <w:ind w:firstLineChars="200" w:firstLine="480"/>
        <w:rPr>
          <w:bCs/>
          <w:sz w:val="24"/>
        </w:rPr>
      </w:pPr>
      <w:r>
        <w:rPr>
          <w:bCs/>
          <w:sz w:val="24"/>
        </w:rPr>
        <w:t>（</w:t>
      </w:r>
      <w:r>
        <w:rPr>
          <w:bCs/>
          <w:sz w:val="24"/>
        </w:rPr>
        <w:t>4</w:t>
      </w:r>
      <w:r>
        <w:rPr>
          <w:bCs/>
          <w:sz w:val="24"/>
        </w:rPr>
        <w:t>）销售基金份额；</w:t>
      </w:r>
    </w:p>
    <w:p w14:paraId="4BB5AABF" w14:textId="77777777" w:rsidR="00FA5F4D" w:rsidRDefault="003E7451">
      <w:pPr>
        <w:spacing w:line="360" w:lineRule="auto"/>
        <w:ind w:firstLineChars="200" w:firstLine="480"/>
        <w:rPr>
          <w:bCs/>
          <w:sz w:val="24"/>
        </w:rPr>
      </w:pPr>
      <w:r>
        <w:rPr>
          <w:bCs/>
          <w:sz w:val="24"/>
        </w:rPr>
        <w:t>（</w:t>
      </w:r>
      <w:r>
        <w:rPr>
          <w:bCs/>
          <w:sz w:val="24"/>
        </w:rPr>
        <w:t>5</w:t>
      </w:r>
      <w:r>
        <w:rPr>
          <w:bCs/>
          <w:sz w:val="24"/>
        </w:rPr>
        <w:t>）</w:t>
      </w:r>
      <w:bookmarkStart w:id="149" w:name="_Hlt88896155"/>
      <w:r>
        <w:rPr>
          <w:rFonts w:hint="eastAsia"/>
          <w:bCs/>
          <w:sz w:val="24"/>
        </w:rPr>
        <w:t>按照规定</w:t>
      </w:r>
      <w:r>
        <w:rPr>
          <w:bCs/>
          <w:sz w:val="24"/>
        </w:rPr>
        <w:t>召集</w:t>
      </w:r>
      <w:bookmarkEnd w:id="149"/>
      <w:r>
        <w:rPr>
          <w:bCs/>
          <w:sz w:val="24"/>
        </w:rPr>
        <w:t>基金份额持有人大会；</w:t>
      </w:r>
    </w:p>
    <w:p w14:paraId="1364384E" w14:textId="77777777" w:rsidR="00FA5F4D" w:rsidRDefault="003E745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6D0D6CA" w14:textId="77777777" w:rsidR="00FA5F4D" w:rsidRDefault="003E745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14CCBDAE" w14:textId="77777777" w:rsidR="00FA5F4D" w:rsidRDefault="003E7451">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0D957BD4" w14:textId="77777777" w:rsidR="00FA5F4D" w:rsidRDefault="003E7451">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3ABC2FA9" w14:textId="77777777" w:rsidR="00FA5F4D" w:rsidRDefault="003E7451">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607D3059" w14:textId="77777777" w:rsidR="00FA5F4D" w:rsidRDefault="003E7451">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r>
        <w:rPr>
          <w:bCs/>
          <w:sz w:val="24"/>
        </w:rPr>
        <w:t xml:space="preserve"> </w:t>
      </w:r>
    </w:p>
    <w:p w14:paraId="3DB4AAE3" w14:textId="77777777" w:rsidR="00FA5F4D" w:rsidRDefault="003E7451">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570C9729" w14:textId="77777777" w:rsidR="00FA5F4D" w:rsidRDefault="003E7451">
      <w:pPr>
        <w:spacing w:line="440" w:lineRule="atLeast"/>
        <w:ind w:firstLineChars="200" w:firstLine="480"/>
        <w:rPr>
          <w:bCs/>
          <w:sz w:val="24"/>
          <w:shd w:val="pct10" w:color="auto" w:fill="FFFFFF"/>
        </w:rPr>
      </w:pPr>
      <w:r>
        <w:rPr>
          <w:bCs/>
          <w:sz w:val="24"/>
        </w:rPr>
        <w:t>（</w:t>
      </w:r>
      <w:r>
        <w:rPr>
          <w:bCs/>
          <w:sz w:val="24"/>
        </w:rPr>
        <w:t>13</w:t>
      </w:r>
      <w:r>
        <w:rPr>
          <w:bCs/>
          <w:sz w:val="24"/>
        </w:rPr>
        <w:t>）在法律法规允许的前提下，为基金的利益依法为基金进行融资；</w:t>
      </w:r>
      <w:r>
        <w:rPr>
          <w:bCs/>
          <w:sz w:val="24"/>
          <w:shd w:val="pct10" w:color="auto" w:fill="FFFFFF"/>
        </w:rPr>
        <w:t xml:space="preserve"> </w:t>
      </w:r>
    </w:p>
    <w:p w14:paraId="190FF1CA" w14:textId="77777777" w:rsidR="00FA5F4D" w:rsidRDefault="003E7451">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13BB8975" w14:textId="77777777" w:rsidR="00FA5F4D" w:rsidRDefault="003E7451">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1C951463" w14:textId="77777777" w:rsidR="00FA5F4D" w:rsidRDefault="003E7451">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）在符合有关法律、法规的前提下，制订和调整有关基金认购、申购、赎回、转换和非交易过户的业务规则；</w:t>
      </w:r>
    </w:p>
    <w:p w14:paraId="1E3BED5D" w14:textId="77777777" w:rsidR="00FA5F4D" w:rsidRDefault="003E7451">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7C0DC2A0" w14:textId="77777777" w:rsidR="00FA5F4D" w:rsidRDefault="003E7451">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36F07D05" w14:textId="77777777" w:rsidR="00FA5F4D" w:rsidRDefault="003E7451">
      <w:pPr>
        <w:spacing w:line="440" w:lineRule="atLeast"/>
        <w:ind w:firstLineChars="200" w:firstLine="480"/>
        <w:rPr>
          <w:bCs/>
          <w:sz w:val="24"/>
        </w:rPr>
      </w:pPr>
      <w:bookmarkStart w:id="150" w:name="_Toc523711669"/>
      <w:r>
        <w:rPr>
          <w:bCs/>
          <w:sz w:val="24"/>
        </w:rPr>
        <w:t>（</w:t>
      </w:r>
      <w:r>
        <w:rPr>
          <w:bCs/>
          <w:sz w:val="24"/>
        </w:rPr>
        <w:t>1</w:t>
      </w:r>
      <w:r>
        <w:rPr>
          <w:bCs/>
          <w:sz w:val="24"/>
        </w:rPr>
        <w:t>）依法募集资金，办理或者委托经中国证监会认定的其他机构代为办理基金份额的发售、申购、赎回和登记事宜；</w:t>
      </w:r>
    </w:p>
    <w:p w14:paraId="42F8FD43" w14:textId="77777777" w:rsidR="00FA5F4D" w:rsidRDefault="003E7451">
      <w:pPr>
        <w:spacing w:line="440" w:lineRule="atLeast"/>
        <w:ind w:firstLineChars="200" w:firstLine="480"/>
        <w:rPr>
          <w:bCs/>
          <w:sz w:val="24"/>
        </w:rPr>
      </w:pPr>
      <w:r>
        <w:rPr>
          <w:bCs/>
          <w:sz w:val="24"/>
        </w:rPr>
        <w:t>（</w:t>
      </w:r>
      <w:r>
        <w:rPr>
          <w:bCs/>
          <w:sz w:val="24"/>
        </w:rPr>
        <w:t>2</w:t>
      </w:r>
      <w:r>
        <w:rPr>
          <w:bCs/>
          <w:sz w:val="24"/>
        </w:rPr>
        <w:t>）办理基金备案手续；</w:t>
      </w:r>
    </w:p>
    <w:p w14:paraId="6518C203" w14:textId="77777777" w:rsidR="00FA5F4D" w:rsidRDefault="003E7451">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bCs/>
          <w:sz w:val="24"/>
        </w:rPr>
        <w:t>以诚实信用、谨慎勤勉的原则管理和运用基金财产；</w:t>
      </w:r>
    </w:p>
    <w:p w14:paraId="01D7E2A8" w14:textId="77777777" w:rsidR="00FA5F4D" w:rsidRDefault="003E7451">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21EFA48" w14:textId="77777777" w:rsidR="00FA5F4D" w:rsidRDefault="003E7451">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bCs/>
          <w:sz w:val="24"/>
        </w:rPr>
        <w:t>,</w:t>
      </w:r>
      <w:r>
        <w:rPr>
          <w:bCs/>
          <w:sz w:val="24"/>
        </w:rPr>
        <w:t>对所管理的不同基金分别管理，分别记账，进行证券投资；</w:t>
      </w:r>
    </w:p>
    <w:p w14:paraId="09747F4B" w14:textId="77777777" w:rsidR="00FA5F4D" w:rsidRDefault="003E7451">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bCs/>
          <w:sz w:val="24"/>
        </w:rPr>
        <w:t>,</w:t>
      </w:r>
      <w:r>
        <w:rPr>
          <w:bCs/>
          <w:sz w:val="24"/>
        </w:rPr>
        <w:t>不得利用基金财产为自己及任何第三人谋取利益，不得委托第三人运作基金财产；</w:t>
      </w:r>
      <w:bookmarkStart w:id="151" w:name="_Hlt88897298"/>
      <w:bookmarkEnd w:id="151"/>
    </w:p>
    <w:p w14:paraId="55441046" w14:textId="77777777" w:rsidR="00FA5F4D" w:rsidRDefault="003E7451">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14:paraId="2F3137D4" w14:textId="77777777" w:rsidR="00FA5F4D" w:rsidRDefault="003E7451">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0E379729" w14:textId="77777777" w:rsidR="00FA5F4D" w:rsidRDefault="003E745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05AEBCE4" w14:textId="77777777" w:rsidR="00FA5F4D" w:rsidRDefault="003E7451">
      <w:pPr>
        <w:spacing w:line="360" w:lineRule="auto"/>
        <w:ind w:firstLineChars="200" w:firstLine="480"/>
        <w:rPr>
          <w:bCs/>
          <w:sz w:val="24"/>
        </w:rPr>
      </w:pPr>
      <w:r>
        <w:rPr>
          <w:bCs/>
          <w:sz w:val="24"/>
        </w:rPr>
        <w:t>（</w:t>
      </w:r>
      <w:r>
        <w:rPr>
          <w:bCs/>
          <w:sz w:val="24"/>
        </w:rPr>
        <w:t>10</w:t>
      </w:r>
      <w:r>
        <w:rPr>
          <w:bCs/>
          <w:sz w:val="24"/>
        </w:rPr>
        <w:t>）编制季度、半年度和年度基金报告；</w:t>
      </w:r>
    </w:p>
    <w:p w14:paraId="1B9124C3" w14:textId="77777777" w:rsidR="00FA5F4D" w:rsidRDefault="003E7451">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2A3C0D94" w14:textId="77777777" w:rsidR="00FA5F4D" w:rsidRDefault="003E745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5CE1BE35" w14:textId="77777777" w:rsidR="00FA5F4D" w:rsidRDefault="003E745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B4AD01E" w14:textId="77777777" w:rsidR="00FA5F4D" w:rsidRDefault="003E745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601EF912" w14:textId="77777777" w:rsidR="00FA5F4D" w:rsidRDefault="003E745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F461024" w14:textId="77777777" w:rsidR="00FA5F4D" w:rsidRDefault="003E745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5DE5FE6E" w14:textId="77777777" w:rsidR="00FA5F4D" w:rsidRDefault="003E7451">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5EBB7E" w14:textId="77777777" w:rsidR="00FA5F4D" w:rsidRDefault="003E7451">
      <w:pPr>
        <w:spacing w:line="360" w:lineRule="auto"/>
        <w:ind w:firstLineChars="200" w:firstLine="480"/>
        <w:rPr>
          <w:bCs/>
          <w:sz w:val="24"/>
        </w:rPr>
      </w:pPr>
      <w:r>
        <w:rPr>
          <w:bCs/>
          <w:sz w:val="24"/>
        </w:rPr>
        <w:t>（</w:t>
      </w:r>
      <w:r>
        <w:rPr>
          <w:bCs/>
          <w:sz w:val="24"/>
        </w:rPr>
        <w:t>18</w:t>
      </w:r>
      <w:r>
        <w:rPr>
          <w:bCs/>
          <w:sz w:val="24"/>
        </w:rPr>
        <w:t>）组织并参加基金财产清算小组</w:t>
      </w:r>
      <w:r>
        <w:rPr>
          <w:bCs/>
          <w:sz w:val="24"/>
        </w:rPr>
        <w:t>,</w:t>
      </w:r>
      <w:r>
        <w:rPr>
          <w:bCs/>
          <w:sz w:val="24"/>
        </w:rPr>
        <w:t>参与基金财产的保管、清理、估价、变现和分配；</w:t>
      </w:r>
    </w:p>
    <w:p w14:paraId="5C4BC270" w14:textId="77777777" w:rsidR="00FA5F4D" w:rsidRDefault="003E745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16F3194" w14:textId="77777777" w:rsidR="00FA5F4D" w:rsidRDefault="003E745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1CDF461" w14:textId="77777777" w:rsidR="00FA5F4D" w:rsidRDefault="003E745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5524D925" w14:textId="77777777" w:rsidR="00FA5F4D" w:rsidRDefault="003E7451">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01AB4B38" w14:textId="77777777" w:rsidR="00FA5F4D" w:rsidRDefault="003E745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2371679B" w14:textId="77777777" w:rsidR="00FA5F4D" w:rsidRDefault="003E7451">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2" w:name="_Hlt88823209"/>
      <w:bookmarkEnd w:id="152"/>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bCs/>
          <w:sz w:val="24"/>
        </w:rPr>
        <w:t>30</w:t>
      </w:r>
      <w:r>
        <w:rPr>
          <w:bCs/>
          <w:sz w:val="24"/>
        </w:rPr>
        <w:t>日内退还基金认购人；</w:t>
      </w:r>
    </w:p>
    <w:p w14:paraId="50A06AFE" w14:textId="77777777" w:rsidR="00FA5F4D" w:rsidRDefault="003E745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5358045" w14:textId="77777777" w:rsidR="00FA5F4D" w:rsidRDefault="003E7451">
      <w:pPr>
        <w:spacing w:line="360" w:lineRule="auto"/>
        <w:ind w:firstLineChars="200" w:firstLine="480"/>
        <w:rPr>
          <w:bCs/>
          <w:sz w:val="24"/>
        </w:rPr>
      </w:pPr>
      <w:r>
        <w:rPr>
          <w:bCs/>
          <w:sz w:val="24"/>
        </w:rPr>
        <w:t>（</w:t>
      </w:r>
      <w:r>
        <w:rPr>
          <w:bCs/>
          <w:sz w:val="24"/>
        </w:rPr>
        <w:t>26</w:t>
      </w:r>
      <w:r>
        <w:rPr>
          <w:bCs/>
          <w:sz w:val="24"/>
        </w:rPr>
        <w:t>）建立并保存基金份额持有人名册；</w:t>
      </w:r>
    </w:p>
    <w:p w14:paraId="6086A36B" w14:textId="77777777" w:rsidR="00FA5F4D" w:rsidRDefault="003E745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8381D3C" w14:textId="77777777" w:rsidR="00FA5F4D" w:rsidRDefault="003E7451">
      <w:pPr>
        <w:spacing w:line="360" w:lineRule="auto"/>
        <w:ind w:firstLineChars="200" w:firstLine="480"/>
        <w:rPr>
          <w:bCs/>
          <w:sz w:val="24"/>
        </w:rPr>
      </w:pPr>
      <w:bookmarkStart w:id="153" w:name="_Toc57530240"/>
      <w:bookmarkStart w:id="154" w:name="_Toc15118238"/>
      <w:bookmarkStart w:id="155" w:name="_Toc79392581"/>
      <w:r>
        <w:rPr>
          <w:bCs/>
          <w:sz w:val="24"/>
        </w:rPr>
        <w:t>二、基金托管人</w:t>
      </w:r>
      <w:bookmarkEnd w:id="150"/>
      <w:bookmarkEnd w:id="153"/>
      <w:bookmarkEnd w:id="154"/>
      <w:bookmarkEnd w:id="155"/>
    </w:p>
    <w:p w14:paraId="0BC646B7" w14:textId="77777777" w:rsidR="00FA5F4D" w:rsidRDefault="003E7451">
      <w:pPr>
        <w:spacing w:line="360" w:lineRule="auto"/>
        <w:ind w:firstLineChars="200" w:firstLine="480"/>
        <w:rPr>
          <w:bCs/>
          <w:sz w:val="24"/>
        </w:rPr>
      </w:pPr>
      <w:bookmarkStart w:id="156" w:name="_Toc15118239"/>
      <w:r>
        <w:rPr>
          <w:bCs/>
          <w:sz w:val="24"/>
        </w:rPr>
        <w:t>（一）</w:t>
      </w:r>
      <w:r>
        <w:rPr>
          <w:bCs/>
          <w:sz w:val="24"/>
        </w:rPr>
        <w:tab/>
      </w:r>
      <w:r>
        <w:rPr>
          <w:bCs/>
          <w:sz w:val="24"/>
        </w:rPr>
        <w:t>基金托管人简况</w:t>
      </w:r>
      <w:bookmarkEnd w:id="156"/>
    </w:p>
    <w:p w14:paraId="50938BA2" w14:textId="77777777" w:rsidR="00FA5F4D" w:rsidRDefault="003E7451">
      <w:pPr>
        <w:spacing w:line="360" w:lineRule="auto"/>
        <w:ind w:firstLineChars="200" w:firstLine="480"/>
        <w:rPr>
          <w:bCs/>
          <w:sz w:val="24"/>
        </w:rPr>
      </w:pPr>
      <w:r>
        <w:rPr>
          <w:bCs/>
          <w:sz w:val="24"/>
        </w:rPr>
        <w:t>名称：</w:t>
      </w:r>
      <w:r>
        <w:rPr>
          <w:rFonts w:hint="eastAsia"/>
          <w:bCs/>
          <w:sz w:val="24"/>
        </w:rPr>
        <w:t>中国建设银行股份有限公司</w:t>
      </w:r>
    </w:p>
    <w:p w14:paraId="4760A5AF" w14:textId="77777777" w:rsidR="00FA5F4D" w:rsidRDefault="003E7451">
      <w:pPr>
        <w:spacing w:line="360" w:lineRule="auto"/>
        <w:ind w:firstLineChars="200" w:firstLine="480"/>
        <w:rPr>
          <w:bCs/>
          <w:sz w:val="24"/>
        </w:rPr>
      </w:pPr>
      <w:r>
        <w:rPr>
          <w:bCs/>
          <w:sz w:val="24"/>
        </w:rPr>
        <w:t>住所：</w:t>
      </w:r>
      <w:r>
        <w:rPr>
          <w:rFonts w:hint="eastAsia"/>
          <w:bCs/>
          <w:sz w:val="24"/>
        </w:rPr>
        <w:t>北京市西城区金融大街</w:t>
      </w:r>
      <w:r>
        <w:rPr>
          <w:rFonts w:hint="eastAsia"/>
          <w:bCs/>
          <w:sz w:val="24"/>
        </w:rPr>
        <w:t>25</w:t>
      </w:r>
      <w:r>
        <w:rPr>
          <w:rFonts w:hint="eastAsia"/>
          <w:bCs/>
          <w:sz w:val="24"/>
        </w:rPr>
        <w:t>号</w:t>
      </w:r>
    </w:p>
    <w:p w14:paraId="61C110A0" w14:textId="53D5E619" w:rsidR="00FA5F4D" w:rsidRDefault="003E7451">
      <w:pPr>
        <w:spacing w:line="360" w:lineRule="auto"/>
        <w:ind w:firstLineChars="200" w:firstLine="480"/>
        <w:rPr>
          <w:bCs/>
          <w:sz w:val="24"/>
        </w:rPr>
      </w:pPr>
      <w:r>
        <w:rPr>
          <w:bCs/>
          <w:sz w:val="24"/>
        </w:rPr>
        <w:t>法定代表人：</w:t>
      </w:r>
      <w:r>
        <w:rPr>
          <w:rFonts w:hint="eastAsia"/>
          <w:bCs/>
          <w:sz w:val="24"/>
        </w:rPr>
        <w:t>田国立</w:t>
      </w:r>
    </w:p>
    <w:p w14:paraId="46A7B319" w14:textId="77777777" w:rsidR="00FA5F4D" w:rsidRDefault="003E7451">
      <w:pPr>
        <w:spacing w:line="360" w:lineRule="auto"/>
        <w:ind w:firstLineChars="200" w:firstLine="480"/>
        <w:rPr>
          <w:bCs/>
          <w:sz w:val="24"/>
        </w:rPr>
      </w:pPr>
      <w:r>
        <w:rPr>
          <w:bCs/>
          <w:sz w:val="24"/>
        </w:rPr>
        <w:t>成立时间：</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2A8EB248" w14:textId="77777777" w:rsidR="00FA5F4D" w:rsidRDefault="003E7451">
      <w:pPr>
        <w:spacing w:line="360" w:lineRule="auto"/>
        <w:ind w:firstLineChars="200" w:firstLine="480"/>
        <w:rPr>
          <w:bCs/>
          <w:sz w:val="24"/>
        </w:rPr>
      </w:pPr>
      <w:r>
        <w:rPr>
          <w:bCs/>
          <w:sz w:val="24"/>
        </w:rPr>
        <w:t>批准设立机关和批准设立文号：</w:t>
      </w:r>
      <w:r>
        <w:rPr>
          <w:rFonts w:hint="eastAsia"/>
          <w:bCs/>
          <w:sz w:val="24"/>
        </w:rPr>
        <w:t>中国银监会银监复【</w:t>
      </w:r>
      <w:r>
        <w:rPr>
          <w:rFonts w:hint="eastAsia"/>
          <w:bCs/>
          <w:sz w:val="24"/>
        </w:rPr>
        <w:t>2004</w:t>
      </w:r>
      <w:r>
        <w:rPr>
          <w:rFonts w:hint="eastAsia"/>
          <w:bCs/>
          <w:sz w:val="24"/>
        </w:rPr>
        <w:t>】</w:t>
      </w:r>
      <w:r>
        <w:rPr>
          <w:rFonts w:hint="eastAsia"/>
          <w:bCs/>
          <w:sz w:val="24"/>
        </w:rPr>
        <w:t>143</w:t>
      </w:r>
      <w:r>
        <w:rPr>
          <w:rFonts w:hint="eastAsia"/>
          <w:bCs/>
          <w:sz w:val="24"/>
        </w:rPr>
        <w:t>号</w:t>
      </w:r>
    </w:p>
    <w:p w14:paraId="3F5A32B9" w14:textId="77777777" w:rsidR="00FA5F4D" w:rsidRDefault="003E7451">
      <w:pPr>
        <w:spacing w:line="360" w:lineRule="auto"/>
        <w:ind w:firstLineChars="200" w:firstLine="480"/>
        <w:rPr>
          <w:bCs/>
          <w:sz w:val="24"/>
        </w:rPr>
      </w:pPr>
      <w:r>
        <w:rPr>
          <w:bCs/>
          <w:sz w:val="24"/>
        </w:rPr>
        <w:t>组织形式</w:t>
      </w:r>
      <w:r>
        <w:rPr>
          <w:rFonts w:hint="eastAsia"/>
          <w:bCs/>
          <w:sz w:val="24"/>
        </w:rPr>
        <w:t>：股份有限公司</w:t>
      </w:r>
    </w:p>
    <w:p w14:paraId="0258B063" w14:textId="77777777" w:rsidR="00FA5F4D" w:rsidRDefault="003E7451">
      <w:pPr>
        <w:spacing w:line="360" w:lineRule="auto"/>
        <w:ind w:firstLineChars="200" w:firstLine="480"/>
        <w:rPr>
          <w:bCs/>
          <w:sz w:val="24"/>
        </w:rPr>
      </w:pPr>
      <w:r>
        <w:rPr>
          <w:bCs/>
          <w:sz w:val="24"/>
        </w:rPr>
        <w:t>注册资本：</w:t>
      </w:r>
      <w:r>
        <w:rPr>
          <w:rFonts w:hint="eastAsia"/>
          <w:bCs/>
          <w:sz w:val="24"/>
        </w:rPr>
        <w:t>贰仟伍佰亿壹仟零玖拾柒万柒仟肆佰捌拾陆元整</w:t>
      </w:r>
    </w:p>
    <w:p w14:paraId="1F737CE4" w14:textId="77777777" w:rsidR="00FA5F4D" w:rsidRDefault="003E7451">
      <w:pPr>
        <w:spacing w:line="360" w:lineRule="auto"/>
        <w:ind w:firstLineChars="200" w:firstLine="480"/>
        <w:rPr>
          <w:bCs/>
          <w:sz w:val="24"/>
        </w:rPr>
      </w:pPr>
      <w:r>
        <w:rPr>
          <w:bCs/>
          <w:sz w:val="24"/>
        </w:rPr>
        <w:t>存续期间：</w:t>
      </w:r>
      <w:r>
        <w:rPr>
          <w:rFonts w:hint="eastAsia"/>
          <w:bCs/>
          <w:sz w:val="24"/>
        </w:rPr>
        <w:t>持续经营</w:t>
      </w:r>
    </w:p>
    <w:p w14:paraId="2C8AEFC7" w14:textId="77777777" w:rsidR="00FA5F4D" w:rsidRDefault="003E7451">
      <w:pPr>
        <w:spacing w:line="360" w:lineRule="auto"/>
        <w:ind w:firstLineChars="200" w:firstLine="480"/>
        <w:rPr>
          <w:bCs/>
          <w:sz w:val="24"/>
        </w:rPr>
      </w:pPr>
      <w:r>
        <w:rPr>
          <w:bCs/>
          <w:sz w:val="24"/>
        </w:rPr>
        <w:t>基金托管资格批文及文号：中国证监会证监基字【</w:t>
      </w:r>
      <w:r>
        <w:rPr>
          <w:bCs/>
          <w:sz w:val="24"/>
        </w:rPr>
        <w:t>1998</w:t>
      </w:r>
      <w:r>
        <w:rPr>
          <w:bCs/>
          <w:sz w:val="24"/>
        </w:rPr>
        <w:t>】</w:t>
      </w:r>
      <w:r>
        <w:rPr>
          <w:bCs/>
          <w:sz w:val="24"/>
        </w:rPr>
        <w:t>12</w:t>
      </w:r>
      <w:r>
        <w:rPr>
          <w:bCs/>
          <w:sz w:val="24"/>
        </w:rPr>
        <w:t>号</w:t>
      </w:r>
    </w:p>
    <w:p w14:paraId="691D7191" w14:textId="77777777" w:rsidR="00FA5F4D" w:rsidRDefault="003E7451">
      <w:pPr>
        <w:spacing w:line="360" w:lineRule="auto"/>
        <w:ind w:firstLineChars="200" w:firstLine="480"/>
        <w:rPr>
          <w:bCs/>
          <w:sz w:val="24"/>
        </w:rPr>
      </w:pPr>
      <w:bookmarkStart w:id="157" w:name="_Toc15118240"/>
      <w:r>
        <w:rPr>
          <w:bCs/>
          <w:sz w:val="24"/>
        </w:rPr>
        <w:t>（二）</w:t>
      </w:r>
      <w:r>
        <w:rPr>
          <w:bCs/>
          <w:sz w:val="24"/>
        </w:rPr>
        <w:tab/>
      </w:r>
      <w:r>
        <w:rPr>
          <w:bCs/>
          <w:sz w:val="24"/>
        </w:rPr>
        <w:t>基金托管人的权利与义务</w:t>
      </w:r>
      <w:bookmarkEnd w:id="157"/>
    </w:p>
    <w:p w14:paraId="299AC46F" w14:textId="77777777" w:rsidR="00FA5F4D" w:rsidRDefault="003E7451">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316E9A5C" w14:textId="77777777" w:rsidR="00FA5F4D" w:rsidRDefault="003E7451">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7B24928F" w14:textId="77777777" w:rsidR="00FA5F4D" w:rsidRDefault="003E745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451781AB" w14:textId="77777777" w:rsidR="00FA5F4D" w:rsidRDefault="003E745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31D65191" w14:textId="77777777" w:rsidR="00FA5F4D" w:rsidRDefault="003E7451">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Pr>
          <w:bCs/>
          <w:sz w:val="24"/>
        </w:rPr>
        <w:t>、</w:t>
      </w:r>
      <w:r>
        <w:rPr>
          <w:rFonts w:hint="eastAsia"/>
          <w:bCs/>
          <w:sz w:val="24"/>
        </w:rPr>
        <w:t>资金账户等投资所需账户，</w:t>
      </w:r>
      <w:r>
        <w:rPr>
          <w:bCs/>
          <w:sz w:val="24"/>
        </w:rPr>
        <w:t>为基金办理证券交易资金清算。</w:t>
      </w:r>
    </w:p>
    <w:p w14:paraId="0603F65B" w14:textId="77777777" w:rsidR="00FA5F4D" w:rsidRDefault="003E7451">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10EA9E5" w14:textId="77777777" w:rsidR="00FA5F4D" w:rsidRDefault="003E745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0A988FCF" w14:textId="77777777" w:rsidR="00FA5F4D" w:rsidRDefault="003E7451">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9D1B4F8" w14:textId="77777777" w:rsidR="00FA5F4D" w:rsidRDefault="003E745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D184D7C" w14:textId="77777777" w:rsidR="00FA5F4D" w:rsidRDefault="003E745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48615B26" w14:textId="77777777" w:rsidR="00FA5F4D" w:rsidRDefault="003E745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9F2971F" w14:textId="77777777" w:rsidR="00FA5F4D" w:rsidRDefault="003E745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A9C63B1" w14:textId="77777777" w:rsidR="00FA5F4D" w:rsidRDefault="003E7451">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CA95890" w14:textId="77777777" w:rsidR="00FA5F4D" w:rsidRDefault="003E745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37B76F4B" w14:textId="77777777" w:rsidR="00FA5F4D" w:rsidRDefault="003E7451">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13356824" w14:textId="77777777" w:rsidR="00FA5F4D" w:rsidRDefault="003E7451">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02E8E308" w14:textId="77777777" w:rsidR="00FA5F4D" w:rsidRDefault="003E7451">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3B5A54FE" w14:textId="77777777" w:rsidR="00FA5F4D" w:rsidRDefault="003E745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137B58C3" w14:textId="77777777" w:rsidR="00FA5F4D" w:rsidRDefault="003E7451">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w:t>
      </w:r>
      <w:r>
        <w:rPr>
          <w:bCs/>
          <w:sz w:val="24"/>
        </w:rPr>
        <w:lastRenderedPageBreak/>
        <w:t>适当的措施；</w:t>
      </w:r>
    </w:p>
    <w:p w14:paraId="7E08FC10" w14:textId="77777777" w:rsidR="00FA5F4D" w:rsidRDefault="003E745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15</w:t>
      </w:r>
      <w:r>
        <w:rPr>
          <w:bCs/>
          <w:sz w:val="24"/>
        </w:rPr>
        <w:t>年以上；</w:t>
      </w:r>
    </w:p>
    <w:p w14:paraId="39BB001A" w14:textId="77777777" w:rsidR="00FA5F4D" w:rsidRDefault="003E7451">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w:t>
      </w:r>
      <w:r>
        <w:rPr>
          <w:bCs/>
          <w:sz w:val="24"/>
        </w:rPr>
        <w:t>并保存基金份额持有人名册；</w:t>
      </w:r>
    </w:p>
    <w:p w14:paraId="55FFBCE3" w14:textId="77777777" w:rsidR="00FA5F4D" w:rsidRDefault="003E7451">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EFE2954" w14:textId="77777777" w:rsidR="00FA5F4D" w:rsidRDefault="003E745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078465B1" w14:textId="77777777" w:rsidR="00FA5F4D" w:rsidRDefault="003E745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14:paraId="7D3DF989" w14:textId="77777777" w:rsidR="00FA5F4D" w:rsidRDefault="003E7451">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D9AEC7D" w14:textId="77777777" w:rsidR="00FA5F4D" w:rsidRDefault="003E7451">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B6F4AA8" w14:textId="77777777" w:rsidR="00FA5F4D" w:rsidRDefault="003E7451">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78FE14E" w14:textId="77777777" w:rsidR="00FA5F4D" w:rsidRDefault="003E7451">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35C331BF" w14:textId="77777777" w:rsidR="00FA5F4D" w:rsidRDefault="003E7451">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14:paraId="1C584002" w14:textId="77777777" w:rsidR="00FA5F4D" w:rsidRDefault="003E7451">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009C5B7B" w14:textId="77777777" w:rsidR="00FA5F4D" w:rsidRDefault="003E7451">
      <w:pPr>
        <w:spacing w:line="360" w:lineRule="auto"/>
        <w:ind w:firstLineChars="200" w:firstLine="480"/>
        <w:rPr>
          <w:bCs/>
          <w:sz w:val="24"/>
        </w:rPr>
      </w:pPr>
      <w:r>
        <w:rPr>
          <w:bCs/>
          <w:sz w:val="24"/>
        </w:rPr>
        <w:t>（</w:t>
      </w:r>
      <w:r>
        <w:rPr>
          <w:bCs/>
          <w:sz w:val="24"/>
        </w:rPr>
        <w:t>22</w:t>
      </w:r>
      <w:r>
        <w:rPr>
          <w:bCs/>
          <w:sz w:val="24"/>
        </w:rPr>
        <w:t>）</w:t>
      </w:r>
      <w:bookmarkStart w:id="159" w:name="_Toc523711670"/>
      <w:r>
        <w:rPr>
          <w:bCs/>
          <w:sz w:val="24"/>
        </w:rPr>
        <w:t>法律法规及中国证监会规定的和《基金合同》约定的其他义务。</w:t>
      </w:r>
    </w:p>
    <w:p w14:paraId="096E2D7E" w14:textId="77777777" w:rsidR="00FA5F4D" w:rsidRDefault="003E7451">
      <w:pPr>
        <w:spacing w:line="360" w:lineRule="auto"/>
        <w:ind w:firstLineChars="200" w:firstLine="480"/>
        <w:rPr>
          <w:bCs/>
          <w:sz w:val="24"/>
        </w:rPr>
      </w:pPr>
      <w:bookmarkStart w:id="160" w:name="_Toc79392582"/>
      <w:bookmarkEnd w:id="159"/>
      <w:r>
        <w:rPr>
          <w:bCs/>
          <w:sz w:val="24"/>
        </w:rPr>
        <w:t>三、基金份额持有人</w:t>
      </w:r>
      <w:bookmarkEnd w:id="160"/>
    </w:p>
    <w:p w14:paraId="62D3E9E7" w14:textId="77777777" w:rsidR="00FA5F4D" w:rsidRDefault="003E7451">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1" w:name="_Hlt88899909"/>
      <w:bookmarkEnd w:id="161"/>
      <w:r>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76C131EC" w14:textId="77777777" w:rsidR="00FA5F4D" w:rsidRDefault="003E7451">
      <w:pPr>
        <w:spacing w:line="360" w:lineRule="auto"/>
        <w:ind w:firstLineChars="200" w:firstLine="480"/>
        <w:rPr>
          <w:bCs/>
          <w:sz w:val="24"/>
        </w:rPr>
      </w:pPr>
      <w:r>
        <w:rPr>
          <w:bCs/>
          <w:sz w:val="24"/>
        </w:rPr>
        <w:t>每份基金份额具有同等的合法权益。</w:t>
      </w:r>
    </w:p>
    <w:p w14:paraId="6CA51B93" w14:textId="77777777" w:rsidR="00FA5F4D" w:rsidRDefault="003E7451">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51FC586" w14:textId="77777777" w:rsidR="00FA5F4D" w:rsidRDefault="003E7451">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7EE9678A" w14:textId="77777777" w:rsidR="00FA5F4D" w:rsidRDefault="003E7451">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2" w:name="_Hlt88825574"/>
      <w:bookmarkEnd w:id="162"/>
    </w:p>
    <w:p w14:paraId="5B360C5F" w14:textId="3E647EF5" w:rsidR="00FA5F4D" w:rsidRDefault="003E7451">
      <w:pPr>
        <w:spacing w:line="360" w:lineRule="auto"/>
        <w:ind w:firstLineChars="200" w:firstLine="480"/>
        <w:rPr>
          <w:bCs/>
          <w:sz w:val="24"/>
        </w:rPr>
      </w:pPr>
      <w:r>
        <w:rPr>
          <w:bCs/>
          <w:sz w:val="24"/>
        </w:rPr>
        <w:t>（</w:t>
      </w:r>
      <w:r>
        <w:rPr>
          <w:bCs/>
          <w:sz w:val="24"/>
        </w:rPr>
        <w:t>3</w:t>
      </w:r>
      <w:r>
        <w:rPr>
          <w:bCs/>
          <w:sz w:val="24"/>
        </w:rPr>
        <w:t>）依法</w:t>
      </w:r>
      <w:r>
        <w:rPr>
          <w:rFonts w:hint="eastAsia"/>
          <w:bCs/>
          <w:sz w:val="24"/>
        </w:rPr>
        <w:t>转让或者</w:t>
      </w:r>
      <w:r>
        <w:rPr>
          <w:bCs/>
          <w:sz w:val="24"/>
        </w:rPr>
        <w:t>申请赎回其持有的基金份额；</w:t>
      </w:r>
    </w:p>
    <w:p w14:paraId="43858070" w14:textId="77777777" w:rsidR="00FA5F4D" w:rsidRDefault="003E7451">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739D200D" w14:textId="77777777" w:rsidR="00FA5F4D" w:rsidRDefault="003E745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DE38AFB" w14:textId="77777777" w:rsidR="00FA5F4D" w:rsidRDefault="003E7451">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D57AD8D" w14:textId="77777777" w:rsidR="00FA5F4D" w:rsidRDefault="003E7451">
      <w:pPr>
        <w:spacing w:line="360" w:lineRule="auto"/>
        <w:ind w:firstLineChars="200" w:firstLine="480"/>
        <w:rPr>
          <w:bCs/>
          <w:sz w:val="24"/>
        </w:rPr>
      </w:pPr>
      <w:r>
        <w:rPr>
          <w:bCs/>
          <w:sz w:val="24"/>
        </w:rPr>
        <w:t>（</w:t>
      </w:r>
      <w:r>
        <w:rPr>
          <w:bCs/>
          <w:sz w:val="24"/>
        </w:rPr>
        <w:t>7</w:t>
      </w:r>
      <w:r>
        <w:rPr>
          <w:bCs/>
          <w:sz w:val="24"/>
        </w:rPr>
        <w:t>）监督基金管理人的投资运作；</w:t>
      </w:r>
    </w:p>
    <w:p w14:paraId="37A9E97E" w14:textId="3067617C" w:rsidR="00FA5F4D" w:rsidRDefault="003E745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C6F5680" w14:textId="77777777" w:rsidR="00FA5F4D" w:rsidRDefault="003E745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26562A2B" w14:textId="77777777" w:rsidR="00FA5F4D" w:rsidRDefault="003E745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29C79E7" w14:textId="77777777" w:rsidR="00FA5F4D" w:rsidRDefault="003E7451">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57FD7B4B" w14:textId="77777777" w:rsidR="00FA5F4D" w:rsidRDefault="003E7451">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326FC70F" w14:textId="77777777" w:rsidR="00FA5F4D" w:rsidRDefault="003E745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053469FD" w14:textId="504BF0F1" w:rsidR="00FA5F4D" w:rsidRDefault="003E7451">
      <w:pPr>
        <w:spacing w:line="360" w:lineRule="auto"/>
        <w:ind w:firstLineChars="200" w:firstLine="480"/>
        <w:rPr>
          <w:bCs/>
          <w:sz w:val="24"/>
        </w:rPr>
      </w:pPr>
      <w:r>
        <w:rPr>
          <w:bCs/>
          <w:sz w:val="24"/>
        </w:rPr>
        <w:t>（</w:t>
      </w:r>
      <w:r>
        <w:rPr>
          <w:bCs/>
          <w:sz w:val="24"/>
        </w:rPr>
        <w:t>4</w:t>
      </w:r>
      <w:r>
        <w:rPr>
          <w:bCs/>
          <w:sz w:val="24"/>
        </w:rPr>
        <w:t>）</w:t>
      </w:r>
      <w:r>
        <w:rPr>
          <w:rFonts w:hint="eastAsia"/>
          <w:bCs/>
          <w:sz w:val="24"/>
        </w:rPr>
        <w:t>交</w:t>
      </w:r>
      <w:r>
        <w:rPr>
          <w:bCs/>
          <w:sz w:val="24"/>
        </w:rPr>
        <w:t>纳基金认购、申购款项及法律法规和《基金合同》所规定的费用；</w:t>
      </w:r>
    </w:p>
    <w:p w14:paraId="46D2B2BA" w14:textId="77777777" w:rsidR="00FA5F4D" w:rsidRDefault="003E745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1C1F5CAB" w14:textId="77777777" w:rsidR="00FA5F4D" w:rsidRDefault="003E745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A32D074" w14:textId="77777777" w:rsidR="00FA5F4D" w:rsidRDefault="003E7451">
      <w:pPr>
        <w:spacing w:line="360" w:lineRule="auto"/>
        <w:ind w:firstLineChars="200" w:firstLine="480"/>
        <w:rPr>
          <w:bCs/>
          <w:sz w:val="24"/>
        </w:rPr>
      </w:pPr>
      <w:r>
        <w:rPr>
          <w:bCs/>
          <w:sz w:val="24"/>
        </w:rPr>
        <w:t>（</w:t>
      </w:r>
      <w:r>
        <w:rPr>
          <w:bCs/>
          <w:sz w:val="24"/>
        </w:rPr>
        <w:t>7</w:t>
      </w:r>
      <w:r>
        <w:rPr>
          <w:bCs/>
          <w:sz w:val="24"/>
        </w:rPr>
        <w:t>）执行生效的基金份额持有人大会的决</w:t>
      </w:r>
      <w:r>
        <w:rPr>
          <w:rFonts w:hint="eastAsia"/>
          <w:bCs/>
          <w:sz w:val="24"/>
        </w:rPr>
        <w:t>议</w:t>
      </w:r>
      <w:r>
        <w:rPr>
          <w:bCs/>
          <w:sz w:val="24"/>
        </w:rPr>
        <w:t>；</w:t>
      </w:r>
    </w:p>
    <w:p w14:paraId="0A73E529" w14:textId="77777777" w:rsidR="00FA5F4D" w:rsidRDefault="003E745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B2B027B" w14:textId="77777777" w:rsidR="00FA5F4D" w:rsidRDefault="003E7451">
      <w:pPr>
        <w:spacing w:line="360" w:lineRule="auto"/>
        <w:ind w:firstLineChars="200" w:firstLine="480"/>
        <w:rPr>
          <w:bCs/>
          <w:sz w:val="24"/>
        </w:rPr>
      </w:pPr>
      <w:r>
        <w:rPr>
          <w:bCs/>
          <w:sz w:val="24"/>
        </w:rPr>
        <w:t>（</w:t>
      </w:r>
      <w:r>
        <w:rPr>
          <w:bCs/>
          <w:sz w:val="24"/>
        </w:rPr>
        <w:t>9</w:t>
      </w:r>
      <w:r>
        <w:rPr>
          <w:bCs/>
          <w:sz w:val="24"/>
        </w:rPr>
        <w:t>）发起资金提供方持有认购的基金份额不少于</w:t>
      </w:r>
      <w:r>
        <w:rPr>
          <w:bCs/>
          <w:sz w:val="24"/>
        </w:rPr>
        <w:t>3</w:t>
      </w:r>
      <w:r>
        <w:rPr>
          <w:bCs/>
          <w:sz w:val="24"/>
        </w:rPr>
        <w:t>年，法律法规或监管机构另有规定的除外；</w:t>
      </w:r>
    </w:p>
    <w:p w14:paraId="5C0ADF15" w14:textId="77777777" w:rsidR="00FA5F4D" w:rsidRDefault="003E7451">
      <w:pPr>
        <w:spacing w:line="360" w:lineRule="auto"/>
        <w:ind w:firstLineChars="200" w:firstLine="480"/>
        <w:rPr>
          <w:bCs/>
          <w:sz w:val="24"/>
        </w:rPr>
      </w:pPr>
      <w:r>
        <w:rPr>
          <w:rFonts w:hint="eastAsia"/>
          <w:bCs/>
          <w:sz w:val="24"/>
        </w:rPr>
        <w:t>（</w:t>
      </w:r>
      <w:r>
        <w:rPr>
          <w:bCs/>
          <w:sz w:val="24"/>
        </w:rPr>
        <w:t>10</w:t>
      </w:r>
      <w:r>
        <w:rPr>
          <w:rFonts w:hint="eastAsia"/>
          <w:bCs/>
          <w:sz w:val="24"/>
        </w:rPr>
        <w:t>）</w:t>
      </w:r>
      <w:r>
        <w:rPr>
          <w:bCs/>
          <w:sz w:val="24"/>
        </w:rPr>
        <w:t>法律法规及中国证监会规定的和《基金合同》约定的其他义务。</w:t>
      </w:r>
    </w:p>
    <w:p w14:paraId="281CFD86" w14:textId="77777777" w:rsidR="00FA5F4D" w:rsidRDefault="003E7451">
      <w:pPr>
        <w:pStyle w:val="1"/>
        <w:spacing w:before="0" w:after="0"/>
        <w:jc w:val="center"/>
        <w:rPr>
          <w:rFonts w:ascii="Times New Roman"/>
          <w:color w:val="auto"/>
          <w:sz w:val="30"/>
        </w:rPr>
      </w:pPr>
      <w:r>
        <w:rPr>
          <w:rFonts w:ascii="Times New Roman"/>
          <w:b w:val="0"/>
          <w:bCs/>
          <w:color w:val="auto"/>
        </w:rPr>
        <w:br w:type="page"/>
      </w: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20768"/>
      <w:bookmarkStart w:id="178" w:name="_Toc123102455"/>
      <w:bookmarkStart w:id="179" w:name="_Toc141703888"/>
      <w:bookmarkStart w:id="180" w:name="_Toc705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B36CFCC" w14:textId="77777777" w:rsidR="00FA5F4D" w:rsidRDefault="00FA5F4D">
      <w:pPr>
        <w:tabs>
          <w:tab w:val="left" w:pos="1080"/>
        </w:tabs>
        <w:spacing w:line="360" w:lineRule="auto"/>
        <w:ind w:leftChars="199" w:left="1076" w:hangingChars="274" w:hanging="658"/>
        <w:rPr>
          <w:bCs/>
          <w:sz w:val="24"/>
        </w:rPr>
      </w:pPr>
    </w:p>
    <w:p w14:paraId="00CEC850" w14:textId="77777777" w:rsidR="00FA5F4D" w:rsidRDefault="003E745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17E75AA4" w14:textId="77777777" w:rsidR="00FA5F4D" w:rsidRDefault="003E7451">
      <w:pPr>
        <w:spacing w:line="360" w:lineRule="auto"/>
        <w:ind w:firstLineChars="200" w:firstLine="480"/>
        <w:rPr>
          <w:bCs/>
          <w:sz w:val="24"/>
        </w:rPr>
      </w:pPr>
      <w:r>
        <w:rPr>
          <w:rFonts w:hint="eastAsia"/>
          <w:bCs/>
          <w:sz w:val="24"/>
        </w:rPr>
        <w:t>本基金份额持有人大会未设日常机构。</w:t>
      </w:r>
    </w:p>
    <w:p w14:paraId="218CF430" w14:textId="77777777" w:rsidR="00FA5F4D" w:rsidRDefault="003E7451">
      <w:pPr>
        <w:spacing w:line="360" w:lineRule="auto"/>
        <w:ind w:firstLineChars="200" w:firstLine="480"/>
        <w:rPr>
          <w:bCs/>
          <w:sz w:val="24"/>
        </w:rPr>
      </w:pPr>
      <w:bookmarkStart w:id="181" w:name="_Toc15641220"/>
      <w:bookmarkStart w:id="182" w:name="_Toc79392584"/>
      <w:bookmarkStart w:id="183" w:name="_Toc57530243"/>
      <w:r>
        <w:rPr>
          <w:bCs/>
          <w:sz w:val="24"/>
        </w:rPr>
        <w:t>一、召开事由</w:t>
      </w:r>
      <w:bookmarkEnd w:id="181"/>
      <w:bookmarkEnd w:id="182"/>
      <w:bookmarkEnd w:id="183"/>
    </w:p>
    <w:p w14:paraId="378093AB" w14:textId="77777777" w:rsidR="00FA5F4D" w:rsidRDefault="003E7451">
      <w:pPr>
        <w:spacing w:line="360" w:lineRule="auto"/>
        <w:ind w:firstLineChars="200" w:firstLine="480"/>
        <w:rPr>
          <w:bCs/>
          <w:sz w:val="24"/>
          <w:shd w:val="pct10" w:color="auto" w:fill="FFFFFF"/>
        </w:rPr>
      </w:pPr>
      <w:r>
        <w:rPr>
          <w:bCs/>
          <w:sz w:val="24"/>
        </w:rPr>
        <w:t>1</w:t>
      </w:r>
      <w:r>
        <w:rPr>
          <w:bCs/>
          <w:sz w:val="24"/>
        </w:rPr>
        <w:t>、</w:t>
      </w:r>
      <w:r>
        <w:rPr>
          <w:rFonts w:hint="eastAsia"/>
          <w:bCs/>
          <w:sz w:val="24"/>
        </w:rPr>
        <w:t>除法律法规和中国证监会另有规定或《基金合同》另有约定外，</w:t>
      </w:r>
      <w:r>
        <w:rPr>
          <w:bCs/>
          <w:sz w:val="24"/>
        </w:rPr>
        <w:t>当出现或需要决定下列事由之一的，应当召开基金份额持有人大会：</w:t>
      </w:r>
    </w:p>
    <w:p w14:paraId="5AADC81F" w14:textId="0C672A9D" w:rsidR="00FA5F4D" w:rsidRDefault="003E7451">
      <w:pPr>
        <w:spacing w:line="440" w:lineRule="atLeast"/>
        <w:ind w:firstLineChars="200" w:firstLine="480"/>
        <w:rPr>
          <w:bCs/>
          <w:sz w:val="24"/>
        </w:rPr>
      </w:pPr>
      <w:r>
        <w:rPr>
          <w:bCs/>
          <w:sz w:val="24"/>
        </w:rPr>
        <w:t>（</w:t>
      </w:r>
      <w:r>
        <w:rPr>
          <w:bCs/>
          <w:sz w:val="24"/>
        </w:rPr>
        <w:t>1</w:t>
      </w:r>
      <w:r>
        <w:rPr>
          <w:bCs/>
          <w:sz w:val="24"/>
        </w:rPr>
        <w:t>）终止《基金合同》；</w:t>
      </w:r>
    </w:p>
    <w:p w14:paraId="57E329DF" w14:textId="77777777" w:rsidR="00FA5F4D" w:rsidRDefault="003E7451">
      <w:pPr>
        <w:spacing w:line="440" w:lineRule="atLeast"/>
        <w:ind w:firstLineChars="200" w:firstLine="480"/>
        <w:rPr>
          <w:bCs/>
          <w:sz w:val="24"/>
        </w:rPr>
      </w:pPr>
      <w:r>
        <w:rPr>
          <w:bCs/>
          <w:sz w:val="24"/>
        </w:rPr>
        <w:t>（</w:t>
      </w:r>
      <w:r>
        <w:rPr>
          <w:bCs/>
          <w:sz w:val="24"/>
        </w:rPr>
        <w:t>2</w:t>
      </w:r>
      <w:r>
        <w:rPr>
          <w:bCs/>
          <w:sz w:val="24"/>
        </w:rPr>
        <w:t>）更换基金管理人；</w:t>
      </w:r>
    </w:p>
    <w:p w14:paraId="40CA3D55" w14:textId="77777777" w:rsidR="00FA5F4D" w:rsidRDefault="003E7451">
      <w:pPr>
        <w:spacing w:line="440" w:lineRule="atLeast"/>
        <w:ind w:firstLineChars="200" w:firstLine="480"/>
        <w:rPr>
          <w:bCs/>
          <w:sz w:val="24"/>
        </w:rPr>
      </w:pPr>
      <w:r>
        <w:rPr>
          <w:bCs/>
          <w:sz w:val="24"/>
        </w:rPr>
        <w:t>（</w:t>
      </w:r>
      <w:r>
        <w:rPr>
          <w:bCs/>
          <w:sz w:val="24"/>
        </w:rPr>
        <w:t>3</w:t>
      </w:r>
      <w:r>
        <w:rPr>
          <w:bCs/>
          <w:sz w:val="24"/>
        </w:rPr>
        <w:t>）更换基金托管人；</w:t>
      </w:r>
    </w:p>
    <w:p w14:paraId="299FC03E" w14:textId="77777777" w:rsidR="00FA5F4D" w:rsidRDefault="003E7451">
      <w:pPr>
        <w:spacing w:line="440" w:lineRule="atLeast"/>
        <w:ind w:firstLineChars="200" w:firstLine="480"/>
        <w:rPr>
          <w:bCs/>
          <w:sz w:val="24"/>
        </w:rPr>
      </w:pPr>
      <w:r>
        <w:rPr>
          <w:bCs/>
          <w:sz w:val="24"/>
        </w:rPr>
        <w:t>（</w:t>
      </w:r>
      <w:r>
        <w:rPr>
          <w:bCs/>
          <w:sz w:val="24"/>
        </w:rPr>
        <w:t>4</w:t>
      </w:r>
      <w:r>
        <w:rPr>
          <w:bCs/>
          <w:sz w:val="24"/>
        </w:rPr>
        <w:t>）转换基金运作方式；</w:t>
      </w:r>
    </w:p>
    <w:p w14:paraId="709EE69C" w14:textId="77777777" w:rsidR="00FA5F4D" w:rsidRDefault="003E7451">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1B01D194" w14:textId="77777777" w:rsidR="00FA5F4D" w:rsidRDefault="003E7451">
      <w:pPr>
        <w:spacing w:line="440" w:lineRule="atLeast"/>
        <w:ind w:firstLineChars="200" w:firstLine="480"/>
        <w:rPr>
          <w:bCs/>
          <w:sz w:val="24"/>
        </w:rPr>
      </w:pPr>
      <w:r>
        <w:rPr>
          <w:bCs/>
          <w:sz w:val="24"/>
        </w:rPr>
        <w:t>（</w:t>
      </w:r>
      <w:r>
        <w:rPr>
          <w:bCs/>
          <w:sz w:val="24"/>
        </w:rPr>
        <w:t>6</w:t>
      </w:r>
      <w:r>
        <w:rPr>
          <w:bCs/>
          <w:sz w:val="24"/>
        </w:rPr>
        <w:t>）变更基金类别；</w:t>
      </w:r>
    </w:p>
    <w:p w14:paraId="2FD1EB9D" w14:textId="77777777" w:rsidR="00FA5F4D" w:rsidRDefault="003E7451">
      <w:pPr>
        <w:spacing w:line="440" w:lineRule="atLeast"/>
        <w:ind w:firstLineChars="200" w:firstLine="480"/>
        <w:rPr>
          <w:bCs/>
          <w:sz w:val="24"/>
        </w:rPr>
      </w:pPr>
      <w:r>
        <w:rPr>
          <w:bCs/>
          <w:sz w:val="24"/>
        </w:rPr>
        <w:t>（</w:t>
      </w:r>
      <w:r>
        <w:rPr>
          <w:bCs/>
          <w:sz w:val="24"/>
        </w:rPr>
        <w:t>7</w:t>
      </w:r>
      <w:r>
        <w:rPr>
          <w:bCs/>
          <w:sz w:val="24"/>
        </w:rPr>
        <w:t>）本基金与其他基金的合并；</w:t>
      </w:r>
    </w:p>
    <w:p w14:paraId="2348BF80" w14:textId="77777777" w:rsidR="00FA5F4D" w:rsidRDefault="003E7451">
      <w:pPr>
        <w:spacing w:line="440" w:lineRule="atLeast"/>
        <w:ind w:firstLineChars="200" w:firstLine="480"/>
        <w:rPr>
          <w:bCs/>
          <w:sz w:val="24"/>
        </w:rPr>
      </w:pPr>
      <w:r>
        <w:rPr>
          <w:bCs/>
          <w:sz w:val="24"/>
        </w:rPr>
        <w:t>（</w:t>
      </w:r>
      <w:r>
        <w:rPr>
          <w:bCs/>
          <w:sz w:val="24"/>
        </w:rPr>
        <w:t>8</w:t>
      </w:r>
      <w:r>
        <w:rPr>
          <w:bCs/>
          <w:sz w:val="24"/>
        </w:rPr>
        <w:t>）变更基金投资目标、范围或策略；</w:t>
      </w:r>
    </w:p>
    <w:p w14:paraId="38E766B2" w14:textId="77777777" w:rsidR="00FA5F4D" w:rsidRDefault="003E7451">
      <w:pPr>
        <w:spacing w:line="440" w:lineRule="atLeast"/>
        <w:ind w:firstLineChars="200" w:firstLine="480"/>
        <w:rPr>
          <w:bCs/>
          <w:sz w:val="24"/>
        </w:rPr>
      </w:pPr>
      <w:r>
        <w:rPr>
          <w:bCs/>
          <w:sz w:val="24"/>
        </w:rPr>
        <w:t>（</w:t>
      </w:r>
      <w:r>
        <w:rPr>
          <w:bCs/>
          <w:sz w:val="24"/>
        </w:rPr>
        <w:t>9</w:t>
      </w:r>
      <w:r>
        <w:rPr>
          <w:bCs/>
          <w:sz w:val="24"/>
        </w:rPr>
        <w:t>）变更基金份额持有人大会程序；</w:t>
      </w:r>
    </w:p>
    <w:p w14:paraId="205B824C" w14:textId="77777777" w:rsidR="00FA5F4D" w:rsidRDefault="003E7451">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1A269F5" w14:textId="77777777" w:rsidR="00FA5F4D" w:rsidRDefault="003E7451">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7EC7DFB9" w14:textId="77777777" w:rsidR="00FA5F4D" w:rsidRDefault="003E7451">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54DEC8FF" w14:textId="77777777" w:rsidR="00FA5F4D" w:rsidRDefault="003E7451">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1D1C42B" w14:textId="6CDA9370" w:rsidR="00FA5F4D" w:rsidRDefault="003E7451">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675F5DD1" w14:textId="77777777" w:rsidR="00FA5F4D" w:rsidRDefault="003E7451">
      <w:pPr>
        <w:spacing w:line="360" w:lineRule="auto"/>
        <w:ind w:firstLineChars="200" w:firstLine="480"/>
        <w:rPr>
          <w:bCs/>
          <w:sz w:val="24"/>
        </w:rPr>
      </w:pPr>
      <w:r>
        <w:rPr>
          <w:bCs/>
          <w:sz w:val="24"/>
        </w:rPr>
        <w:t>（</w:t>
      </w:r>
      <w:r>
        <w:rPr>
          <w:bCs/>
          <w:sz w:val="24"/>
        </w:rPr>
        <w:t>1</w:t>
      </w:r>
      <w:r>
        <w:rPr>
          <w:bCs/>
          <w:sz w:val="24"/>
        </w:rPr>
        <w:t>）调低</w:t>
      </w:r>
      <w:r>
        <w:rPr>
          <w:rFonts w:hint="eastAsia"/>
          <w:bCs/>
          <w:sz w:val="24"/>
        </w:rPr>
        <w:t>除</w:t>
      </w:r>
      <w:r>
        <w:rPr>
          <w:bCs/>
          <w:sz w:val="24"/>
        </w:rPr>
        <w:t>基金管理费、基金托管费</w:t>
      </w:r>
      <w:r>
        <w:rPr>
          <w:rFonts w:hint="eastAsia"/>
          <w:bCs/>
          <w:sz w:val="24"/>
        </w:rPr>
        <w:t>以外其他应由基金承担的费用</w:t>
      </w:r>
      <w:r>
        <w:rPr>
          <w:bCs/>
          <w:sz w:val="24"/>
        </w:rPr>
        <w:t>；</w:t>
      </w:r>
    </w:p>
    <w:p w14:paraId="509EFD9C" w14:textId="77777777" w:rsidR="00FA5F4D" w:rsidRDefault="003E7451">
      <w:pPr>
        <w:spacing w:line="360" w:lineRule="auto"/>
        <w:ind w:firstLineChars="200" w:firstLine="480"/>
        <w:rPr>
          <w:bCs/>
          <w:sz w:val="24"/>
        </w:rPr>
      </w:pPr>
      <w:r>
        <w:rPr>
          <w:bCs/>
          <w:sz w:val="24"/>
        </w:rPr>
        <w:t>（</w:t>
      </w:r>
      <w:r>
        <w:rPr>
          <w:bCs/>
          <w:sz w:val="24"/>
        </w:rPr>
        <w:t>2</w:t>
      </w:r>
      <w:r>
        <w:rPr>
          <w:bCs/>
          <w:sz w:val="24"/>
        </w:rPr>
        <w:t>）法律法规要求增加的基金费用的收取；</w:t>
      </w:r>
    </w:p>
    <w:p w14:paraId="7E741C9D" w14:textId="77777777" w:rsidR="00FA5F4D" w:rsidRDefault="003E7451">
      <w:pPr>
        <w:spacing w:line="360" w:lineRule="auto"/>
        <w:ind w:firstLineChars="200" w:firstLine="480"/>
        <w:rPr>
          <w:bCs/>
          <w:sz w:val="24"/>
        </w:rPr>
      </w:pPr>
      <w:r>
        <w:rPr>
          <w:bCs/>
          <w:sz w:val="24"/>
        </w:rPr>
        <w:lastRenderedPageBreak/>
        <w:t>（</w:t>
      </w:r>
      <w:r>
        <w:rPr>
          <w:bCs/>
          <w:sz w:val="24"/>
        </w:rPr>
        <w:t>3</w:t>
      </w:r>
      <w:r>
        <w:rPr>
          <w:bCs/>
          <w:sz w:val="24"/>
        </w:rPr>
        <w:t>）在法律法规和《基金合同》规定的范围内调整本基金的申购费率、调低赎回费率</w:t>
      </w:r>
      <w:r>
        <w:rPr>
          <w:rFonts w:hint="eastAsia"/>
          <w:bCs/>
          <w:sz w:val="24"/>
        </w:rPr>
        <w:t>、变更</w:t>
      </w:r>
      <w:r>
        <w:rPr>
          <w:bCs/>
          <w:sz w:val="24"/>
        </w:rPr>
        <w:t>收费方式或者增加新的基金份额类别；</w:t>
      </w:r>
    </w:p>
    <w:p w14:paraId="477AB629" w14:textId="77777777" w:rsidR="00FA5F4D" w:rsidRDefault="003E7451">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14:paraId="49AB17F0" w14:textId="77777777" w:rsidR="00FA5F4D" w:rsidRDefault="003E7451">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43C2323F" w14:textId="77777777" w:rsidR="00FA5F4D" w:rsidRDefault="003E74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）基金管理人、登记机构、基金销售机构调整有关认购、申购、赎回、转换、非交易过户、转托管等业务规则；</w:t>
      </w:r>
    </w:p>
    <w:p w14:paraId="0C0E6F7C" w14:textId="77777777" w:rsidR="00FA5F4D" w:rsidRDefault="003E74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）基金推出新业务或服务；</w:t>
      </w:r>
    </w:p>
    <w:p w14:paraId="20D79E4C" w14:textId="77777777" w:rsidR="00FA5F4D" w:rsidRDefault="003E7451">
      <w:pPr>
        <w:spacing w:line="360" w:lineRule="auto"/>
        <w:ind w:firstLineChars="200" w:firstLine="480"/>
        <w:rPr>
          <w:bCs/>
          <w:sz w:val="24"/>
          <w:shd w:val="pct10" w:color="auto" w:fill="FFFFFF"/>
        </w:rPr>
      </w:pPr>
      <w:r>
        <w:rPr>
          <w:bCs/>
          <w:sz w:val="24"/>
        </w:rPr>
        <w:t>（</w:t>
      </w:r>
      <w:r>
        <w:rPr>
          <w:bCs/>
          <w:sz w:val="24"/>
        </w:rPr>
        <w:t>8</w:t>
      </w:r>
      <w:r>
        <w:rPr>
          <w:bCs/>
          <w:sz w:val="24"/>
        </w:rPr>
        <w:t>）按照法律法规和《基金合同》规定不需召开基金份额持有人大会的其他情形。</w:t>
      </w:r>
    </w:p>
    <w:p w14:paraId="0AE09092" w14:textId="77777777" w:rsidR="00FA5F4D" w:rsidRDefault="003E7451">
      <w:pPr>
        <w:spacing w:line="360" w:lineRule="auto"/>
        <w:ind w:firstLineChars="200" w:firstLine="480"/>
        <w:rPr>
          <w:bCs/>
          <w:sz w:val="24"/>
        </w:rPr>
      </w:pPr>
      <w:bookmarkStart w:id="184" w:name="_Toc15641221"/>
      <w:bookmarkStart w:id="185" w:name="_Toc57530244"/>
      <w:bookmarkStart w:id="186" w:name="_Toc79392585"/>
      <w:r>
        <w:rPr>
          <w:bCs/>
          <w:sz w:val="24"/>
        </w:rPr>
        <w:t>二、会议召集人及召集方式</w:t>
      </w:r>
      <w:bookmarkEnd w:id="184"/>
      <w:bookmarkEnd w:id="185"/>
      <w:bookmarkEnd w:id="186"/>
    </w:p>
    <w:p w14:paraId="6416E50A" w14:textId="77777777" w:rsidR="00FA5F4D" w:rsidRDefault="003E7451">
      <w:pPr>
        <w:spacing w:line="360" w:lineRule="auto"/>
        <w:ind w:firstLineChars="200" w:firstLine="480"/>
        <w:rPr>
          <w:bCs/>
          <w:sz w:val="24"/>
        </w:rPr>
      </w:pPr>
      <w:bookmarkStart w:id="187" w:name="_Toc15641222"/>
      <w:bookmarkStart w:id="188" w:name="_Toc57530245"/>
      <w:r>
        <w:rPr>
          <w:bCs/>
          <w:sz w:val="24"/>
        </w:rPr>
        <w:t>1</w:t>
      </w:r>
      <w:r>
        <w:rPr>
          <w:bCs/>
          <w:sz w:val="24"/>
        </w:rPr>
        <w:t>、除法律法规规定或《基金合同》另有约定外，基金份额持有人大会由基金管理人召集；</w:t>
      </w:r>
    </w:p>
    <w:p w14:paraId="5D5D8CB8" w14:textId="77777777" w:rsidR="00FA5F4D" w:rsidRDefault="003E7451">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召开</w:t>
      </w:r>
      <w:r>
        <w:rPr>
          <w:bCs/>
          <w:sz w:val="24"/>
        </w:rPr>
        <w:t>时，由基金托管人召集；</w:t>
      </w:r>
    </w:p>
    <w:p w14:paraId="68EC51BF" w14:textId="77777777" w:rsidR="00FA5F4D" w:rsidRDefault="003E745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r>
        <w:rPr>
          <w:bCs/>
          <w:sz w:val="24"/>
        </w:rPr>
        <w:t xml:space="preserve">       </w:t>
      </w:r>
    </w:p>
    <w:p w14:paraId="4D090399" w14:textId="77777777" w:rsidR="00FA5F4D" w:rsidRDefault="003E7451">
      <w:pPr>
        <w:spacing w:line="360" w:lineRule="auto"/>
        <w:rPr>
          <w:bCs/>
          <w:sz w:val="24"/>
        </w:rPr>
      </w:pPr>
      <w:r>
        <w:rPr>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6DDBDE0B" w14:textId="77777777" w:rsidR="00FA5F4D" w:rsidRDefault="003E7451">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14:paraId="26E2478E" w14:textId="77777777" w:rsidR="00FA5F4D" w:rsidRDefault="003E7451">
      <w:pPr>
        <w:spacing w:line="360" w:lineRule="auto"/>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51DFDA4B" w14:textId="77777777" w:rsidR="00FA5F4D" w:rsidRDefault="003E7451">
      <w:pPr>
        <w:spacing w:line="360" w:lineRule="auto"/>
        <w:ind w:firstLineChars="200" w:firstLine="480"/>
        <w:rPr>
          <w:bCs/>
          <w:sz w:val="24"/>
        </w:rPr>
      </w:pPr>
      <w:r>
        <w:rPr>
          <w:bCs/>
          <w:sz w:val="24"/>
        </w:rPr>
        <w:lastRenderedPageBreak/>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13C64292" w14:textId="77777777" w:rsidR="00FA5F4D" w:rsidRDefault="003E745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3BF530A9" w14:textId="77777777" w:rsidR="00FA5F4D" w:rsidRDefault="003E7451">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14:paraId="48589764" w14:textId="77777777" w:rsidR="00FA5F4D" w:rsidRDefault="003E7451">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日，在指定媒介公告。基金份额持有人大会通知应至少载明以下内容：</w:t>
      </w:r>
    </w:p>
    <w:p w14:paraId="09B4A28F" w14:textId="77777777" w:rsidR="00FA5F4D" w:rsidRDefault="003E7451">
      <w:pPr>
        <w:spacing w:line="360" w:lineRule="auto"/>
        <w:ind w:firstLineChars="200" w:firstLine="480"/>
        <w:rPr>
          <w:bCs/>
          <w:sz w:val="24"/>
        </w:rPr>
      </w:pPr>
      <w:r>
        <w:rPr>
          <w:bCs/>
          <w:sz w:val="24"/>
        </w:rPr>
        <w:t>（</w:t>
      </w:r>
      <w:r>
        <w:rPr>
          <w:bCs/>
          <w:sz w:val="24"/>
        </w:rPr>
        <w:t>1</w:t>
      </w:r>
      <w:r>
        <w:rPr>
          <w:bCs/>
          <w:sz w:val="24"/>
        </w:rPr>
        <w:t>）会议召开的时间、地点和会议形式；</w:t>
      </w:r>
    </w:p>
    <w:p w14:paraId="71CD0982" w14:textId="77777777" w:rsidR="00FA5F4D" w:rsidRDefault="003E7451">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61F2BDF4" w14:textId="77777777" w:rsidR="00FA5F4D" w:rsidRDefault="003E745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86E320D" w14:textId="77777777" w:rsidR="00FA5F4D" w:rsidRDefault="003E745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bCs/>
          <w:sz w:val="24"/>
        </w:rPr>
        <w:t>;</w:t>
      </w:r>
    </w:p>
    <w:p w14:paraId="7682F296" w14:textId="77777777" w:rsidR="00FA5F4D" w:rsidRDefault="003E7451">
      <w:pPr>
        <w:spacing w:line="360" w:lineRule="auto"/>
        <w:ind w:firstLineChars="200" w:firstLine="480"/>
        <w:rPr>
          <w:bCs/>
          <w:sz w:val="24"/>
        </w:rPr>
      </w:pPr>
      <w:r>
        <w:rPr>
          <w:bCs/>
          <w:sz w:val="24"/>
        </w:rPr>
        <w:t>（</w:t>
      </w:r>
      <w:r>
        <w:rPr>
          <w:bCs/>
          <w:sz w:val="24"/>
        </w:rPr>
        <w:t>5</w:t>
      </w:r>
      <w:r>
        <w:rPr>
          <w:bCs/>
          <w:sz w:val="24"/>
        </w:rPr>
        <w:t>）会务常设联系人姓名及联系电话；</w:t>
      </w:r>
    </w:p>
    <w:p w14:paraId="18A16AD7" w14:textId="77777777" w:rsidR="00FA5F4D" w:rsidRDefault="003E745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038C87CF" w14:textId="77777777" w:rsidR="00FA5F4D" w:rsidRDefault="003E7451">
      <w:pPr>
        <w:spacing w:line="360" w:lineRule="auto"/>
        <w:ind w:firstLineChars="200" w:firstLine="480"/>
        <w:rPr>
          <w:bCs/>
          <w:sz w:val="24"/>
        </w:rPr>
      </w:pPr>
      <w:r>
        <w:rPr>
          <w:bCs/>
          <w:sz w:val="24"/>
        </w:rPr>
        <w:t>（</w:t>
      </w:r>
      <w:r>
        <w:rPr>
          <w:bCs/>
          <w:sz w:val="24"/>
        </w:rPr>
        <w:t>7</w:t>
      </w:r>
      <w:r>
        <w:rPr>
          <w:bCs/>
          <w:sz w:val="24"/>
        </w:rPr>
        <w:t>）召集人需要通知的其他事项。</w:t>
      </w:r>
    </w:p>
    <w:p w14:paraId="4142D189" w14:textId="77777777" w:rsidR="00FA5F4D" w:rsidRDefault="003E745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w:t>
      </w:r>
      <w:r>
        <w:rPr>
          <w:rFonts w:hint="eastAsia"/>
          <w:bCs/>
          <w:sz w:val="24"/>
        </w:rPr>
        <w:t>书面</w:t>
      </w:r>
      <w:r>
        <w:rPr>
          <w:bCs/>
          <w:sz w:val="24"/>
        </w:rPr>
        <w:t>表决意见寄交的截止时间和收取方式。</w:t>
      </w:r>
    </w:p>
    <w:p w14:paraId="3B6D5D98" w14:textId="77777777" w:rsidR="00FA5F4D" w:rsidRDefault="003E745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DAC6E7A" w14:textId="77777777" w:rsidR="00FA5F4D" w:rsidRDefault="003E7451">
      <w:pPr>
        <w:spacing w:line="360" w:lineRule="auto"/>
        <w:ind w:firstLineChars="200" w:firstLine="480"/>
        <w:rPr>
          <w:bCs/>
          <w:sz w:val="24"/>
        </w:rPr>
      </w:pPr>
      <w:bookmarkStart w:id="190" w:name="_Toc57530246"/>
      <w:bookmarkStart w:id="191" w:name="_Toc15641223"/>
      <w:bookmarkStart w:id="192" w:name="_Toc79392587"/>
      <w:r>
        <w:rPr>
          <w:bCs/>
          <w:sz w:val="24"/>
        </w:rPr>
        <w:t>四、基金份额持有人出席会议的方式</w:t>
      </w:r>
      <w:bookmarkEnd w:id="190"/>
      <w:bookmarkEnd w:id="191"/>
      <w:bookmarkEnd w:id="192"/>
    </w:p>
    <w:p w14:paraId="0B172B7F" w14:textId="60349945" w:rsidR="00FA5F4D" w:rsidRDefault="003E745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w:t>
      </w:r>
      <w:r>
        <w:rPr>
          <w:rFonts w:hint="eastAsia"/>
          <w:bCs/>
          <w:sz w:val="24"/>
        </w:rPr>
        <w:t>方式或法律法规、监管</w:t>
      </w:r>
      <w:r>
        <w:rPr>
          <w:rFonts w:hint="eastAsia"/>
          <w:bCs/>
          <w:sz w:val="24"/>
        </w:rPr>
        <w:lastRenderedPageBreak/>
        <w:t>机构允许的其他</w:t>
      </w:r>
      <w:r>
        <w:rPr>
          <w:bCs/>
          <w:sz w:val="24"/>
        </w:rPr>
        <w:t>方式召开，会议的召开方式由会议召集人确定。</w:t>
      </w:r>
    </w:p>
    <w:p w14:paraId="12EC4D47" w14:textId="77777777" w:rsidR="00FA5F4D" w:rsidRDefault="003E745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E5D61BB" w14:textId="77777777" w:rsidR="00FA5F4D" w:rsidRDefault="003E745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F7AFA9B" w14:textId="77777777" w:rsidR="00FA5F4D" w:rsidRDefault="003E745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r>
        <w:rPr>
          <w:rFonts w:hint="eastAsia"/>
          <w:bCs/>
          <w:sz w:val="24"/>
        </w:rPr>
        <w:t>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1BECE494" w14:textId="5CE8E034" w:rsidR="00FA5F4D" w:rsidRDefault="003E7451">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或大会公告载明的其他方式</w:t>
      </w:r>
      <w:r>
        <w:rPr>
          <w:bCs/>
          <w:sz w:val="24"/>
        </w:rPr>
        <w:t>在表决截</w:t>
      </w:r>
      <w:r>
        <w:rPr>
          <w:rFonts w:hint="eastAsia"/>
          <w:bCs/>
          <w:sz w:val="24"/>
        </w:rPr>
        <w:t>止</w:t>
      </w:r>
      <w:r>
        <w:rPr>
          <w:bCs/>
          <w:sz w:val="24"/>
        </w:rPr>
        <w:t>日以前送达至召集人指定的地址。通讯开会应以书面方式</w:t>
      </w:r>
      <w:r>
        <w:rPr>
          <w:rFonts w:hint="eastAsia"/>
          <w:bCs/>
          <w:sz w:val="24"/>
        </w:rPr>
        <w:t>或大会公告载明的其他方式</w:t>
      </w:r>
      <w:r>
        <w:rPr>
          <w:bCs/>
          <w:sz w:val="24"/>
        </w:rPr>
        <w:t>进行表决。</w:t>
      </w:r>
    </w:p>
    <w:p w14:paraId="6A09B431" w14:textId="77777777" w:rsidR="00FA5F4D" w:rsidRDefault="003E7451">
      <w:pPr>
        <w:spacing w:line="360" w:lineRule="auto"/>
        <w:ind w:firstLineChars="200" w:firstLine="480"/>
        <w:rPr>
          <w:bCs/>
          <w:sz w:val="24"/>
        </w:rPr>
      </w:pPr>
      <w:r>
        <w:rPr>
          <w:bCs/>
          <w:sz w:val="24"/>
        </w:rPr>
        <w:t>在同时符合以下条件时，通讯开会的方式视为有效：</w:t>
      </w:r>
    </w:p>
    <w:p w14:paraId="11529F02" w14:textId="77777777" w:rsidR="00FA5F4D" w:rsidRDefault="003E745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29AAD616" w14:textId="77777777" w:rsidR="00FA5F4D" w:rsidRDefault="003E745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9E3D2FA" w14:textId="77777777" w:rsidR="00FA5F4D" w:rsidRDefault="003E7451">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w:t>
      </w:r>
      <w:r>
        <w:rPr>
          <w:rFonts w:hint="eastAsia"/>
          <w:bCs/>
          <w:sz w:val="24"/>
        </w:rPr>
        <w:lastRenderedPageBreak/>
        <w:t>一</w:t>
      </w:r>
      <w:r>
        <w:rPr>
          <w:bCs/>
          <w:sz w:val="24"/>
        </w:rPr>
        <w:t>）；</w:t>
      </w:r>
      <w:r>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54217126" w14:textId="77777777" w:rsidR="00FA5F4D" w:rsidRDefault="003E745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21FE9EB7" w14:textId="77777777" w:rsidR="00FA5F4D" w:rsidRDefault="003E7451">
      <w:pPr>
        <w:spacing w:line="360" w:lineRule="auto"/>
        <w:ind w:firstLineChars="200" w:firstLine="480"/>
        <w:rPr>
          <w:bCs/>
          <w:sz w:val="24"/>
          <w:shd w:val="pct10" w:color="auto" w:fill="FFFFFF"/>
        </w:rPr>
      </w:pPr>
      <w:r>
        <w:rPr>
          <w:bCs/>
          <w:sz w:val="24"/>
        </w:rPr>
        <w:t>（</w:t>
      </w:r>
      <w:r>
        <w:rPr>
          <w:bCs/>
          <w:sz w:val="24"/>
        </w:rPr>
        <w:t>5</w:t>
      </w:r>
      <w:r>
        <w:rPr>
          <w:bCs/>
          <w:sz w:val="24"/>
        </w:rPr>
        <w:t>）会议通知公布前报中国证监会备案。</w:t>
      </w:r>
    </w:p>
    <w:p w14:paraId="401B9923" w14:textId="77777777" w:rsidR="00FA5F4D" w:rsidRDefault="003E7451">
      <w:pPr>
        <w:spacing w:line="360" w:lineRule="auto"/>
        <w:ind w:firstLineChars="200" w:firstLine="480"/>
        <w:rPr>
          <w:bCs/>
          <w:sz w:val="24"/>
        </w:rPr>
      </w:pPr>
      <w:r>
        <w:rPr>
          <w:rFonts w:hint="eastAsia"/>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7DCEB891" w14:textId="77777777" w:rsidR="00FA5F4D" w:rsidRDefault="003E7451">
      <w:pPr>
        <w:spacing w:line="360" w:lineRule="auto"/>
        <w:ind w:firstLineChars="200" w:firstLine="480"/>
        <w:rPr>
          <w:bCs/>
          <w:sz w:val="24"/>
        </w:rPr>
      </w:pPr>
      <w:r>
        <w:rPr>
          <w:rFonts w:hint="eastAsia"/>
          <w:bCs/>
          <w:sz w:val="24"/>
        </w:rPr>
        <w:t>4</w:t>
      </w:r>
      <w:r>
        <w:rPr>
          <w:rFonts w:hint="eastAsia"/>
          <w:bCs/>
          <w:sz w:val="24"/>
        </w:rPr>
        <w:t>、在不与法律法规冲突的前提下，基金份额持有人授权他人代为出席会议并表决的，授权方式可以采用书面、网络、电话、短信或其他方式，具体方式在会议通知中列明。</w:t>
      </w:r>
    </w:p>
    <w:p w14:paraId="7E8B7F3E" w14:textId="77777777" w:rsidR="00FA5F4D" w:rsidRDefault="003E7451">
      <w:pPr>
        <w:spacing w:line="360" w:lineRule="auto"/>
        <w:ind w:firstLineChars="200" w:firstLine="480"/>
        <w:rPr>
          <w:bCs/>
          <w:sz w:val="24"/>
        </w:rPr>
      </w:pPr>
      <w:bookmarkStart w:id="193" w:name="_Toc79392588"/>
      <w:bookmarkStart w:id="194" w:name="_Toc57530247"/>
      <w:bookmarkStart w:id="195" w:name="_Toc15641224"/>
      <w:r>
        <w:rPr>
          <w:bCs/>
          <w:sz w:val="24"/>
        </w:rPr>
        <w:t>五、议事内容与程序</w:t>
      </w:r>
      <w:bookmarkEnd w:id="193"/>
      <w:bookmarkEnd w:id="194"/>
      <w:bookmarkEnd w:id="195"/>
    </w:p>
    <w:p w14:paraId="489D755E" w14:textId="77777777" w:rsidR="00FA5F4D" w:rsidRDefault="003E7451">
      <w:pPr>
        <w:spacing w:line="360" w:lineRule="auto"/>
        <w:ind w:firstLineChars="200" w:firstLine="480"/>
        <w:rPr>
          <w:bCs/>
          <w:sz w:val="24"/>
        </w:rPr>
      </w:pPr>
      <w:r>
        <w:rPr>
          <w:bCs/>
          <w:sz w:val="24"/>
        </w:rPr>
        <w:t>1</w:t>
      </w:r>
      <w:r>
        <w:rPr>
          <w:bCs/>
          <w:sz w:val="24"/>
        </w:rPr>
        <w:t>、议事内容及提案权</w:t>
      </w:r>
    </w:p>
    <w:p w14:paraId="5BAC7D20" w14:textId="77777777" w:rsidR="00FA5F4D" w:rsidRDefault="003E745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34916A3" w14:textId="77777777" w:rsidR="00FA5F4D" w:rsidRDefault="003E745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5F60ECF" w14:textId="77777777" w:rsidR="00FA5F4D" w:rsidRDefault="003E7451">
      <w:pPr>
        <w:spacing w:line="360" w:lineRule="auto"/>
        <w:ind w:firstLineChars="200" w:firstLine="480"/>
        <w:rPr>
          <w:bCs/>
          <w:sz w:val="24"/>
        </w:rPr>
      </w:pPr>
      <w:r>
        <w:rPr>
          <w:bCs/>
          <w:sz w:val="24"/>
        </w:rPr>
        <w:t>基金份额持有人大会不得对未事先公告的议事内容进行表决。</w:t>
      </w:r>
    </w:p>
    <w:p w14:paraId="6BA2D964" w14:textId="77777777" w:rsidR="00FA5F4D" w:rsidRDefault="003E7451">
      <w:pPr>
        <w:spacing w:line="360" w:lineRule="auto"/>
        <w:ind w:firstLineChars="200" w:firstLine="480"/>
        <w:rPr>
          <w:bCs/>
          <w:sz w:val="24"/>
        </w:rPr>
      </w:pPr>
      <w:r>
        <w:rPr>
          <w:bCs/>
          <w:sz w:val="24"/>
        </w:rPr>
        <w:t>2</w:t>
      </w:r>
      <w:r>
        <w:rPr>
          <w:bCs/>
          <w:sz w:val="24"/>
        </w:rPr>
        <w:t>、议事程序</w:t>
      </w:r>
    </w:p>
    <w:p w14:paraId="617AB907" w14:textId="77777777" w:rsidR="00FA5F4D" w:rsidRDefault="003E7451">
      <w:pPr>
        <w:spacing w:line="360" w:lineRule="auto"/>
        <w:ind w:firstLineChars="200" w:firstLine="480"/>
        <w:rPr>
          <w:bCs/>
          <w:sz w:val="24"/>
        </w:rPr>
      </w:pPr>
      <w:r>
        <w:rPr>
          <w:bCs/>
          <w:sz w:val="24"/>
        </w:rPr>
        <w:t>（</w:t>
      </w:r>
      <w:r>
        <w:rPr>
          <w:bCs/>
          <w:sz w:val="24"/>
        </w:rPr>
        <w:t>1</w:t>
      </w:r>
      <w:r>
        <w:rPr>
          <w:bCs/>
          <w:sz w:val="24"/>
        </w:rPr>
        <w:t>）现场开会</w:t>
      </w:r>
    </w:p>
    <w:p w14:paraId="3C192A5E" w14:textId="77777777" w:rsidR="00FA5F4D" w:rsidRDefault="003E7451">
      <w:pPr>
        <w:spacing w:line="360" w:lineRule="auto"/>
        <w:ind w:firstLineChars="200" w:firstLine="480"/>
        <w:rPr>
          <w:bCs/>
          <w:sz w:val="24"/>
        </w:rPr>
      </w:pPr>
      <w:r>
        <w:rPr>
          <w:bCs/>
          <w:sz w:val="24"/>
        </w:rPr>
        <w:t>在现场开会的方式下，首先由大会主持人按照下列第七条规定程序确定和公</w:t>
      </w:r>
      <w:r>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C7B3669" w14:textId="77777777" w:rsidR="00FA5F4D" w:rsidRDefault="003E7451">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DE320F5" w14:textId="77777777" w:rsidR="00FA5F4D" w:rsidRDefault="003E7451">
      <w:pPr>
        <w:spacing w:line="360" w:lineRule="auto"/>
        <w:ind w:firstLineChars="200" w:firstLine="480"/>
        <w:rPr>
          <w:bCs/>
          <w:sz w:val="24"/>
        </w:rPr>
      </w:pPr>
      <w:r>
        <w:rPr>
          <w:bCs/>
          <w:sz w:val="24"/>
        </w:rPr>
        <w:t>（</w:t>
      </w:r>
      <w:r>
        <w:rPr>
          <w:bCs/>
          <w:sz w:val="24"/>
        </w:rPr>
        <w:t>2</w:t>
      </w:r>
      <w:r>
        <w:rPr>
          <w:bCs/>
          <w:sz w:val="24"/>
        </w:rPr>
        <w:t>）通讯开会</w:t>
      </w:r>
    </w:p>
    <w:p w14:paraId="5D73FD11" w14:textId="77777777" w:rsidR="00FA5F4D" w:rsidRDefault="003E7451">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45C05981" w14:textId="77777777" w:rsidR="00FA5F4D" w:rsidRDefault="003E7451">
      <w:pPr>
        <w:spacing w:line="360" w:lineRule="auto"/>
        <w:ind w:firstLineChars="200" w:firstLine="480"/>
        <w:rPr>
          <w:bCs/>
          <w:sz w:val="24"/>
        </w:rPr>
      </w:pPr>
      <w:bookmarkStart w:id="196" w:name="_Toc79392589"/>
      <w:bookmarkStart w:id="197" w:name="_Toc15641225"/>
      <w:bookmarkStart w:id="198" w:name="_Toc57530248"/>
      <w:r>
        <w:rPr>
          <w:bCs/>
          <w:sz w:val="24"/>
        </w:rPr>
        <w:t>六、表决</w:t>
      </w:r>
      <w:bookmarkEnd w:id="196"/>
      <w:bookmarkEnd w:id="197"/>
      <w:bookmarkEnd w:id="198"/>
    </w:p>
    <w:p w14:paraId="7F368C04" w14:textId="77777777" w:rsidR="00FA5F4D" w:rsidRDefault="003E7451">
      <w:pPr>
        <w:spacing w:line="360" w:lineRule="auto"/>
        <w:ind w:firstLineChars="200" w:firstLine="480"/>
        <w:rPr>
          <w:bCs/>
          <w:sz w:val="24"/>
        </w:rPr>
      </w:pPr>
      <w:r>
        <w:rPr>
          <w:bCs/>
          <w:sz w:val="24"/>
        </w:rPr>
        <w:t>基金份额持有人所持每份基金份额有一票表决权。</w:t>
      </w:r>
    </w:p>
    <w:p w14:paraId="6AA673B4" w14:textId="77777777" w:rsidR="00FA5F4D" w:rsidRDefault="003E7451">
      <w:pPr>
        <w:spacing w:line="360" w:lineRule="auto"/>
        <w:ind w:firstLineChars="200" w:firstLine="480"/>
        <w:rPr>
          <w:bCs/>
          <w:sz w:val="24"/>
        </w:rPr>
      </w:pPr>
      <w:r>
        <w:rPr>
          <w:bCs/>
          <w:sz w:val="24"/>
        </w:rPr>
        <w:t>基金份额持有人大会决议分为一般决议和特别决议：</w:t>
      </w:r>
    </w:p>
    <w:p w14:paraId="0EB1C325" w14:textId="77777777" w:rsidR="00FA5F4D" w:rsidRDefault="003E745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5498147E" w14:textId="77777777" w:rsidR="00FA5F4D" w:rsidRDefault="003E745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69570C7F" w14:textId="77777777" w:rsidR="00FA5F4D" w:rsidRDefault="003E7451">
      <w:pPr>
        <w:spacing w:line="360" w:lineRule="auto"/>
        <w:ind w:firstLineChars="200" w:firstLine="480"/>
        <w:rPr>
          <w:bCs/>
          <w:sz w:val="24"/>
        </w:rPr>
      </w:pPr>
      <w:r>
        <w:rPr>
          <w:bCs/>
          <w:sz w:val="24"/>
        </w:rPr>
        <w:t>基金份额持有人大会采取记名方式进行投票表决。</w:t>
      </w:r>
    </w:p>
    <w:p w14:paraId="4B876576" w14:textId="77777777" w:rsidR="00FA5F4D" w:rsidRDefault="003E7451">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244C4D57" w14:textId="77777777" w:rsidR="00FA5F4D" w:rsidRDefault="003E7451">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1E3FC48B" w14:textId="77777777" w:rsidR="00FA5F4D" w:rsidRDefault="003E7451">
      <w:pPr>
        <w:spacing w:line="360" w:lineRule="auto"/>
        <w:ind w:firstLineChars="200" w:firstLine="480"/>
        <w:rPr>
          <w:bCs/>
          <w:sz w:val="24"/>
        </w:rPr>
      </w:pPr>
      <w:bookmarkStart w:id="199" w:name="_Toc57530249"/>
      <w:bookmarkStart w:id="200" w:name="_Toc15641226"/>
      <w:bookmarkStart w:id="201" w:name="_Toc79392590"/>
      <w:r>
        <w:rPr>
          <w:bCs/>
          <w:sz w:val="24"/>
        </w:rPr>
        <w:t>七、计票</w:t>
      </w:r>
      <w:bookmarkEnd w:id="199"/>
      <w:bookmarkEnd w:id="200"/>
      <w:bookmarkEnd w:id="201"/>
    </w:p>
    <w:p w14:paraId="0F63DC58" w14:textId="77777777" w:rsidR="00FA5F4D" w:rsidRDefault="003E7451">
      <w:pPr>
        <w:spacing w:line="360" w:lineRule="auto"/>
        <w:ind w:firstLineChars="200" w:firstLine="480"/>
        <w:rPr>
          <w:bCs/>
          <w:sz w:val="24"/>
        </w:rPr>
      </w:pPr>
      <w:r>
        <w:rPr>
          <w:bCs/>
          <w:sz w:val="24"/>
        </w:rPr>
        <w:t>1</w:t>
      </w:r>
      <w:r>
        <w:rPr>
          <w:bCs/>
          <w:sz w:val="24"/>
        </w:rPr>
        <w:t>、现场开会</w:t>
      </w:r>
    </w:p>
    <w:p w14:paraId="0508D944" w14:textId="77777777" w:rsidR="00FA5F4D" w:rsidRDefault="003E745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F83A925" w14:textId="77777777" w:rsidR="00FA5F4D" w:rsidRDefault="003E745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8FCC70F" w14:textId="77777777" w:rsidR="00FA5F4D" w:rsidRDefault="003E745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46D6363" w14:textId="77777777" w:rsidR="00FA5F4D" w:rsidRDefault="003E7451">
      <w:pPr>
        <w:spacing w:line="360" w:lineRule="auto"/>
        <w:ind w:firstLineChars="200" w:firstLine="480"/>
        <w:rPr>
          <w:bCs/>
          <w:sz w:val="24"/>
        </w:rPr>
      </w:pPr>
      <w:r>
        <w:rPr>
          <w:bCs/>
          <w:sz w:val="24"/>
        </w:rPr>
        <w:t>（</w:t>
      </w:r>
      <w:r>
        <w:rPr>
          <w:bCs/>
          <w:sz w:val="24"/>
        </w:rPr>
        <w:t>4</w:t>
      </w:r>
      <w:r>
        <w:rPr>
          <w:bCs/>
          <w:sz w:val="24"/>
        </w:rPr>
        <w:t>）计票过程应由公证机关予以公证</w:t>
      </w:r>
      <w:r>
        <w:rPr>
          <w:bCs/>
          <w:sz w:val="24"/>
        </w:rPr>
        <w:t>,</w:t>
      </w:r>
      <w:r>
        <w:rPr>
          <w:bCs/>
          <w:sz w:val="24"/>
        </w:rPr>
        <w:t>基金管理人或基金托管人拒不出席大会的，不影响计票的效力。</w:t>
      </w:r>
    </w:p>
    <w:p w14:paraId="038ABE1C" w14:textId="77777777" w:rsidR="00FA5F4D" w:rsidRDefault="003E7451">
      <w:pPr>
        <w:spacing w:line="360" w:lineRule="auto"/>
        <w:ind w:firstLineChars="200" w:firstLine="480"/>
        <w:rPr>
          <w:bCs/>
          <w:sz w:val="24"/>
        </w:rPr>
      </w:pPr>
      <w:r>
        <w:rPr>
          <w:bCs/>
          <w:sz w:val="24"/>
        </w:rPr>
        <w:t>2</w:t>
      </w:r>
      <w:r>
        <w:rPr>
          <w:bCs/>
          <w:sz w:val="24"/>
        </w:rPr>
        <w:t>、通讯开会</w:t>
      </w:r>
    </w:p>
    <w:p w14:paraId="7CABF649" w14:textId="77777777" w:rsidR="00FA5F4D" w:rsidRDefault="003E745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Pr>
          <w:bCs/>
          <w:sz w:val="24"/>
        </w:rPr>
        <w:t>。基金管理人或基金托管人拒派代表对表决意见的计票进行监督的，不影响计票和表决结果。</w:t>
      </w:r>
    </w:p>
    <w:p w14:paraId="6C143E9C" w14:textId="77777777" w:rsidR="00FA5F4D" w:rsidRDefault="003E7451">
      <w:pPr>
        <w:spacing w:line="360" w:lineRule="auto"/>
        <w:ind w:firstLineChars="200" w:firstLine="480"/>
        <w:rPr>
          <w:bCs/>
          <w:sz w:val="24"/>
        </w:rPr>
      </w:pPr>
      <w:r>
        <w:rPr>
          <w:bCs/>
          <w:sz w:val="24"/>
        </w:rPr>
        <w:t>八、生效与公告</w:t>
      </w:r>
      <w:bookmarkEnd w:id="202"/>
      <w:bookmarkEnd w:id="203"/>
      <w:bookmarkEnd w:id="204"/>
    </w:p>
    <w:p w14:paraId="5FB2DCAF" w14:textId="055767A8" w:rsidR="00FA5F4D" w:rsidRDefault="003E7451">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6BC902B5" w14:textId="77777777" w:rsidR="00FA5F4D" w:rsidRDefault="003E7451">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1979D17E" w14:textId="77777777" w:rsidR="00FA5F4D" w:rsidRDefault="003E7451">
      <w:pPr>
        <w:spacing w:line="360" w:lineRule="auto"/>
        <w:ind w:firstLineChars="200" w:firstLine="480"/>
        <w:rPr>
          <w:bCs/>
          <w:sz w:val="24"/>
        </w:rPr>
      </w:pPr>
      <w:r>
        <w:rPr>
          <w:bCs/>
          <w:sz w:val="24"/>
        </w:rPr>
        <w:t>基金份额持有人大会决议自生效之日起</w:t>
      </w:r>
      <w:r>
        <w:rPr>
          <w:bCs/>
          <w:sz w:val="24"/>
        </w:rPr>
        <w:t>2</w:t>
      </w:r>
      <w:r>
        <w:rPr>
          <w:bCs/>
          <w:sz w:val="24"/>
        </w:rPr>
        <w:t>个工作日内在</w:t>
      </w:r>
      <w:r>
        <w:rPr>
          <w:rFonts w:hint="eastAsia"/>
          <w:bCs/>
          <w:sz w:val="24"/>
        </w:rPr>
        <w:t>指定媒介</w:t>
      </w:r>
      <w:r>
        <w:rPr>
          <w:bCs/>
          <w:sz w:val="24"/>
        </w:rPr>
        <w:t>上公告。</w:t>
      </w:r>
      <w:bookmarkStart w:id="205" w:name="_Hlt88820702"/>
      <w:bookmarkEnd w:id="205"/>
      <w:r>
        <w:rPr>
          <w:bCs/>
          <w:sz w:val="24"/>
        </w:rPr>
        <w:t>如</w:t>
      </w:r>
      <w:r>
        <w:rPr>
          <w:bCs/>
          <w:sz w:val="24"/>
        </w:rPr>
        <w:lastRenderedPageBreak/>
        <w:t>果采用通讯方式进行表决，在公告基金份额持有人大会决议时，必须将公证书全文、公证机构、公证员姓名等一同公告。</w:t>
      </w:r>
    </w:p>
    <w:p w14:paraId="71668C70" w14:textId="77777777" w:rsidR="00FA5F4D" w:rsidRDefault="003E745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6269156" w14:textId="77777777" w:rsidR="00FA5F4D" w:rsidRDefault="003E7451">
      <w:pPr>
        <w:spacing w:line="360" w:lineRule="auto"/>
        <w:ind w:firstLineChars="200" w:firstLine="480"/>
        <w:rPr>
          <w:bCs/>
          <w:sz w:val="24"/>
          <w:shd w:val="pct10" w:color="auto" w:fill="FFFFFF"/>
        </w:rPr>
      </w:pPr>
      <w:r>
        <w:rPr>
          <w:rFonts w:hint="eastAsia"/>
          <w:bCs/>
          <w:sz w:val="24"/>
        </w:rPr>
        <w:t>九、本部分关于基金份额持有人大会召开事由、召开条件、议事程序、表决条件等规定，凡是直接引用法律法规或</w:t>
      </w:r>
      <w:r>
        <w:rPr>
          <w:bCs/>
          <w:sz w:val="24"/>
        </w:rPr>
        <w:t>监管规则</w:t>
      </w:r>
      <w:r>
        <w:rPr>
          <w:rFonts w:hint="eastAsia"/>
          <w:bCs/>
          <w:sz w:val="24"/>
        </w:rPr>
        <w:t>的部分，如将来法律法规或</w:t>
      </w:r>
      <w:r>
        <w:rPr>
          <w:bCs/>
          <w:sz w:val="24"/>
        </w:rPr>
        <w:t>监管规则</w:t>
      </w:r>
      <w:r>
        <w:rPr>
          <w:rFonts w:hint="eastAsia"/>
          <w:bCs/>
          <w:sz w:val="24"/>
        </w:rPr>
        <w:t>修改导致相关内容被取消或变更的，基金管理人与</w:t>
      </w:r>
      <w:r>
        <w:rPr>
          <w:bCs/>
          <w:sz w:val="24"/>
        </w:rPr>
        <w:t>基金托管人协商一致并</w:t>
      </w:r>
      <w:r>
        <w:rPr>
          <w:rFonts w:hint="eastAsia"/>
          <w:bCs/>
          <w:sz w:val="24"/>
        </w:rPr>
        <w:t>提前公告后，可直接对本部分内容进行修改和调整。</w:t>
      </w:r>
    </w:p>
    <w:p w14:paraId="10A25268" w14:textId="77777777" w:rsidR="00FA5F4D" w:rsidRDefault="00FA5F4D">
      <w:pPr>
        <w:spacing w:line="360" w:lineRule="auto"/>
        <w:ind w:firstLineChars="200" w:firstLine="480"/>
        <w:rPr>
          <w:bCs/>
          <w:sz w:val="24"/>
        </w:rPr>
      </w:pPr>
    </w:p>
    <w:p w14:paraId="3D6BA2EA" w14:textId="77777777" w:rsidR="00FA5F4D" w:rsidRDefault="003E7451">
      <w:pPr>
        <w:pStyle w:val="1"/>
        <w:jc w:val="center"/>
        <w:rPr>
          <w:rFonts w:ascii="Times New Roman"/>
          <w:color w:val="auto"/>
        </w:rPr>
      </w:pPr>
      <w:bookmarkStart w:id="206" w:name="_Toc3963"/>
      <w:bookmarkStart w:id="207" w:name="_Toc1745"/>
      <w:bookmarkStart w:id="208" w:name="_Toc18769"/>
      <w:r>
        <w:rPr>
          <w:rFonts w:ascii="Times New Roman"/>
          <w:b w:val="0"/>
          <w:bCs/>
          <w:color w:val="auto"/>
        </w:rPr>
        <w:br w:type="page"/>
      </w:r>
      <w:bookmarkStart w:id="209" w:name="_Toc123112237"/>
      <w:bookmarkStart w:id="210" w:name="_Toc16164"/>
      <w:bookmarkStart w:id="211" w:name="_Toc98560355"/>
      <w:bookmarkStart w:id="212" w:name="_Toc141703889"/>
      <w:bookmarkStart w:id="213" w:name="_Toc3080"/>
      <w:bookmarkStart w:id="214" w:name="_Toc123051455"/>
      <w:bookmarkStart w:id="215" w:name="_Toc725"/>
      <w:bookmarkStart w:id="216" w:name="_Toc18206"/>
      <w:bookmarkStart w:id="217" w:name="_Toc31821"/>
      <w:bookmarkStart w:id="218" w:name="_Toc3572"/>
      <w:bookmarkStart w:id="219" w:name="_Toc139991739"/>
      <w:bookmarkStart w:id="220" w:name="_Toc21735"/>
      <w:bookmarkStart w:id="221" w:name="_Toc123102456"/>
      <w:bookmarkStart w:id="222"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6555B5EF" w14:textId="77777777" w:rsidR="00FA5F4D" w:rsidRDefault="00FA5F4D">
      <w:pPr>
        <w:autoSpaceDE w:val="0"/>
        <w:autoSpaceDN w:val="0"/>
        <w:spacing w:line="360" w:lineRule="auto"/>
        <w:textAlignment w:val="bottom"/>
        <w:rPr>
          <w:bCs/>
          <w:sz w:val="24"/>
        </w:rPr>
      </w:pPr>
      <w:bookmarkStart w:id="223" w:name="_Toc57530252"/>
      <w:bookmarkStart w:id="224" w:name="_Toc15118245"/>
      <w:bookmarkStart w:id="225" w:name="_Toc79392593"/>
    </w:p>
    <w:p w14:paraId="2431843E" w14:textId="77777777" w:rsidR="00FA5F4D" w:rsidRDefault="003E7451">
      <w:pPr>
        <w:spacing w:line="360" w:lineRule="auto"/>
        <w:ind w:firstLineChars="200" w:firstLine="480"/>
        <w:rPr>
          <w:bCs/>
          <w:sz w:val="24"/>
        </w:rPr>
      </w:pPr>
      <w:r>
        <w:rPr>
          <w:bCs/>
          <w:sz w:val="24"/>
        </w:rPr>
        <w:t>一、基金管理人和基金托管人职责终止的情形</w:t>
      </w:r>
      <w:bookmarkEnd w:id="223"/>
      <w:bookmarkEnd w:id="224"/>
      <w:bookmarkEnd w:id="225"/>
    </w:p>
    <w:p w14:paraId="1AAB0003" w14:textId="77777777" w:rsidR="00FA5F4D" w:rsidRDefault="003E7451">
      <w:pPr>
        <w:spacing w:line="360" w:lineRule="auto"/>
        <w:ind w:firstLineChars="200" w:firstLine="480"/>
        <w:rPr>
          <w:bCs/>
          <w:sz w:val="24"/>
        </w:rPr>
      </w:pPr>
      <w:bookmarkStart w:id="226" w:name="_Toc22005971"/>
      <w:r>
        <w:rPr>
          <w:bCs/>
          <w:sz w:val="24"/>
        </w:rPr>
        <w:t>（一）</w:t>
      </w:r>
      <w:r>
        <w:rPr>
          <w:bCs/>
          <w:sz w:val="24"/>
        </w:rPr>
        <w:tab/>
      </w:r>
      <w:r>
        <w:rPr>
          <w:bCs/>
          <w:sz w:val="24"/>
        </w:rPr>
        <w:t>基金管理人职责终止的情形</w:t>
      </w:r>
      <w:bookmarkEnd w:id="226"/>
    </w:p>
    <w:p w14:paraId="2D2C437D" w14:textId="77777777" w:rsidR="00FA5F4D" w:rsidRDefault="003E7451">
      <w:pPr>
        <w:spacing w:line="360" w:lineRule="auto"/>
        <w:ind w:firstLineChars="200" w:firstLine="480"/>
        <w:rPr>
          <w:bCs/>
          <w:sz w:val="24"/>
        </w:rPr>
      </w:pPr>
      <w:r>
        <w:rPr>
          <w:bCs/>
          <w:sz w:val="24"/>
        </w:rPr>
        <w:t>有下列情形之一的，基金管理人职责终止：</w:t>
      </w:r>
    </w:p>
    <w:p w14:paraId="1625E86E" w14:textId="77777777" w:rsidR="00FA5F4D" w:rsidRDefault="003E7451">
      <w:pPr>
        <w:spacing w:line="360" w:lineRule="auto"/>
        <w:ind w:firstLineChars="200" w:firstLine="480"/>
        <w:rPr>
          <w:bCs/>
          <w:sz w:val="24"/>
        </w:rPr>
      </w:pPr>
      <w:r>
        <w:rPr>
          <w:bCs/>
          <w:sz w:val="24"/>
        </w:rPr>
        <w:t>1</w:t>
      </w:r>
      <w:r>
        <w:rPr>
          <w:bCs/>
          <w:sz w:val="24"/>
        </w:rPr>
        <w:t>、被依法取消基金管理资格；</w:t>
      </w:r>
    </w:p>
    <w:p w14:paraId="47528B84" w14:textId="77777777" w:rsidR="00FA5F4D" w:rsidRDefault="003E7451">
      <w:pPr>
        <w:spacing w:line="360" w:lineRule="auto"/>
        <w:ind w:firstLineChars="200" w:firstLine="480"/>
        <w:rPr>
          <w:bCs/>
          <w:sz w:val="24"/>
        </w:rPr>
      </w:pPr>
      <w:r>
        <w:rPr>
          <w:bCs/>
          <w:sz w:val="24"/>
        </w:rPr>
        <w:t>2</w:t>
      </w:r>
      <w:r>
        <w:rPr>
          <w:bCs/>
          <w:sz w:val="24"/>
        </w:rPr>
        <w:t>、被基金份额持有人大会解任；</w:t>
      </w:r>
    </w:p>
    <w:p w14:paraId="44BF32B3" w14:textId="77777777" w:rsidR="00FA5F4D" w:rsidRDefault="003E7451">
      <w:pPr>
        <w:spacing w:line="360" w:lineRule="auto"/>
        <w:ind w:firstLineChars="200" w:firstLine="480"/>
        <w:rPr>
          <w:bCs/>
          <w:sz w:val="24"/>
        </w:rPr>
      </w:pPr>
      <w:r>
        <w:rPr>
          <w:bCs/>
          <w:sz w:val="24"/>
        </w:rPr>
        <w:t>3</w:t>
      </w:r>
      <w:r>
        <w:rPr>
          <w:bCs/>
          <w:sz w:val="24"/>
        </w:rPr>
        <w:t>、依法解散、被依法撤销或被依法宣告破产；</w:t>
      </w:r>
    </w:p>
    <w:p w14:paraId="7608DE82" w14:textId="77777777" w:rsidR="00FA5F4D" w:rsidRDefault="003E745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D4D0721" w14:textId="77777777" w:rsidR="00FA5F4D" w:rsidRDefault="003E7451">
      <w:pPr>
        <w:spacing w:line="360" w:lineRule="auto"/>
        <w:ind w:firstLineChars="200" w:firstLine="480"/>
        <w:rPr>
          <w:bCs/>
          <w:sz w:val="24"/>
        </w:rPr>
      </w:pPr>
      <w:bookmarkStart w:id="227" w:name="_Toc22005972"/>
      <w:r>
        <w:rPr>
          <w:bCs/>
          <w:sz w:val="24"/>
        </w:rPr>
        <w:t>（二）</w:t>
      </w:r>
      <w:r>
        <w:rPr>
          <w:bCs/>
          <w:sz w:val="24"/>
        </w:rPr>
        <w:tab/>
      </w:r>
      <w:r>
        <w:rPr>
          <w:bCs/>
          <w:sz w:val="24"/>
        </w:rPr>
        <w:t>基金托管人职责终止的情形</w:t>
      </w:r>
      <w:bookmarkEnd w:id="227"/>
    </w:p>
    <w:p w14:paraId="1F175807" w14:textId="77777777" w:rsidR="00FA5F4D" w:rsidRDefault="003E7451">
      <w:pPr>
        <w:spacing w:line="360" w:lineRule="auto"/>
        <w:ind w:firstLineChars="200" w:firstLine="480"/>
        <w:rPr>
          <w:bCs/>
          <w:sz w:val="24"/>
        </w:rPr>
      </w:pPr>
      <w:r>
        <w:rPr>
          <w:bCs/>
          <w:sz w:val="24"/>
        </w:rPr>
        <w:t>有下列情形之一的，基金托管人职责终止：</w:t>
      </w:r>
    </w:p>
    <w:p w14:paraId="5D98D29E" w14:textId="77777777" w:rsidR="00FA5F4D" w:rsidRDefault="003E7451">
      <w:pPr>
        <w:spacing w:line="360" w:lineRule="auto"/>
        <w:ind w:firstLineChars="200" w:firstLine="480"/>
        <w:rPr>
          <w:bCs/>
          <w:sz w:val="24"/>
        </w:rPr>
      </w:pPr>
      <w:r>
        <w:rPr>
          <w:bCs/>
          <w:sz w:val="24"/>
        </w:rPr>
        <w:t>1</w:t>
      </w:r>
      <w:r>
        <w:rPr>
          <w:bCs/>
          <w:sz w:val="24"/>
        </w:rPr>
        <w:t>、被依法取消基金托管资格；</w:t>
      </w:r>
    </w:p>
    <w:p w14:paraId="4AD4DB94" w14:textId="77777777" w:rsidR="00FA5F4D" w:rsidRDefault="003E7451">
      <w:pPr>
        <w:spacing w:line="360" w:lineRule="auto"/>
        <w:ind w:firstLineChars="200" w:firstLine="480"/>
        <w:rPr>
          <w:bCs/>
          <w:sz w:val="24"/>
        </w:rPr>
      </w:pPr>
      <w:r>
        <w:rPr>
          <w:bCs/>
          <w:sz w:val="24"/>
        </w:rPr>
        <w:t>2</w:t>
      </w:r>
      <w:r>
        <w:rPr>
          <w:bCs/>
          <w:sz w:val="24"/>
        </w:rPr>
        <w:t>、被基金份额持有人大会解任；</w:t>
      </w:r>
    </w:p>
    <w:p w14:paraId="62F890FC" w14:textId="77777777" w:rsidR="00FA5F4D" w:rsidRDefault="003E7451">
      <w:pPr>
        <w:spacing w:line="360" w:lineRule="auto"/>
        <w:ind w:firstLineChars="200" w:firstLine="480"/>
        <w:rPr>
          <w:bCs/>
          <w:sz w:val="24"/>
        </w:rPr>
      </w:pPr>
      <w:r>
        <w:rPr>
          <w:bCs/>
          <w:sz w:val="24"/>
        </w:rPr>
        <w:t>3</w:t>
      </w:r>
      <w:r>
        <w:rPr>
          <w:bCs/>
          <w:sz w:val="24"/>
        </w:rPr>
        <w:t>、依法解散、被依法撤销或被依法宣告破产；</w:t>
      </w:r>
    </w:p>
    <w:p w14:paraId="74DEF3AD" w14:textId="77777777" w:rsidR="00FA5F4D" w:rsidRDefault="003E745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83735C6" w14:textId="77777777" w:rsidR="00FA5F4D" w:rsidRDefault="003E7451">
      <w:pPr>
        <w:spacing w:line="360" w:lineRule="auto"/>
        <w:ind w:firstLineChars="200" w:firstLine="480"/>
        <w:rPr>
          <w:bCs/>
          <w:sz w:val="24"/>
        </w:rPr>
      </w:pPr>
      <w:bookmarkStart w:id="228" w:name="_Toc15118246"/>
      <w:bookmarkStart w:id="229" w:name="_Toc57530253"/>
      <w:bookmarkStart w:id="230" w:name="_Toc79392594"/>
      <w:r>
        <w:rPr>
          <w:bCs/>
          <w:sz w:val="24"/>
        </w:rPr>
        <w:t>二、基金管理人和基金托管人的更换程序</w:t>
      </w:r>
      <w:bookmarkEnd w:id="228"/>
      <w:bookmarkEnd w:id="229"/>
      <w:bookmarkEnd w:id="230"/>
    </w:p>
    <w:p w14:paraId="6916C591" w14:textId="77777777" w:rsidR="00FA5F4D" w:rsidRDefault="003E7451">
      <w:pPr>
        <w:spacing w:line="360" w:lineRule="auto"/>
        <w:ind w:firstLineChars="200" w:firstLine="480"/>
        <w:rPr>
          <w:bCs/>
          <w:sz w:val="24"/>
        </w:rPr>
      </w:pPr>
      <w:bookmarkStart w:id="231" w:name="_Toc22005974"/>
      <w:r>
        <w:rPr>
          <w:bCs/>
          <w:sz w:val="24"/>
        </w:rPr>
        <w:t>（一）</w:t>
      </w:r>
      <w:r>
        <w:rPr>
          <w:bCs/>
          <w:sz w:val="24"/>
        </w:rPr>
        <w:tab/>
      </w:r>
      <w:r>
        <w:rPr>
          <w:bCs/>
          <w:sz w:val="24"/>
        </w:rPr>
        <w:t>基金管理人的更换程序</w:t>
      </w:r>
      <w:bookmarkEnd w:id="231"/>
    </w:p>
    <w:p w14:paraId="29A6474F" w14:textId="77777777" w:rsidR="00FA5F4D" w:rsidRDefault="003E7451">
      <w:pPr>
        <w:spacing w:line="360" w:lineRule="auto"/>
        <w:ind w:firstLineChars="200" w:firstLine="480"/>
        <w:rPr>
          <w:bCs/>
          <w:sz w:val="24"/>
        </w:rPr>
      </w:pPr>
      <w:r>
        <w:rPr>
          <w:bCs/>
          <w:sz w:val="24"/>
        </w:rPr>
        <w:t>1</w:t>
      </w:r>
      <w:r>
        <w:rPr>
          <w:bCs/>
          <w:sz w:val="24"/>
        </w:rPr>
        <w:t>、提名：新任基金管理人由基金托管人或由单独或合计持</w:t>
      </w:r>
      <w:r>
        <w:rPr>
          <w:rFonts w:hint="eastAsia"/>
          <w:bCs/>
          <w:sz w:val="24"/>
        </w:rPr>
        <w:t>有</w:t>
      </w:r>
      <w:r>
        <w:rPr>
          <w:bCs/>
          <w:sz w:val="24"/>
        </w:rPr>
        <w:t>10%</w:t>
      </w:r>
      <w:r>
        <w:rPr>
          <w:bCs/>
          <w:sz w:val="24"/>
        </w:rPr>
        <w:t>以上（含</w:t>
      </w:r>
      <w:r>
        <w:rPr>
          <w:bCs/>
          <w:sz w:val="24"/>
        </w:rPr>
        <w:t>10%</w:t>
      </w:r>
      <w:r>
        <w:rPr>
          <w:bCs/>
          <w:sz w:val="24"/>
        </w:rPr>
        <w:t>）基金份额的基金份额持有人提名；</w:t>
      </w:r>
    </w:p>
    <w:p w14:paraId="6B0A704C" w14:textId="77777777" w:rsidR="00FA5F4D" w:rsidRDefault="003E7451">
      <w:pPr>
        <w:spacing w:line="360" w:lineRule="auto"/>
        <w:ind w:firstLineChars="200" w:firstLine="480"/>
        <w:rPr>
          <w:bCs/>
          <w:sz w:val="24"/>
        </w:rPr>
      </w:pPr>
      <w:r>
        <w:rPr>
          <w:bCs/>
          <w:sz w:val="24"/>
        </w:rPr>
        <w:t>2</w:t>
      </w:r>
      <w:r>
        <w:rPr>
          <w:bCs/>
          <w:sz w:val="24"/>
        </w:rPr>
        <w:t>、决议：基金份额持有人大会在基金管理人职责终止后</w:t>
      </w:r>
      <w:r>
        <w:rPr>
          <w:bCs/>
          <w:sz w:val="24"/>
        </w:rPr>
        <w:t>6</w:t>
      </w:r>
      <w:r>
        <w:rPr>
          <w:bCs/>
          <w:sz w:val="24"/>
        </w:rPr>
        <w:t>个月内对被提名的基金管理人形成决议，该决议需经参加大会的基金份额持有人所持表决权的</w:t>
      </w:r>
      <w:r>
        <w:rPr>
          <w:bCs/>
          <w:sz w:val="24"/>
        </w:rPr>
        <w:t>2/3</w:t>
      </w:r>
      <w:r>
        <w:rPr>
          <w:bCs/>
          <w:sz w:val="24"/>
        </w:rPr>
        <w:t>以上（含</w:t>
      </w:r>
      <w:r>
        <w:rPr>
          <w:bCs/>
          <w:sz w:val="24"/>
        </w:rPr>
        <w:t>2/3</w:t>
      </w:r>
      <w:r>
        <w:rPr>
          <w:bCs/>
          <w:sz w:val="24"/>
        </w:rPr>
        <w:t>）表决通过</w:t>
      </w:r>
      <w:r>
        <w:rPr>
          <w:rFonts w:hint="eastAsia"/>
          <w:bCs/>
          <w:sz w:val="24"/>
        </w:rPr>
        <w:t>，决议自表决通过之日起生效</w:t>
      </w:r>
      <w:r>
        <w:rPr>
          <w:bCs/>
          <w:sz w:val="24"/>
        </w:rPr>
        <w:t>；</w:t>
      </w:r>
    </w:p>
    <w:p w14:paraId="0A830235" w14:textId="77777777" w:rsidR="00FA5F4D" w:rsidRDefault="003E7451">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5EF862A0" w14:textId="77777777" w:rsidR="00FA5F4D" w:rsidRDefault="003E745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79EC76E1" w14:textId="77777777" w:rsidR="00FA5F4D" w:rsidRDefault="003E7451">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w:t>
      </w:r>
      <w:r>
        <w:rPr>
          <w:bCs/>
          <w:sz w:val="24"/>
        </w:rPr>
        <w:t>后</w:t>
      </w:r>
      <w:r>
        <w:rPr>
          <w:bCs/>
          <w:sz w:val="24"/>
        </w:rPr>
        <w:t>2</w:t>
      </w:r>
      <w:r>
        <w:rPr>
          <w:rFonts w:hint="eastAsia"/>
          <w:bCs/>
          <w:sz w:val="24"/>
        </w:rPr>
        <w:t>个</w:t>
      </w:r>
      <w:r>
        <w:rPr>
          <w:bCs/>
          <w:sz w:val="24"/>
        </w:rPr>
        <w:t>工作日内在</w:t>
      </w:r>
      <w:r>
        <w:rPr>
          <w:rFonts w:hint="eastAsia"/>
          <w:bCs/>
          <w:sz w:val="24"/>
        </w:rPr>
        <w:t>指定媒介</w:t>
      </w:r>
      <w:r>
        <w:rPr>
          <w:bCs/>
          <w:sz w:val="24"/>
        </w:rPr>
        <w:t>公告</w:t>
      </w:r>
      <w:r>
        <w:rPr>
          <w:rFonts w:hint="eastAsia"/>
          <w:bCs/>
          <w:sz w:val="24"/>
        </w:rPr>
        <w:t>；</w:t>
      </w:r>
    </w:p>
    <w:p w14:paraId="7F997F02" w14:textId="77777777" w:rsidR="00FA5F4D" w:rsidRDefault="003E7451">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或临时</w:t>
      </w:r>
      <w:r>
        <w:rPr>
          <w:bCs/>
          <w:sz w:val="24"/>
        </w:rPr>
        <w:t>基金管理人应与基金托管人核对基金资产总值</w:t>
      </w:r>
      <w:r>
        <w:rPr>
          <w:rFonts w:hint="eastAsia"/>
          <w:bCs/>
          <w:sz w:val="24"/>
        </w:rPr>
        <w:t>和</w:t>
      </w:r>
      <w:r>
        <w:rPr>
          <w:bCs/>
          <w:sz w:val="24"/>
        </w:rPr>
        <w:t>净值；</w:t>
      </w:r>
    </w:p>
    <w:p w14:paraId="3EAA77DF" w14:textId="77777777" w:rsidR="00FA5F4D" w:rsidRDefault="003E7451">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，审计费由基金财产承担</w:t>
      </w:r>
      <w:r>
        <w:rPr>
          <w:bCs/>
          <w:sz w:val="24"/>
        </w:rPr>
        <w:t>；</w:t>
      </w:r>
    </w:p>
    <w:p w14:paraId="2CC58180" w14:textId="77777777" w:rsidR="00FA5F4D" w:rsidRDefault="003E7451">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3005DD06" w14:textId="77777777" w:rsidR="00FA5F4D" w:rsidRDefault="003E7451">
      <w:pPr>
        <w:spacing w:line="360" w:lineRule="auto"/>
        <w:ind w:firstLineChars="200" w:firstLine="480"/>
        <w:rPr>
          <w:bCs/>
          <w:sz w:val="24"/>
        </w:rPr>
      </w:pPr>
      <w:bookmarkStart w:id="232" w:name="_Toc22005975"/>
      <w:r>
        <w:rPr>
          <w:bCs/>
          <w:sz w:val="24"/>
        </w:rPr>
        <w:t>（二）</w:t>
      </w:r>
      <w:r>
        <w:rPr>
          <w:bCs/>
          <w:sz w:val="24"/>
        </w:rPr>
        <w:tab/>
      </w:r>
      <w:r>
        <w:rPr>
          <w:bCs/>
          <w:sz w:val="24"/>
        </w:rPr>
        <w:t>基金托管人的更换程序</w:t>
      </w:r>
      <w:bookmarkEnd w:id="232"/>
    </w:p>
    <w:p w14:paraId="6BFCFAA1" w14:textId="77777777" w:rsidR="00FA5F4D" w:rsidRDefault="003E7451">
      <w:pPr>
        <w:spacing w:line="360" w:lineRule="auto"/>
        <w:ind w:firstLineChars="200" w:firstLine="480"/>
        <w:rPr>
          <w:bCs/>
          <w:sz w:val="24"/>
        </w:rPr>
      </w:pPr>
      <w:r>
        <w:rPr>
          <w:bCs/>
          <w:sz w:val="24"/>
        </w:rPr>
        <w:t>1</w:t>
      </w:r>
      <w:r>
        <w:rPr>
          <w:bCs/>
          <w:sz w:val="24"/>
        </w:rPr>
        <w:t>、提名：新任基金托管人由基金管理人或由单独或合计持有</w:t>
      </w:r>
      <w:r>
        <w:rPr>
          <w:bCs/>
          <w:sz w:val="24"/>
        </w:rPr>
        <w:t>10%</w:t>
      </w:r>
      <w:r>
        <w:rPr>
          <w:bCs/>
          <w:sz w:val="24"/>
        </w:rPr>
        <w:t>以上（含</w:t>
      </w:r>
      <w:r>
        <w:rPr>
          <w:bCs/>
          <w:sz w:val="24"/>
        </w:rPr>
        <w:t>10%</w:t>
      </w:r>
      <w:r>
        <w:rPr>
          <w:bCs/>
          <w:sz w:val="24"/>
        </w:rPr>
        <w:t>）基金份额的基金</w:t>
      </w:r>
      <w:r>
        <w:rPr>
          <w:rFonts w:hint="eastAsia"/>
          <w:bCs/>
          <w:sz w:val="24"/>
        </w:rPr>
        <w:t>份额</w:t>
      </w:r>
      <w:r>
        <w:rPr>
          <w:bCs/>
          <w:sz w:val="24"/>
        </w:rPr>
        <w:t>持有人提名；</w:t>
      </w:r>
    </w:p>
    <w:p w14:paraId="6327EF51" w14:textId="77777777" w:rsidR="00FA5F4D" w:rsidRDefault="003E7451">
      <w:pPr>
        <w:spacing w:line="360" w:lineRule="auto"/>
        <w:ind w:firstLineChars="200" w:firstLine="480"/>
        <w:rPr>
          <w:bCs/>
          <w:sz w:val="24"/>
        </w:rPr>
      </w:pPr>
      <w:r>
        <w:rPr>
          <w:bCs/>
          <w:sz w:val="24"/>
        </w:rPr>
        <w:t>2</w:t>
      </w:r>
      <w:r>
        <w:rPr>
          <w:bCs/>
          <w:sz w:val="24"/>
        </w:rPr>
        <w:t>、决议：基金份额持有人大会在基金托管人职责终止后</w:t>
      </w:r>
      <w:r>
        <w:rPr>
          <w:bCs/>
          <w:sz w:val="24"/>
        </w:rPr>
        <w:t>6</w:t>
      </w:r>
      <w:r>
        <w:rPr>
          <w:bCs/>
          <w:sz w:val="24"/>
        </w:rPr>
        <w:t>个月内对被提名的基金托管人形成决议，该决议需经参加大会的基金份额持有人所持表决权的</w:t>
      </w:r>
      <w:r>
        <w:rPr>
          <w:bCs/>
          <w:sz w:val="24"/>
        </w:rPr>
        <w:t>2/3</w:t>
      </w:r>
      <w:r>
        <w:rPr>
          <w:bCs/>
          <w:sz w:val="24"/>
        </w:rPr>
        <w:t>以上（含</w:t>
      </w:r>
      <w:r>
        <w:rPr>
          <w:bCs/>
          <w:sz w:val="24"/>
        </w:rPr>
        <w:t>2/3</w:t>
      </w:r>
      <w:r>
        <w:rPr>
          <w:bCs/>
          <w:sz w:val="24"/>
        </w:rPr>
        <w:t>）表决通过</w:t>
      </w:r>
      <w:r>
        <w:rPr>
          <w:rFonts w:hint="eastAsia"/>
          <w:bCs/>
          <w:sz w:val="24"/>
        </w:rPr>
        <w:t>，决议自表决通过之日起生效</w:t>
      </w:r>
      <w:r>
        <w:rPr>
          <w:bCs/>
          <w:sz w:val="24"/>
        </w:rPr>
        <w:t>；</w:t>
      </w:r>
    </w:p>
    <w:p w14:paraId="0E14E7F2" w14:textId="77777777" w:rsidR="00FA5F4D" w:rsidRDefault="003E7451">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5312E982" w14:textId="77777777" w:rsidR="00FA5F4D" w:rsidRDefault="003E745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1794FBB8" w14:textId="77777777" w:rsidR="00FA5F4D" w:rsidRDefault="003E7451">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bCs/>
          <w:sz w:val="24"/>
        </w:rPr>
        <w:t>2</w:t>
      </w:r>
      <w:r>
        <w:rPr>
          <w:bCs/>
          <w:sz w:val="24"/>
        </w:rPr>
        <w:t>个工作日内在</w:t>
      </w:r>
      <w:r>
        <w:rPr>
          <w:rFonts w:hint="eastAsia"/>
          <w:bCs/>
          <w:sz w:val="24"/>
        </w:rPr>
        <w:t>指定媒介</w:t>
      </w:r>
      <w:r>
        <w:rPr>
          <w:bCs/>
          <w:sz w:val="24"/>
        </w:rPr>
        <w:t>公告</w:t>
      </w:r>
      <w:r>
        <w:rPr>
          <w:rFonts w:hint="eastAsia"/>
          <w:bCs/>
          <w:sz w:val="24"/>
        </w:rPr>
        <w:t>；</w:t>
      </w:r>
    </w:p>
    <w:p w14:paraId="49896D01" w14:textId="77777777" w:rsidR="00FA5F4D" w:rsidRDefault="003E7451">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w:t>
      </w:r>
      <w:r>
        <w:rPr>
          <w:bCs/>
          <w:sz w:val="24"/>
        </w:rPr>
        <w:t>临时基金托管人与基金管理人核对基金资产总值</w:t>
      </w:r>
      <w:r>
        <w:rPr>
          <w:rFonts w:hint="eastAsia"/>
          <w:bCs/>
          <w:sz w:val="24"/>
        </w:rPr>
        <w:t>和</w:t>
      </w:r>
      <w:r>
        <w:rPr>
          <w:bCs/>
          <w:sz w:val="24"/>
        </w:rPr>
        <w:t>净值；</w:t>
      </w:r>
      <w:r>
        <w:rPr>
          <w:bCs/>
          <w:sz w:val="24"/>
        </w:rPr>
        <w:t xml:space="preserve"> </w:t>
      </w:r>
    </w:p>
    <w:p w14:paraId="38278AD1" w14:textId="77777777" w:rsidR="00FA5F4D" w:rsidRDefault="003E7451">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w:t>
      </w:r>
      <w:r>
        <w:rPr>
          <w:bCs/>
          <w:sz w:val="24"/>
        </w:rPr>
        <w:t>费用由基金财产承担。</w:t>
      </w:r>
    </w:p>
    <w:p w14:paraId="60054A64" w14:textId="77777777" w:rsidR="00FA5F4D" w:rsidRDefault="003E7451">
      <w:pPr>
        <w:spacing w:line="360" w:lineRule="auto"/>
        <w:ind w:firstLineChars="200" w:firstLine="480"/>
        <w:rPr>
          <w:bCs/>
          <w:sz w:val="24"/>
        </w:rPr>
      </w:pPr>
      <w:bookmarkStart w:id="233" w:name="_Toc1357"/>
      <w:r>
        <w:rPr>
          <w:bCs/>
          <w:sz w:val="24"/>
        </w:rPr>
        <w:t>（三）基金管理人与基金托管人同时更换的条件和程序。</w:t>
      </w:r>
      <w:bookmarkEnd w:id="233"/>
    </w:p>
    <w:p w14:paraId="4603CFB2" w14:textId="77777777" w:rsidR="00FA5F4D" w:rsidRDefault="003E7451">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bCs/>
          <w:sz w:val="24"/>
        </w:rPr>
        <w:t>10%</w:t>
      </w:r>
      <w:r>
        <w:rPr>
          <w:bCs/>
          <w:sz w:val="24"/>
        </w:rPr>
        <w:t>以上（含</w:t>
      </w:r>
      <w:r>
        <w:rPr>
          <w:bCs/>
          <w:sz w:val="24"/>
        </w:rPr>
        <w:t>10%</w:t>
      </w:r>
      <w:r>
        <w:rPr>
          <w:bCs/>
          <w:sz w:val="24"/>
        </w:rPr>
        <w:t>）的基金份额持有人提名新的基金管理人和基金托管人；</w:t>
      </w:r>
    </w:p>
    <w:p w14:paraId="1B43B2B0" w14:textId="77777777" w:rsidR="00FA5F4D" w:rsidRDefault="003E7451">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0F2AC74F" w14:textId="77777777" w:rsidR="00FA5F4D" w:rsidRDefault="003E7451">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生效后</w:t>
      </w:r>
      <w:r>
        <w:rPr>
          <w:rFonts w:hint="eastAsia"/>
          <w:bCs/>
          <w:sz w:val="24"/>
        </w:rPr>
        <w:t>2</w:t>
      </w:r>
      <w:r>
        <w:rPr>
          <w:rFonts w:hint="eastAsia"/>
          <w:bCs/>
          <w:sz w:val="24"/>
        </w:rPr>
        <w:t>个</w:t>
      </w:r>
      <w:r>
        <w:rPr>
          <w:bCs/>
          <w:sz w:val="24"/>
        </w:rPr>
        <w:t>工作日内在指定媒介上联合公告。</w:t>
      </w:r>
    </w:p>
    <w:p w14:paraId="772CCC1B" w14:textId="77777777" w:rsidR="00FA5F4D" w:rsidRDefault="003E7451">
      <w:pPr>
        <w:spacing w:line="360" w:lineRule="auto"/>
        <w:ind w:firstLineChars="200" w:firstLine="480"/>
        <w:rPr>
          <w:bCs/>
          <w:sz w:val="24"/>
        </w:rPr>
      </w:pPr>
      <w:r>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w:t>
      </w:r>
    </w:p>
    <w:p w14:paraId="0C9F20AC" w14:textId="77777777" w:rsidR="00FA5F4D" w:rsidRDefault="003E7451">
      <w:pPr>
        <w:pStyle w:val="1"/>
        <w:spacing w:before="0" w:after="0"/>
        <w:jc w:val="center"/>
        <w:rPr>
          <w:rFonts w:ascii="Times New Roman"/>
          <w:color w:val="auto"/>
          <w:sz w:val="30"/>
        </w:rPr>
      </w:pPr>
      <w:r>
        <w:rPr>
          <w:rFonts w:ascii="Times New Roman"/>
          <w:b w:val="0"/>
          <w:bCs/>
          <w:color w:val="auto"/>
          <w:kern w:val="2"/>
        </w:rPr>
        <w:br w:type="page"/>
      </w:r>
      <w:bookmarkStart w:id="234" w:name="_Toc8791"/>
      <w:bookmarkStart w:id="235" w:name="_Toc3329"/>
      <w:bookmarkStart w:id="236" w:name="_Toc123112238"/>
      <w:bookmarkStart w:id="237" w:name="_Toc123102457"/>
      <w:bookmarkStart w:id="238" w:name="_Toc139991740"/>
      <w:bookmarkStart w:id="239" w:name="_Toc141703890"/>
      <w:bookmarkStart w:id="240" w:name="_Toc5170"/>
      <w:bookmarkStart w:id="241" w:name="_Toc32584"/>
      <w:bookmarkStart w:id="242" w:name="_Toc79392622"/>
      <w:bookmarkStart w:id="243" w:name="_Toc48649708"/>
      <w:bookmarkStart w:id="244" w:name="_Toc98560356"/>
      <w:bookmarkStart w:id="245" w:name="_Toc123051456"/>
      <w:bookmarkStart w:id="246" w:name="_Toc21237"/>
      <w:bookmarkStart w:id="247" w:name="_Toc17198"/>
      <w:bookmarkStart w:id="248" w:name="_Toc17920"/>
      <w:bookmarkStart w:id="249" w:name="_Toc29408"/>
      <w:bookmarkStart w:id="250" w:name="_Toc739"/>
      <w:bookmarkStart w:id="251" w:name="_Toc32092"/>
      <w:bookmarkStart w:id="252"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FB51983" w14:textId="77777777" w:rsidR="00FA5F4D" w:rsidRDefault="00FA5F4D">
      <w:pPr>
        <w:autoSpaceDE w:val="0"/>
        <w:autoSpaceDN w:val="0"/>
        <w:spacing w:line="360" w:lineRule="auto"/>
        <w:textAlignment w:val="bottom"/>
        <w:rPr>
          <w:bCs/>
          <w:sz w:val="24"/>
        </w:rPr>
      </w:pPr>
    </w:p>
    <w:p w14:paraId="71A084D0" w14:textId="77777777" w:rsidR="00FA5F4D" w:rsidRDefault="003E7451">
      <w:pPr>
        <w:spacing w:line="360" w:lineRule="auto"/>
        <w:ind w:firstLineChars="200" w:firstLine="480"/>
        <w:rPr>
          <w:bCs/>
          <w:sz w:val="24"/>
        </w:rPr>
      </w:pPr>
      <w:r>
        <w:rPr>
          <w:bCs/>
          <w:sz w:val="24"/>
        </w:rPr>
        <w:t>基金托管人和基金管理人按照《基金法》、《基金合同》及其他有关规定订立托管协议。</w:t>
      </w:r>
    </w:p>
    <w:p w14:paraId="361411AE" w14:textId="77777777" w:rsidR="00FA5F4D" w:rsidRDefault="003E7451">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AF70C44" w14:textId="77777777" w:rsidR="00FA5F4D" w:rsidRDefault="003E7451">
      <w:pPr>
        <w:pStyle w:val="1"/>
        <w:spacing w:before="0" w:after="0"/>
        <w:jc w:val="center"/>
        <w:rPr>
          <w:rFonts w:ascii="Times New Roman"/>
          <w:color w:val="auto"/>
          <w:sz w:val="30"/>
        </w:rPr>
      </w:pPr>
      <w:r>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31469"/>
      <w:bookmarkStart w:id="266" w:name="_Toc22674"/>
      <w:bookmarkStart w:id="267" w:name="_Toc19520"/>
      <w:bookmarkStart w:id="268" w:name="_Toc26084"/>
      <w:bookmarkStart w:id="269" w:name="_Toc26383"/>
      <w:bookmarkStart w:id="270" w:name="_Toc2255"/>
      <w:bookmarkStart w:id="271"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29E4E31" w14:textId="77777777" w:rsidR="00FA5F4D" w:rsidRDefault="00FA5F4D">
      <w:pPr>
        <w:autoSpaceDE w:val="0"/>
        <w:autoSpaceDN w:val="0"/>
        <w:spacing w:line="360" w:lineRule="auto"/>
        <w:textAlignment w:val="bottom"/>
        <w:rPr>
          <w:bCs/>
          <w:sz w:val="24"/>
        </w:rPr>
      </w:pPr>
    </w:p>
    <w:p w14:paraId="7E2A7E32" w14:textId="77777777" w:rsidR="00FA5F4D" w:rsidRDefault="003E7451">
      <w:pPr>
        <w:spacing w:line="360" w:lineRule="auto"/>
        <w:ind w:firstLineChars="200" w:firstLine="480"/>
        <w:rPr>
          <w:bCs/>
          <w:sz w:val="24"/>
        </w:rPr>
      </w:pPr>
      <w:r>
        <w:rPr>
          <w:bCs/>
          <w:sz w:val="24"/>
        </w:rPr>
        <w:t>一、基金的份额登记业务</w:t>
      </w:r>
    </w:p>
    <w:p w14:paraId="3F38408C" w14:textId="0530504E" w:rsidR="00FA5F4D" w:rsidRDefault="003E7451">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6C11026A" w14:textId="77777777" w:rsidR="00FA5F4D" w:rsidRDefault="003E7451">
      <w:pPr>
        <w:spacing w:line="360" w:lineRule="auto"/>
        <w:ind w:firstLineChars="200" w:firstLine="480"/>
        <w:rPr>
          <w:bCs/>
          <w:sz w:val="24"/>
        </w:rPr>
      </w:pPr>
      <w:r>
        <w:rPr>
          <w:bCs/>
          <w:sz w:val="24"/>
        </w:rPr>
        <w:t>二、基金登记业务办理机构</w:t>
      </w:r>
    </w:p>
    <w:p w14:paraId="63968841" w14:textId="77777777" w:rsidR="00FA5F4D" w:rsidRDefault="003E7451">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0F6073F" w14:textId="77777777" w:rsidR="00FA5F4D" w:rsidRDefault="003E7451">
      <w:pPr>
        <w:spacing w:line="360" w:lineRule="auto"/>
        <w:ind w:firstLineChars="200" w:firstLine="480"/>
        <w:rPr>
          <w:bCs/>
          <w:sz w:val="24"/>
        </w:rPr>
      </w:pPr>
      <w:r>
        <w:rPr>
          <w:bCs/>
          <w:sz w:val="24"/>
        </w:rPr>
        <w:t>三、基金登记机构的权利</w:t>
      </w:r>
      <w:bookmarkStart w:id="272" w:name="_Hlt88820748"/>
      <w:bookmarkEnd w:id="272"/>
    </w:p>
    <w:p w14:paraId="1980C95E" w14:textId="77777777" w:rsidR="00FA5F4D" w:rsidRDefault="003E7451">
      <w:pPr>
        <w:spacing w:line="360" w:lineRule="auto"/>
        <w:ind w:firstLineChars="200" w:firstLine="480"/>
        <w:rPr>
          <w:bCs/>
          <w:sz w:val="24"/>
        </w:rPr>
      </w:pPr>
      <w:r>
        <w:rPr>
          <w:bCs/>
          <w:sz w:val="24"/>
        </w:rPr>
        <w:t>基金登记机构享有以下权利：</w:t>
      </w:r>
    </w:p>
    <w:p w14:paraId="7CB9C794" w14:textId="77777777" w:rsidR="00FA5F4D" w:rsidRDefault="003E7451">
      <w:pPr>
        <w:spacing w:line="360" w:lineRule="auto"/>
        <w:ind w:firstLineChars="200" w:firstLine="480"/>
        <w:rPr>
          <w:bCs/>
          <w:sz w:val="24"/>
        </w:rPr>
      </w:pPr>
      <w:r>
        <w:rPr>
          <w:bCs/>
          <w:sz w:val="24"/>
        </w:rPr>
        <w:t>1</w:t>
      </w:r>
      <w:r>
        <w:rPr>
          <w:bCs/>
          <w:sz w:val="24"/>
        </w:rPr>
        <w:t>、取得登记费；</w:t>
      </w:r>
    </w:p>
    <w:p w14:paraId="7E2A6DF3" w14:textId="77777777" w:rsidR="00FA5F4D" w:rsidRDefault="003E7451">
      <w:pPr>
        <w:spacing w:line="360" w:lineRule="auto"/>
        <w:ind w:firstLineChars="200" w:firstLine="480"/>
        <w:rPr>
          <w:bCs/>
          <w:sz w:val="24"/>
        </w:rPr>
      </w:pPr>
      <w:r>
        <w:rPr>
          <w:bCs/>
          <w:sz w:val="24"/>
        </w:rPr>
        <w:t>2</w:t>
      </w:r>
      <w:r>
        <w:rPr>
          <w:bCs/>
          <w:sz w:val="24"/>
        </w:rPr>
        <w:t>、建立和管理投资者基金账户；</w:t>
      </w:r>
    </w:p>
    <w:p w14:paraId="3CC906C7" w14:textId="77777777" w:rsidR="00FA5F4D" w:rsidRDefault="003E7451">
      <w:pPr>
        <w:spacing w:line="360" w:lineRule="auto"/>
        <w:ind w:firstLineChars="200" w:firstLine="480"/>
        <w:rPr>
          <w:bCs/>
          <w:sz w:val="24"/>
        </w:rPr>
      </w:pPr>
      <w:r>
        <w:rPr>
          <w:bCs/>
          <w:sz w:val="24"/>
        </w:rPr>
        <w:t>3</w:t>
      </w:r>
      <w:r>
        <w:rPr>
          <w:bCs/>
          <w:sz w:val="24"/>
        </w:rPr>
        <w:t>、保管基金份额持有人开户资料、交易资料、基金份额持有人名册等；</w:t>
      </w:r>
    </w:p>
    <w:p w14:paraId="0715D1BE" w14:textId="77777777" w:rsidR="00FA5F4D" w:rsidRDefault="003E7451">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、在法律法规允许的范围内，对登记业务的办理时间进行调整，并依照有关规定于开始实施前在指定媒介上公告；</w:t>
      </w:r>
    </w:p>
    <w:p w14:paraId="6B1C2A81" w14:textId="77777777" w:rsidR="00FA5F4D" w:rsidRDefault="003E745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329797D1" w14:textId="77777777" w:rsidR="00FA5F4D" w:rsidRDefault="003E7451">
      <w:pPr>
        <w:spacing w:line="360" w:lineRule="auto"/>
        <w:ind w:firstLineChars="200" w:firstLine="480"/>
        <w:rPr>
          <w:bCs/>
          <w:sz w:val="24"/>
        </w:rPr>
      </w:pPr>
      <w:r>
        <w:rPr>
          <w:bCs/>
          <w:sz w:val="24"/>
        </w:rPr>
        <w:t>四、基金登记机构的义务</w:t>
      </w:r>
    </w:p>
    <w:p w14:paraId="7CA7F7A0" w14:textId="77777777" w:rsidR="00FA5F4D" w:rsidRDefault="003E7451">
      <w:pPr>
        <w:spacing w:line="360" w:lineRule="auto"/>
        <w:ind w:firstLineChars="200" w:firstLine="480"/>
        <w:rPr>
          <w:bCs/>
          <w:sz w:val="24"/>
        </w:rPr>
      </w:pPr>
      <w:r>
        <w:rPr>
          <w:bCs/>
          <w:sz w:val="24"/>
        </w:rPr>
        <w:t>基金登记机构承担以下义务：</w:t>
      </w:r>
    </w:p>
    <w:p w14:paraId="52D3B8FF" w14:textId="77777777" w:rsidR="00FA5F4D" w:rsidRDefault="003E7451">
      <w:pPr>
        <w:spacing w:line="360" w:lineRule="auto"/>
        <w:ind w:firstLineChars="200" w:firstLine="480"/>
        <w:rPr>
          <w:bCs/>
          <w:sz w:val="24"/>
        </w:rPr>
      </w:pPr>
      <w:r>
        <w:rPr>
          <w:bCs/>
          <w:sz w:val="24"/>
        </w:rPr>
        <w:t>1</w:t>
      </w:r>
      <w:r>
        <w:rPr>
          <w:bCs/>
          <w:sz w:val="24"/>
        </w:rPr>
        <w:t>、配备足够的专业人员办理本基金份额的登记业务；</w:t>
      </w:r>
    </w:p>
    <w:p w14:paraId="1F6D02DA" w14:textId="77777777" w:rsidR="00FA5F4D" w:rsidRDefault="003E7451">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4133478" w14:textId="77777777" w:rsidR="00FA5F4D" w:rsidRDefault="003E7451">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p>
    <w:p w14:paraId="5FD0C02D" w14:textId="77777777" w:rsidR="00FA5F4D" w:rsidRDefault="003E7451">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66695D5B" w14:textId="77777777" w:rsidR="00FA5F4D" w:rsidRDefault="003E7451">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732F522F" w14:textId="77777777" w:rsidR="00FA5F4D" w:rsidRDefault="003E7451">
      <w:pPr>
        <w:spacing w:line="360" w:lineRule="auto"/>
        <w:ind w:firstLineChars="200" w:firstLine="480"/>
        <w:rPr>
          <w:bCs/>
          <w:sz w:val="24"/>
        </w:rPr>
      </w:pPr>
      <w:r>
        <w:rPr>
          <w:bCs/>
          <w:sz w:val="24"/>
        </w:rPr>
        <w:t>6</w:t>
      </w:r>
      <w:r>
        <w:rPr>
          <w:bCs/>
          <w:sz w:val="24"/>
        </w:rPr>
        <w:t>、接受基金管理人的监督；</w:t>
      </w:r>
    </w:p>
    <w:p w14:paraId="7970C504" w14:textId="77777777" w:rsidR="00FA5F4D" w:rsidRDefault="003E7451">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764312AD" w14:textId="77777777" w:rsidR="00FA5F4D" w:rsidRDefault="003E7451">
      <w:pPr>
        <w:pStyle w:val="1"/>
        <w:spacing w:before="0" w:after="0"/>
        <w:jc w:val="center"/>
        <w:rPr>
          <w:rFonts w:ascii="Times New Roman"/>
          <w:color w:val="auto"/>
          <w:sz w:val="30"/>
        </w:rPr>
      </w:pPr>
      <w:r>
        <w:rPr>
          <w:rFonts w:ascii="Times New Roman"/>
          <w:b w:val="0"/>
          <w:bCs/>
          <w:color w:val="auto"/>
        </w:rPr>
        <w:br w:type="page"/>
      </w:r>
      <w:bookmarkStart w:id="273" w:name="_Toc16437"/>
      <w:bookmarkStart w:id="274" w:name="_Toc11351"/>
      <w:bookmarkStart w:id="275" w:name="_Toc5477"/>
      <w:bookmarkStart w:id="276" w:name="_Toc3872"/>
      <w:bookmarkStart w:id="277" w:name="_Toc21917"/>
      <w:bookmarkStart w:id="278" w:name="_Toc2981"/>
      <w:bookmarkStart w:id="279" w:name="_Toc801"/>
      <w:bookmarkStart w:id="280" w:name="_Toc578"/>
      <w:bookmarkStart w:id="281" w:name="_Toc13343"/>
      <w:bookmarkStart w:id="282" w:name="_Toc22538"/>
      <w:bookmarkStart w:id="283" w:name="_Toc11395"/>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3"/>
      <w:bookmarkEnd w:id="274"/>
      <w:bookmarkEnd w:id="275"/>
      <w:bookmarkEnd w:id="276"/>
      <w:bookmarkEnd w:id="277"/>
      <w:bookmarkEnd w:id="278"/>
      <w:bookmarkEnd w:id="279"/>
      <w:bookmarkEnd w:id="280"/>
      <w:bookmarkEnd w:id="281"/>
      <w:bookmarkEnd w:id="282"/>
      <w:bookmarkEnd w:id="283"/>
    </w:p>
    <w:p w14:paraId="06306A2B" w14:textId="77777777" w:rsidR="00FA5F4D" w:rsidRDefault="00FA5F4D">
      <w:pPr>
        <w:spacing w:line="360" w:lineRule="auto"/>
        <w:ind w:firstLineChars="200" w:firstLine="480"/>
        <w:rPr>
          <w:bCs/>
          <w:sz w:val="24"/>
        </w:rPr>
      </w:pPr>
    </w:p>
    <w:p w14:paraId="0A6595B8" w14:textId="77777777" w:rsidR="00FA5F4D" w:rsidRDefault="003E7451">
      <w:pPr>
        <w:spacing w:line="360" w:lineRule="auto"/>
        <w:ind w:firstLineChars="200" w:firstLine="480"/>
        <w:rPr>
          <w:bCs/>
          <w:sz w:val="24"/>
        </w:rPr>
      </w:pPr>
      <w:r>
        <w:rPr>
          <w:bCs/>
          <w:sz w:val="24"/>
        </w:rPr>
        <w:t>一、投资目标</w:t>
      </w:r>
    </w:p>
    <w:p w14:paraId="762D59C1" w14:textId="298583A0" w:rsidR="00FA5F4D" w:rsidRDefault="003E7451">
      <w:pPr>
        <w:spacing w:line="360" w:lineRule="auto"/>
        <w:rPr>
          <w:bCs/>
          <w:sz w:val="24"/>
        </w:rPr>
      </w:pPr>
      <w:r>
        <w:rPr>
          <w:bCs/>
          <w:sz w:val="24"/>
        </w:rPr>
        <w:t xml:space="preserve">    </w:t>
      </w:r>
      <w:r>
        <w:rPr>
          <w:rFonts w:hint="eastAsia"/>
          <w:bCs/>
          <w:sz w:val="24"/>
        </w:rPr>
        <w:t>本基金通过基金管理人深入的研究，挖掘具有长期投资价值的标的构建投资组合，并通过严格的</w:t>
      </w:r>
      <w:r w:rsidR="00EA7928">
        <w:rPr>
          <w:rFonts w:hint="eastAsia"/>
          <w:bCs/>
          <w:sz w:val="24"/>
        </w:rPr>
        <w:t>资产配置</w:t>
      </w:r>
      <w:r>
        <w:rPr>
          <w:rFonts w:hint="eastAsia"/>
          <w:bCs/>
          <w:sz w:val="24"/>
        </w:rPr>
        <w:t>策略创造产品收益安全垫，在严格控制风险的前提下，力争实现基金资产的稳健回报。</w:t>
      </w:r>
      <w:r>
        <w:rPr>
          <w:bCs/>
          <w:sz w:val="24"/>
        </w:rPr>
        <w:t xml:space="preserve">                      </w:t>
      </w:r>
    </w:p>
    <w:p w14:paraId="44D93DDE" w14:textId="77777777" w:rsidR="00FA5F4D" w:rsidRDefault="003E7451">
      <w:pPr>
        <w:spacing w:line="360" w:lineRule="auto"/>
        <w:ind w:firstLineChars="200" w:firstLine="480"/>
        <w:rPr>
          <w:bCs/>
          <w:sz w:val="24"/>
        </w:rPr>
      </w:pPr>
      <w:r>
        <w:rPr>
          <w:bCs/>
          <w:sz w:val="24"/>
        </w:rPr>
        <w:t>二、投资范围</w:t>
      </w:r>
    </w:p>
    <w:p w14:paraId="5D27581F" w14:textId="5256521E" w:rsidR="00FA5F4D" w:rsidRDefault="003E7451">
      <w:pPr>
        <w:spacing w:line="360" w:lineRule="auto"/>
        <w:ind w:firstLine="480"/>
        <w:rPr>
          <w:bCs/>
          <w:sz w:val="24"/>
        </w:rPr>
      </w:pPr>
      <w:r>
        <w:rPr>
          <w:rFonts w:hint="eastAsia"/>
          <w:bCs/>
          <w:sz w:val="24"/>
        </w:rPr>
        <w:t>本基金投资于依法发行或上市的股票、债券等金融工具及法律法规或中国证监会允许基金投资的其他金融工具。具体包括：股票（包含中小板、创业板及其他依法发行、上市的股票），股指期货，债券（国债、金融债、企业债、公司债</w:t>
      </w:r>
      <w:r>
        <w:rPr>
          <w:bCs/>
          <w:sz w:val="24"/>
        </w:rPr>
        <w:t>、</w:t>
      </w:r>
      <w:r>
        <w:rPr>
          <w:rFonts w:hint="eastAsia"/>
          <w:bCs/>
          <w:sz w:val="24"/>
        </w:rPr>
        <w:t>次级债、可转换债券（含分离交易可转债）、可交换公司债券、央行票据、短期融资券、超短期融资券、中期票据等）、资产支持证券、债券回购、银行存款以及现金，以及法律法规或中国证监会允许基金投资的其他金融工具（但须符合中国证监会的相关规定）。</w:t>
      </w:r>
    </w:p>
    <w:p w14:paraId="61C5CABE" w14:textId="77777777" w:rsidR="00FA5F4D" w:rsidRDefault="003E7451">
      <w:pPr>
        <w:spacing w:line="360" w:lineRule="auto"/>
        <w:ind w:firstLine="480"/>
        <w:rPr>
          <w:bCs/>
          <w:sz w:val="24"/>
        </w:rPr>
      </w:pPr>
      <w:r>
        <w:rPr>
          <w:bCs/>
          <w:sz w:val="24"/>
        </w:rPr>
        <w:t>如法律法规或监管机构以后允许基金投资其他品种，基金管理人在履行适当程序后，可以将其纳入投资范围。</w:t>
      </w:r>
    </w:p>
    <w:p w14:paraId="7BFFD60D" w14:textId="438FB495" w:rsidR="00FA5F4D" w:rsidRDefault="003E7451">
      <w:pPr>
        <w:spacing w:line="360" w:lineRule="auto"/>
        <w:ind w:firstLine="480"/>
        <w:rPr>
          <w:bCs/>
          <w:sz w:val="24"/>
          <w:shd w:val="pct10" w:color="auto" w:fill="FFFFFF"/>
        </w:rPr>
      </w:pPr>
      <w:r>
        <w:rPr>
          <w:bCs/>
          <w:sz w:val="24"/>
        </w:rPr>
        <w:t>基金的投资组合比例为：股票投资占基金资产的比例为</w:t>
      </w:r>
      <w:r>
        <w:rPr>
          <w:bCs/>
          <w:sz w:val="24"/>
        </w:rPr>
        <w:t>0%–95%</w:t>
      </w:r>
      <w:r>
        <w:rPr>
          <w:bCs/>
          <w:sz w:val="24"/>
        </w:rPr>
        <w:t>；</w:t>
      </w:r>
      <w:r w:rsidR="00C27BB4" w:rsidRPr="00C27BB4">
        <w:rPr>
          <w:rFonts w:hint="eastAsia"/>
          <w:bCs/>
          <w:sz w:val="24"/>
        </w:rPr>
        <w:t>每个交易日日终在扣除股指期货合约需缴纳的交易保证金后，</w:t>
      </w:r>
      <w:r>
        <w:rPr>
          <w:bCs/>
          <w:sz w:val="24"/>
        </w:rPr>
        <w:t>现金或者到期日在一年以内的政府债券不低于基金资产净值的</w:t>
      </w:r>
      <w:r>
        <w:rPr>
          <w:bCs/>
          <w:sz w:val="24"/>
        </w:rPr>
        <w:t>5%</w:t>
      </w:r>
      <w:r>
        <w:rPr>
          <w:rFonts w:hint="eastAsia"/>
          <w:bCs/>
          <w:sz w:val="24"/>
        </w:rPr>
        <w:t>，本基金所指的现金类资产范围不包括结算备付金、存出保证金、应收申购款等资金类别，法律法规另有规定的从其规定</w:t>
      </w:r>
      <w:r>
        <w:rPr>
          <w:bCs/>
          <w:sz w:val="24"/>
        </w:rPr>
        <w:t>；本基金投资于其他金融工具的投资比例依照法律法规或监管机构的规定执行。</w:t>
      </w:r>
    </w:p>
    <w:p w14:paraId="20C3BAAB" w14:textId="77777777" w:rsidR="00FA5F4D" w:rsidRDefault="003E7451">
      <w:pPr>
        <w:spacing w:line="360" w:lineRule="auto"/>
        <w:ind w:firstLineChars="200" w:firstLine="480"/>
        <w:rPr>
          <w:bCs/>
          <w:sz w:val="24"/>
        </w:rPr>
      </w:pPr>
      <w:r>
        <w:rPr>
          <w:bCs/>
          <w:sz w:val="24"/>
        </w:rPr>
        <w:t>三、投资策略</w:t>
      </w:r>
    </w:p>
    <w:p w14:paraId="0FDCF509" w14:textId="73718FA3" w:rsidR="00FA5F4D" w:rsidRDefault="003E7451">
      <w:pPr>
        <w:spacing w:line="360" w:lineRule="auto"/>
        <w:ind w:firstLineChars="200" w:firstLine="480"/>
        <w:rPr>
          <w:bCs/>
          <w:sz w:val="24"/>
        </w:rPr>
      </w:pPr>
      <w:r>
        <w:rPr>
          <w:bCs/>
          <w:sz w:val="24"/>
        </w:rPr>
        <w:t>本基金的投资策略分为两个层面：首先，依据基金管理人的大类资产配置策略动态调整基金资产在各大类资产间的分配比例；而后，进行各大类资产中的个股、个券精选。具体由大类资产配置策略、股票投资策略、固定收益类资产投资策略</w:t>
      </w:r>
      <w:r>
        <w:rPr>
          <w:rFonts w:hint="eastAsia"/>
          <w:bCs/>
          <w:sz w:val="24"/>
        </w:rPr>
        <w:t>和股指期货</w:t>
      </w:r>
      <w:r>
        <w:rPr>
          <w:bCs/>
          <w:sz w:val="24"/>
        </w:rPr>
        <w:t>投资策略组成。</w:t>
      </w:r>
    </w:p>
    <w:p w14:paraId="2AB1159D" w14:textId="77777777" w:rsidR="00FA5F4D" w:rsidRDefault="003E7451">
      <w:pPr>
        <w:spacing w:line="360" w:lineRule="auto"/>
        <w:ind w:firstLineChars="200" w:firstLine="480"/>
        <w:rPr>
          <w:bCs/>
          <w:sz w:val="24"/>
        </w:rPr>
      </w:pPr>
      <w:r>
        <w:rPr>
          <w:bCs/>
          <w:sz w:val="24"/>
        </w:rPr>
        <w:t>（一）大类资产配置策略</w:t>
      </w:r>
    </w:p>
    <w:p w14:paraId="6696FC7A" w14:textId="77777777" w:rsidR="00FA5F4D" w:rsidRDefault="003E7451">
      <w:pPr>
        <w:spacing w:line="360" w:lineRule="auto"/>
        <w:ind w:firstLineChars="200" w:firstLine="480"/>
        <w:rPr>
          <w:bCs/>
          <w:sz w:val="24"/>
        </w:rPr>
      </w:pPr>
      <w:r>
        <w:rPr>
          <w:bCs/>
          <w:sz w:val="24"/>
        </w:rPr>
        <w:t>本基金将在基金合同约定的投资范围内，结合对宏观经济形势与资本市场环境的深入剖析，自上而下地实施积极的大类资产配置策略。主要考虑的因素包括：</w:t>
      </w:r>
    </w:p>
    <w:p w14:paraId="4960C95C" w14:textId="77777777" w:rsidR="00FA5F4D" w:rsidRDefault="003E7451">
      <w:pPr>
        <w:spacing w:line="360" w:lineRule="auto"/>
        <w:ind w:firstLineChars="200" w:firstLine="480"/>
        <w:rPr>
          <w:bCs/>
          <w:sz w:val="24"/>
        </w:rPr>
      </w:pPr>
      <w:r>
        <w:rPr>
          <w:bCs/>
          <w:sz w:val="24"/>
        </w:rPr>
        <w:lastRenderedPageBreak/>
        <w:t>1</w:t>
      </w:r>
      <w:r>
        <w:rPr>
          <w:bCs/>
          <w:sz w:val="24"/>
        </w:rPr>
        <w:t>、宏观经济指标：年度</w:t>
      </w:r>
      <w:r>
        <w:rPr>
          <w:bCs/>
          <w:sz w:val="24"/>
        </w:rPr>
        <w:t>/</w:t>
      </w:r>
      <w:r>
        <w:rPr>
          <w:bCs/>
          <w:sz w:val="24"/>
        </w:rPr>
        <w:t>季度</w:t>
      </w:r>
      <w:r>
        <w:rPr>
          <w:bCs/>
          <w:sz w:val="24"/>
        </w:rPr>
        <w:t>GDP</w:t>
      </w:r>
      <w:r>
        <w:rPr>
          <w:bCs/>
          <w:sz w:val="24"/>
        </w:rPr>
        <w:t>增速、固定资产投资总量、消费价格指数、采购经理人指数、进出口数据、工业用电量、客运量及货运量等。</w:t>
      </w:r>
    </w:p>
    <w:p w14:paraId="21199DA0" w14:textId="77777777" w:rsidR="00FA5F4D" w:rsidRDefault="003E7451">
      <w:pPr>
        <w:spacing w:line="360" w:lineRule="auto"/>
        <w:ind w:firstLineChars="200" w:firstLine="480"/>
        <w:rPr>
          <w:bCs/>
          <w:sz w:val="24"/>
        </w:rPr>
      </w:pPr>
      <w:r>
        <w:rPr>
          <w:bCs/>
          <w:sz w:val="24"/>
        </w:rPr>
        <w:t>2</w:t>
      </w:r>
      <w:r>
        <w:rPr>
          <w:bCs/>
          <w:sz w:val="24"/>
        </w:rPr>
        <w:t>、政策因素：税收、政府购买总量以及转移支付水平等财政政策，利率水平、货币净投放等货币政策。</w:t>
      </w:r>
    </w:p>
    <w:p w14:paraId="6EC0B660" w14:textId="77777777" w:rsidR="00FA5F4D" w:rsidRDefault="003E7451">
      <w:pPr>
        <w:spacing w:line="360" w:lineRule="auto"/>
        <w:ind w:firstLineChars="200" w:firstLine="480"/>
        <w:rPr>
          <w:bCs/>
          <w:sz w:val="24"/>
        </w:rPr>
      </w:pPr>
      <w:r>
        <w:rPr>
          <w:bCs/>
          <w:sz w:val="24"/>
        </w:rPr>
        <w:t>3</w:t>
      </w:r>
      <w:r>
        <w:rPr>
          <w:bCs/>
          <w:sz w:val="24"/>
        </w:rPr>
        <w:t>、市场指标：市场整体估值水平、市场资金的供需以及市场的参与情绪等因素。</w:t>
      </w:r>
    </w:p>
    <w:p w14:paraId="72216401" w14:textId="77777777" w:rsidR="00FA5F4D" w:rsidRDefault="003E7451">
      <w:pPr>
        <w:spacing w:line="360" w:lineRule="auto"/>
        <w:ind w:firstLineChars="200" w:firstLine="480"/>
        <w:rPr>
          <w:bCs/>
          <w:sz w:val="24"/>
        </w:rPr>
      </w:pPr>
      <w:r>
        <w:rPr>
          <w:bCs/>
          <w:sz w:val="24"/>
        </w:rPr>
        <w:t>结合对全球宏观经济的研判，本基金将在严格控制投资组合风险的前提下，动态调整基金资产在各大类资产间的分配比例，力图规避市场风险，提高配置效率。</w:t>
      </w:r>
    </w:p>
    <w:p w14:paraId="06066032" w14:textId="77777777" w:rsidR="00FA5F4D" w:rsidRDefault="003E7451">
      <w:pPr>
        <w:spacing w:line="360" w:lineRule="auto"/>
        <w:ind w:firstLineChars="200" w:firstLine="480"/>
        <w:rPr>
          <w:bCs/>
          <w:sz w:val="24"/>
        </w:rPr>
      </w:pPr>
      <w:r>
        <w:rPr>
          <w:bCs/>
          <w:sz w:val="24"/>
        </w:rPr>
        <w:t>（二）股票投资策略</w:t>
      </w:r>
    </w:p>
    <w:p w14:paraId="3DA50BF2" w14:textId="30FEC1DD" w:rsidR="00FA5F4D" w:rsidRDefault="003E7451">
      <w:pPr>
        <w:spacing w:line="360" w:lineRule="auto"/>
        <w:ind w:firstLineChars="200" w:firstLine="480"/>
        <w:rPr>
          <w:bCs/>
          <w:sz w:val="24"/>
        </w:rPr>
      </w:pPr>
      <w:r>
        <w:rPr>
          <w:rFonts w:hint="eastAsia"/>
          <w:bCs/>
          <w:sz w:val="24"/>
        </w:rPr>
        <w:t>1</w:t>
      </w:r>
      <w:r>
        <w:rPr>
          <w:rFonts w:hint="eastAsia"/>
          <w:bCs/>
          <w:sz w:val="24"/>
        </w:rPr>
        <w:t>、资产</w:t>
      </w:r>
      <w:r>
        <w:rPr>
          <w:bCs/>
          <w:sz w:val="24"/>
        </w:rPr>
        <w:t>配置</w:t>
      </w:r>
      <w:r>
        <w:rPr>
          <w:rFonts w:hint="eastAsia"/>
          <w:bCs/>
          <w:sz w:val="24"/>
        </w:rPr>
        <w:t>策略</w:t>
      </w:r>
    </w:p>
    <w:p w14:paraId="7FC81C13" w14:textId="23BD5CE7" w:rsidR="00FA5F4D" w:rsidRDefault="003E7451">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通过深入的基本面研究和定量分析，基于对宏观经济运行状况、货币政策、</w:t>
      </w:r>
      <w:r>
        <w:rPr>
          <w:rFonts w:asciiTheme="minorEastAsia" w:eastAsiaTheme="minorEastAsia" w:hAnsiTheme="minorEastAsia"/>
          <w:sz w:val="24"/>
        </w:rPr>
        <w:t xml:space="preserve"> </w:t>
      </w:r>
      <w:r>
        <w:rPr>
          <w:rFonts w:asciiTheme="minorEastAsia" w:eastAsiaTheme="minorEastAsia" w:hAnsiTheme="minorEastAsia" w:hint="eastAsia"/>
          <w:sz w:val="24"/>
        </w:rPr>
        <w:t>利率走势和证券市场政策分析等宏观基本面研究，结合对各大类资产的预期收益率、波动性及流动性等因素的评估，合理确定本基金在股票、债券、现金等金融工具上的投资比例。</w:t>
      </w:r>
      <w:r w:rsidR="00A81B0C" w:rsidRPr="00A81B0C">
        <w:rPr>
          <w:rFonts w:asciiTheme="minorEastAsia" w:eastAsiaTheme="minorEastAsia" w:hAnsiTheme="minorEastAsia" w:hint="eastAsia"/>
          <w:sz w:val="24"/>
        </w:rPr>
        <w:t>本基金管理人将采用严格的仓位控制策略，根据基金单位净值的变化和对未来市场的判断，灵活控制股票仓位，控制下行风险。具体而言，本基金将以每一个会计年度作为仓位控制策略执行的周期，当基金份额单位净值连续五个交易日达到净值调整阀值，则触发仓位调整机制，基金管理人应根据对未来市场的判断在十个交易日内将股票仓位调整到规定范围内。</w:t>
      </w:r>
      <w:r>
        <w:rPr>
          <w:rFonts w:asciiTheme="minorEastAsia" w:eastAsiaTheme="minorEastAsia" w:hAnsiTheme="minorEastAsia" w:hint="eastAsia"/>
          <w:sz w:val="24"/>
        </w:rPr>
        <w:t>基金的股票投资组合比例将按照沪深</w:t>
      </w:r>
      <w:r>
        <w:rPr>
          <w:rFonts w:asciiTheme="minorEastAsia" w:eastAsiaTheme="minorEastAsia" w:hAnsiTheme="minorEastAsia"/>
          <w:sz w:val="24"/>
        </w:rPr>
        <w:t>300</w:t>
      </w:r>
      <w:r>
        <w:rPr>
          <w:rFonts w:asciiTheme="minorEastAsia" w:eastAsiaTheme="minorEastAsia" w:hAnsiTheme="minorEastAsia" w:hint="eastAsia"/>
          <w:sz w:val="24"/>
        </w:rPr>
        <w:t>指数</w:t>
      </w:r>
      <w:r>
        <w:rPr>
          <w:rFonts w:asciiTheme="minorEastAsia" w:eastAsiaTheme="minorEastAsia" w:hAnsiTheme="minorEastAsia"/>
          <w:sz w:val="24"/>
        </w:rPr>
        <w:t>PE(TTM)</w:t>
      </w:r>
      <w:r>
        <w:rPr>
          <w:rFonts w:asciiTheme="minorEastAsia" w:eastAsiaTheme="minorEastAsia" w:hAnsiTheme="minorEastAsia" w:hint="eastAsia"/>
          <w:sz w:val="24"/>
        </w:rPr>
        <w:t>估值水平进行调整。本基金的具体资产配置比例如下：</w:t>
      </w:r>
    </w:p>
    <w:tbl>
      <w:tblPr>
        <w:tblW w:w="7928" w:type="dxa"/>
        <w:jc w:val="center"/>
        <w:tblLayout w:type="fixed"/>
        <w:tblCellMar>
          <w:left w:w="0" w:type="dxa"/>
          <w:right w:w="0" w:type="dxa"/>
        </w:tblCellMar>
        <w:tblLook w:val="04A0" w:firstRow="1" w:lastRow="0" w:firstColumn="1" w:lastColumn="0" w:noHBand="0" w:noVBand="1"/>
      </w:tblPr>
      <w:tblGrid>
        <w:gridCol w:w="3959"/>
        <w:gridCol w:w="3969"/>
      </w:tblGrid>
      <w:tr w:rsidR="00FA5F4D" w14:paraId="4CF3A16A" w14:textId="77777777">
        <w:trPr>
          <w:jc w:val="center"/>
        </w:trPr>
        <w:tc>
          <w:tcPr>
            <w:tcW w:w="3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AEA0AF3" w14:textId="77777777" w:rsidR="00FA5F4D" w:rsidRDefault="003E7451">
            <w:pPr>
              <w:spacing w:line="360" w:lineRule="auto"/>
              <w:rPr>
                <w:rFonts w:asciiTheme="minorEastAsia" w:eastAsiaTheme="minorEastAsia" w:hAnsiTheme="minorEastAsia"/>
                <w:sz w:val="24"/>
              </w:rPr>
            </w:pPr>
            <w:r>
              <w:rPr>
                <w:rFonts w:asciiTheme="minorEastAsia" w:eastAsiaTheme="minorEastAsia" w:hAnsiTheme="minorEastAsia" w:hint="eastAsia"/>
                <w:sz w:val="24"/>
              </w:rPr>
              <w:t>沪深300指数</w:t>
            </w:r>
            <w:r>
              <w:rPr>
                <w:rFonts w:asciiTheme="minorEastAsia" w:eastAsiaTheme="minorEastAsia" w:hAnsiTheme="minorEastAsia"/>
                <w:sz w:val="24"/>
              </w:rPr>
              <w:t>PE(TTM)</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B2E478" w14:textId="77777777" w:rsidR="00FA5F4D" w:rsidRDefault="003E7451">
            <w:pPr>
              <w:spacing w:line="360" w:lineRule="auto"/>
              <w:rPr>
                <w:rFonts w:asciiTheme="minorEastAsia" w:eastAsiaTheme="minorEastAsia" w:hAnsiTheme="minorEastAsia"/>
                <w:sz w:val="24"/>
              </w:rPr>
            </w:pPr>
            <w:r>
              <w:rPr>
                <w:rFonts w:asciiTheme="minorEastAsia" w:eastAsiaTheme="minorEastAsia" w:hAnsiTheme="minorEastAsia" w:hint="eastAsia"/>
                <w:sz w:val="24"/>
              </w:rPr>
              <w:t>股票类资产比例（</w:t>
            </w:r>
            <w:r>
              <w:rPr>
                <w:rFonts w:asciiTheme="minorEastAsia" w:eastAsiaTheme="minorEastAsia" w:hAnsiTheme="minorEastAsia"/>
                <w:sz w:val="24"/>
              </w:rPr>
              <w:t>S</w:t>
            </w:r>
            <w:r>
              <w:rPr>
                <w:rFonts w:asciiTheme="minorEastAsia" w:eastAsiaTheme="minorEastAsia" w:hAnsiTheme="minorEastAsia" w:hint="eastAsia"/>
                <w:sz w:val="24"/>
              </w:rPr>
              <w:t>）</w:t>
            </w:r>
          </w:p>
        </w:tc>
      </w:tr>
      <w:tr w:rsidR="00FA5F4D" w14:paraId="2CE5BD13" w14:textId="77777777">
        <w:trPr>
          <w:jc w:val="center"/>
        </w:trPr>
        <w:tc>
          <w:tcPr>
            <w:tcW w:w="395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8446D6" w14:textId="77777777" w:rsidR="00FA5F4D" w:rsidRDefault="003E7451">
            <w:pPr>
              <w:spacing w:line="360" w:lineRule="auto"/>
              <w:rPr>
                <w:rFonts w:asciiTheme="minorEastAsia" w:eastAsiaTheme="minorEastAsia" w:hAnsiTheme="minorEastAsia"/>
                <w:sz w:val="24"/>
              </w:rPr>
            </w:pPr>
            <w:r>
              <w:rPr>
                <w:rFonts w:asciiTheme="minorEastAsia" w:eastAsiaTheme="minorEastAsia" w:hAnsiTheme="minorEastAsia" w:hint="eastAsia"/>
                <w:sz w:val="24"/>
              </w:rPr>
              <w:t>沪深300指数</w:t>
            </w:r>
            <w:r>
              <w:rPr>
                <w:rFonts w:asciiTheme="minorEastAsia" w:eastAsiaTheme="minorEastAsia" w:hAnsiTheme="minorEastAsia"/>
                <w:sz w:val="24"/>
              </w:rPr>
              <w:t>PE(TTM)≤10</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29E45BA" w14:textId="400401CD" w:rsidR="00FA5F4D" w:rsidRDefault="00C5191A">
            <w:pPr>
              <w:spacing w:line="360" w:lineRule="auto"/>
              <w:rPr>
                <w:rFonts w:asciiTheme="minorEastAsia" w:eastAsiaTheme="minorEastAsia" w:hAnsiTheme="minorEastAsia"/>
                <w:sz w:val="24"/>
              </w:rPr>
            </w:pPr>
            <w:r>
              <w:rPr>
                <w:rFonts w:asciiTheme="minorEastAsia" w:eastAsiaTheme="minorEastAsia" w:hAnsiTheme="minorEastAsia" w:hint="eastAsia"/>
                <w:sz w:val="24"/>
              </w:rPr>
              <w:t>5</w:t>
            </w:r>
            <w:r w:rsidR="003E7451">
              <w:rPr>
                <w:rFonts w:asciiTheme="minorEastAsia" w:eastAsiaTheme="minorEastAsia" w:hAnsiTheme="minorEastAsia" w:hint="eastAsia"/>
                <w:sz w:val="24"/>
              </w:rPr>
              <w:t>0</w:t>
            </w:r>
            <w:r w:rsidR="003E7451">
              <w:rPr>
                <w:rFonts w:asciiTheme="minorEastAsia" w:eastAsiaTheme="minorEastAsia" w:hAnsiTheme="minorEastAsia"/>
                <w:sz w:val="24"/>
              </w:rPr>
              <w:t>%</w:t>
            </w:r>
            <w:r w:rsidR="003E7451">
              <w:rPr>
                <w:rFonts w:asciiTheme="minorEastAsia" w:eastAsiaTheme="minorEastAsia" w:hAnsiTheme="minorEastAsia" w:hint="eastAsia"/>
                <w:sz w:val="24"/>
              </w:rPr>
              <w:t>＜</w:t>
            </w:r>
            <w:r w:rsidR="003E7451">
              <w:rPr>
                <w:rFonts w:asciiTheme="minorEastAsia" w:eastAsiaTheme="minorEastAsia" w:hAnsiTheme="minorEastAsia"/>
                <w:sz w:val="24"/>
              </w:rPr>
              <w:t>S</w:t>
            </w:r>
            <w:r w:rsidR="003E7451">
              <w:rPr>
                <w:rFonts w:asciiTheme="minorEastAsia" w:eastAsiaTheme="minorEastAsia" w:hAnsiTheme="minorEastAsia" w:hint="eastAsia"/>
                <w:sz w:val="24"/>
              </w:rPr>
              <w:t>≤</w:t>
            </w:r>
            <w:r w:rsidR="003E7451">
              <w:rPr>
                <w:rFonts w:asciiTheme="minorEastAsia" w:eastAsiaTheme="minorEastAsia" w:hAnsiTheme="minorEastAsia"/>
                <w:sz w:val="24"/>
              </w:rPr>
              <w:t>95%</w:t>
            </w:r>
          </w:p>
        </w:tc>
      </w:tr>
      <w:tr w:rsidR="00FA5F4D" w14:paraId="3247738F" w14:textId="77777777">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9346D7" w14:textId="77777777" w:rsidR="00FA5F4D" w:rsidRDefault="003E7451">
            <w:pPr>
              <w:spacing w:line="360" w:lineRule="auto"/>
              <w:rPr>
                <w:rFonts w:asciiTheme="minorEastAsia" w:eastAsiaTheme="minorEastAsia" w:hAnsiTheme="minorEastAsia"/>
                <w:sz w:val="24"/>
              </w:rPr>
            </w:pPr>
            <w:r>
              <w:rPr>
                <w:rFonts w:asciiTheme="minorEastAsia" w:eastAsiaTheme="minorEastAsia" w:hAnsiTheme="minorEastAsia" w:hint="eastAsia"/>
                <w:sz w:val="24"/>
              </w:rPr>
              <w:t>10＜沪深300指数</w:t>
            </w:r>
            <w:r>
              <w:rPr>
                <w:rFonts w:asciiTheme="minorEastAsia" w:eastAsiaTheme="minorEastAsia" w:hAnsiTheme="minorEastAsia"/>
                <w:sz w:val="24"/>
              </w:rPr>
              <w:t>PE(TTM)</w:t>
            </w: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4</w:t>
            </w:r>
            <w:r>
              <w:rPr>
                <w:rFonts w:asciiTheme="minorEastAsia" w:eastAsiaTheme="minorEastAsia" w:hAnsiTheme="minorEastAsia"/>
                <w:sz w:val="24"/>
              </w:rPr>
              <w:t>0</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21115DC8" w14:textId="661FCF8C" w:rsidR="00FA5F4D" w:rsidRDefault="003E7451">
            <w:pPr>
              <w:spacing w:line="360" w:lineRule="auto"/>
              <w:rPr>
                <w:rFonts w:asciiTheme="minorEastAsia" w:eastAsiaTheme="minorEastAsia" w:hAnsiTheme="minorEastAsia"/>
                <w:sz w:val="24"/>
              </w:rPr>
            </w:pPr>
            <w:r>
              <w:rPr>
                <w:rFonts w:asciiTheme="minorEastAsia" w:eastAsiaTheme="minorEastAsia" w:hAnsiTheme="minorEastAsia" w:hint="eastAsia"/>
                <w:sz w:val="24"/>
              </w:rPr>
              <w:t>2</w:t>
            </w:r>
            <w:r w:rsidR="00C5191A">
              <w:rPr>
                <w:rFonts w:asciiTheme="minorEastAsia" w:eastAsiaTheme="minorEastAsia" w:hAnsiTheme="minorEastAsia"/>
                <w:sz w:val="24"/>
              </w:rPr>
              <w:t>0</w:t>
            </w:r>
            <w:r>
              <w:rPr>
                <w:rFonts w:asciiTheme="minorEastAsia" w:eastAsiaTheme="minorEastAsia" w:hAnsiTheme="minorEastAsia"/>
                <w:sz w:val="24"/>
              </w:rPr>
              <w:t>%</w:t>
            </w:r>
            <w:r>
              <w:rPr>
                <w:rFonts w:asciiTheme="minorEastAsia" w:eastAsiaTheme="minorEastAsia" w:hAnsiTheme="minorEastAsia" w:hint="eastAsia"/>
                <w:sz w:val="24"/>
              </w:rPr>
              <w:t>＜</w:t>
            </w:r>
            <w:r>
              <w:rPr>
                <w:rFonts w:asciiTheme="minorEastAsia" w:eastAsiaTheme="minorEastAsia" w:hAnsiTheme="minorEastAsia"/>
                <w:sz w:val="24"/>
              </w:rPr>
              <w:t>S</w:t>
            </w:r>
            <w:r>
              <w:rPr>
                <w:rFonts w:asciiTheme="minorEastAsia" w:eastAsiaTheme="minorEastAsia" w:hAnsiTheme="minorEastAsia" w:hint="eastAsia"/>
                <w:sz w:val="24"/>
              </w:rPr>
              <w:t>≤</w:t>
            </w:r>
            <w:r w:rsidR="00C5191A">
              <w:rPr>
                <w:rFonts w:asciiTheme="minorEastAsia" w:eastAsiaTheme="minorEastAsia" w:hAnsiTheme="minorEastAsia" w:hint="eastAsia"/>
                <w:sz w:val="24"/>
              </w:rPr>
              <w:t>65</w:t>
            </w:r>
            <w:r>
              <w:rPr>
                <w:rFonts w:asciiTheme="minorEastAsia" w:eastAsiaTheme="minorEastAsia" w:hAnsiTheme="minorEastAsia"/>
                <w:sz w:val="24"/>
              </w:rPr>
              <w:t>%</w:t>
            </w:r>
          </w:p>
        </w:tc>
      </w:tr>
      <w:tr w:rsidR="00FA5F4D" w14:paraId="02D88103" w14:textId="77777777">
        <w:trPr>
          <w:jc w:val="center"/>
        </w:trPr>
        <w:tc>
          <w:tcPr>
            <w:tcW w:w="395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290DBC" w14:textId="77777777" w:rsidR="00FA5F4D" w:rsidRDefault="003E7451">
            <w:pPr>
              <w:spacing w:line="360" w:lineRule="auto"/>
              <w:rPr>
                <w:rFonts w:asciiTheme="minorEastAsia" w:eastAsiaTheme="minorEastAsia" w:hAnsiTheme="minorEastAsia"/>
                <w:sz w:val="24"/>
              </w:rPr>
            </w:pPr>
            <w:r>
              <w:rPr>
                <w:rFonts w:asciiTheme="minorEastAsia" w:eastAsiaTheme="minorEastAsia" w:hAnsiTheme="minorEastAsia" w:hint="eastAsia"/>
                <w:sz w:val="24"/>
              </w:rPr>
              <w:t>沪深300指数</w:t>
            </w:r>
            <w:r>
              <w:rPr>
                <w:rFonts w:asciiTheme="minorEastAsia" w:eastAsiaTheme="minorEastAsia" w:hAnsiTheme="minorEastAsia"/>
                <w:sz w:val="24"/>
              </w:rPr>
              <w:t>PE(TTM)</w:t>
            </w:r>
            <w:r>
              <w:rPr>
                <w:rFonts w:asciiTheme="minorEastAsia" w:eastAsiaTheme="minorEastAsia" w:hAnsiTheme="minorEastAsia" w:hint="eastAsia"/>
                <w:sz w:val="24"/>
              </w:rPr>
              <w:t>≥</w:t>
            </w:r>
            <w:r>
              <w:rPr>
                <w:rFonts w:asciiTheme="minorEastAsia" w:eastAsiaTheme="minorEastAsia" w:hAnsiTheme="minorEastAsia"/>
                <w:sz w:val="24"/>
              </w:rPr>
              <w:t xml:space="preserve"> </w:t>
            </w:r>
            <w:r>
              <w:rPr>
                <w:rFonts w:asciiTheme="minorEastAsia" w:eastAsiaTheme="minorEastAsia" w:hAnsiTheme="minorEastAsia" w:hint="eastAsia"/>
                <w:sz w:val="24"/>
              </w:rPr>
              <w:t>4</w:t>
            </w:r>
            <w:r>
              <w:rPr>
                <w:rFonts w:asciiTheme="minorEastAsia" w:eastAsiaTheme="minorEastAsia" w:hAnsiTheme="minorEastAsia"/>
                <w:sz w:val="24"/>
              </w:rPr>
              <w:t>0</w:t>
            </w:r>
          </w:p>
        </w:tc>
        <w:tc>
          <w:tcPr>
            <w:tcW w:w="3969" w:type="dxa"/>
            <w:tcBorders>
              <w:top w:val="nil"/>
              <w:left w:val="nil"/>
              <w:bottom w:val="single" w:sz="8" w:space="0" w:color="auto"/>
              <w:right w:val="single" w:sz="8" w:space="0" w:color="auto"/>
            </w:tcBorders>
            <w:tcMar>
              <w:top w:w="0" w:type="dxa"/>
              <w:left w:w="108" w:type="dxa"/>
              <w:bottom w:w="0" w:type="dxa"/>
              <w:right w:w="108" w:type="dxa"/>
            </w:tcMar>
          </w:tcPr>
          <w:p w14:paraId="1400EEDE" w14:textId="77777777" w:rsidR="00FA5F4D" w:rsidRDefault="003E7451">
            <w:pPr>
              <w:spacing w:line="360" w:lineRule="auto"/>
              <w:rPr>
                <w:rFonts w:asciiTheme="minorEastAsia" w:eastAsiaTheme="minorEastAsia" w:hAnsiTheme="minorEastAsia"/>
                <w:sz w:val="24"/>
              </w:rPr>
            </w:pPr>
            <w:r>
              <w:rPr>
                <w:rFonts w:asciiTheme="minorEastAsia" w:eastAsiaTheme="minorEastAsia" w:hAnsiTheme="minorEastAsia"/>
                <w:sz w:val="24"/>
              </w:rPr>
              <w:t>0%</w:t>
            </w:r>
            <w:r>
              <w:rPr>
                <w:rFonts w:asciiTheme="minorEastAsia" w:eastAsiaTheme="minorEastAsia" w:hAnsiTheme="minorEastAsia" w:hint="eastAsia"/>
                <w:sz w:val="24"/>
              </w:rPr>
              <w:t>＜</w:t>
            </w:r>
            <w:r>
              <w:rPr>
                <w:rFonts w:asciiTheme="minorEastAsia" w:eastAsiaTheme="minorEastAsia" w:hAnsiTheme="minorEastAsia"/>
                <w:sz w:val="24"/>
              </w:rPr>
              <w:t>S</w:t>
            </w:r>
            <w:r>
              <w:rPr>
                <w:rFonts w:asciiTheme="minorEastAsia" w:eastAsiaTheme="minorEastAsia" w:hAnsiTheme="minorEastAsia" w:hint="eastAsia"/>
                <w:sz w:val="24"/>
              </w:rPr>
              <w:t>≤</w:t>
            </w:r>
            <w:r>
              <w:rPr>
                <w:rFonts w:asciiTheme="minorEastAsia" w:eastAsiaTheme="minorEastAsia" w:hAnsiTheme="minorEastAsia"/>
                <w:sz w:val="24"/>
              </w:rPr>
              <w:t>40%</w:t>
            </w:r>
          </w:p>
        </w:tc>
      </w:tr>
    </w:tbl>
    <w:p w14:paraId="46D9F2B5" w14:textId="77777777" w:rsidR="00FA5F4D" w:rsidRDefault="00FA5F4D">
      <w:pPr>
        <w:spacing w:line="360" w:lineRule="auto"/>
        <w:rPr>
          <w:rFonts w:asciiTheme="minorEastAsia" w:eastAsiaTheme="minorEastAsia" w:hAnsiTheme="minorEastAsia"/>
          <w:sz w:val="24"/>
        </w:rPr>
      </w:pPr>
    </w:p>
    <w:p w14:paraId="7DEF6C52" w14:textId="77777777" w:rsidR="00FA5F4D" w:rsidRDefault="003E7451">
      <w:pPr>
        <w:spacing w:line="360" w:lineRule="auto"/>
        <w:ind w:firstLineChars="200" w:firstLine="480"/>
        <w:rPr>
          <w:bCs/>
          <w:sz w:val="24"/>
        </w:rPr>
      </w:pPr>
      <w:r>
        <w:rPr>
          <w:rFonts w:hint="eastAsia"/>
          <w:bCs/>
          <w:sz w:val="24"/>
        </w:rPr>
        <w:t>2</w:t>
      </w:r>
      <w:r>
        <w:rPr>
          <w:rFonts w:hint="eastAsia"/>
          <w:bCs/>
          <w:sz w:val="24"/>
        </w:rPr>
        <w:t>、个股精选策略</w:t>
      </w:r>
    </w:p>
    <w:p w14:paraId="651B901B" w14:textId="77777777" w:rsidR="00FA5F4D" w:rsidRDefault="003E7451">
      <w:pPr>
        <w:spacing w:line="360" w:lineRule="auto"/>
        <w:ind w:firstLineChars="200" w:firstLine="480"/>
        <w:rPr>
          <w:bCs/>
          <w:sz w:val="24"/>
        </w:rPr>
      </w:pPr>
      <w:r>
        <w:rPr>
          <w:bCs/>
          <w:sz w:val="24"/>
        </w:rPr>
        <w:t>本基金主要采取</w:t>
      </w:r>
      <w:r>
        <w:rPr>
          <w:bCs/>
          <w:sz w:val="24"/>
        </w:rPr>
        <w:t>“</w:t>
      </w:r>
      <w:r>
        <w:rPr>
          <w:bCs/>
          <w:sz w:val="24"/>
        </w:rPr>
        <w:t>自下而上</w:t>
      </w:r>
      <w:r>
        <w:rPr>
          <w:bCs/>
          <w:sz w:val="24"/>
        </w:rPr>
        <w:t>”</w:t>
      </w:r>
      <w:r>
        <w:rPr>
          <w:bCs/>
          <w:sz w:val="24"/>
        </w:rPr>
        <w:t>的选股策略，基于对上市公司成长性和估值水平的综合考量，使用定性与定量相结合的方法精选股票进行投资。</w:t>
      </w:r>
    </w:p>
    <w:p w14:paraId="6D7441A2" w14:textId="77777777" w:rsidR="00FA5F4D" w:rsidRDefault="003E7451">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w:t>
      </w:r>
      <w:r>
        <w:rPr>
          <w:bCs/>
          <w:sz w:val="24"/>
        </w:rPr>
        <w:t>首先，使用定性分析的方法，从技术能力、市场前景以及公司治理结构等方面对上市公司的基本情况进行分析。</w:t>
      </w:r>
    </w:p>
    <w:p w14:paraId="2006DE49" w14:textId="77777777" w:rsidR="00FA5F4D" w:rsidRDefault="003E7451">
      <w:pPr>
        <w:spacing w:line="360" w:lineRule="auto"/>
        <w:ind w:firstLineChars="200" w:firstLine="480"/>
        <w:rPr>
          <w:bCs/>
          <w:sz w:val="24"/>
        </w:rPr>
      </w:pPr>
      <w:r>
        <w:rPr>
          <w:bCs/>
          <w:sz w:val="24"/>
        </w:rPr>
        <w:t>在技术能力方面，选择研发团队技术实力强、技术的发展与应用前景广阔并且在技术上具有一定护城河的公司。</w:t>
      </w:r>
    </w:p>
    <w:p w14:paraId="428A68DE" w14:textId="77777777" w:rsidR="00FA5F4D" w:rsidRDefault="003E7451">
      <w:pPr>
        <w:spacing w:line="360" w:lineRule="auto"/>
        <w:ind w:firstLineChars="200" w:firstLine="480"/>
        <w:rPr>
          <w:bCs/>
          <w:sz w:val="24"/>
        </w:rPr>
      </w:pPr>
      <w:r>
        <w:rPr>
          <w:bCs/>
          <w:sz w:val="24"/>
        </w:rPr>
        <w:t>在市场前景方面，需要考量的因素包括市场的广度、深度、政策扶持的强度以及上市公司利用科技创新能力取得竞争优势、开拓市场，进而创造利润增长的能力。</w:t>
      </w:r>
    </w:p>
    <w:p w14:paraId="52E5D807" w14:textId="77777777" w:rsidR="00FA5F4D" w:rsidRDefault="003E7451">
      <w:pPr>
        <w:spacing w:line="360" w:lineRule="auto"/>
        <w:ind w:firstLineChars="200" w:firstLine="480"/>
        <w:rPr>
          <w:bCs/>
          <w:sz w:val="24"/>
        </w:rPr>
      </w:pPr>
      <w:r>
        <w:rPr>
          <w:bCs/>
          <w:sz w:val="24"/>
        </w:rPr>
        <w:t>公司治理结构的优劣对包括公司战略、创新能力、盈利能力乃至估值水平都有至关重要的影响。本基金将从上市公司的管理层评价、战略定位和管理制度体系等方面对公司治理结构进行评价。</w:t>
      </w:r>
    </w:p>
    <w:p w14:paraId="569D540A" w14:textId="77777777" w:rsidR="00FA5F4D" w:rsidRDefault="003E7451">
      <w:pPr>
        <w:spacing w:line="360" w:lineRule="auto"/>
        <w:ind w:firstLineChars="200" w:firstLine="480"/>
        <w:rPr>
          <w:bCs/>
          <w:sz w:val="24"/>
        </w:rPr>
      </w:pPr>
      <w:r>
        <w:rPr>
          <w:rFonts w:hint="eastAsia"/>
          <w:bCs/>
          <w:sz w:val="24"/>
        </w:rPr>
        <w:t>（</w:t>
      </w:r>
      <w:r>
        <w:rPr>
          <w:bCs/>
          <w:sz w:val="24"/>
        </w:rPr>
        <w:t>2</w:t>
      </w:r>
      <w:r>
        <w:rPr>
          <w:rFonts w:hint="eastAsia"/>
          <w:bCs/>
          <w:sz w:val="24"/>
        </w:rPr>
        <w:t>）</w:t>
      </w:r>
      <w:r>
        <w:rPr>
          <w:bCs/>
          <w:sz w:val="24"/>
        </w:rPr>
        <w:t>其次，使用定量分析的方法，通过财务和运营数据进行企业价值评估。本基金主要从行业景气度、盈利能力、成长能力以及估值水平等方面进行考量。</w:t>
      </w:r>
    </w:p>
    <w:p w14:paraId="6CADF91E" w14:textId="77777777" w:rsidR="00FA5F4D" w:rsidRDefault="003E7451">
      <w:pPr>
        <w:spacing w:line="360" w:lineRule="auto"/>
        <w:ind w:firstLineChars="200" w:firstLine="480"/>
        <w:rPr>
          <w:bCs/>
          <w:sz w:val="24"/>
        </w:rPr>
      </w:pPr>
      <w:r>
        <w:rPr>
          <w:bCs/>
          <w:sz w:val="24"/>
        </w:rPr>
        <w:t>1</w:t>
      </w:r>
      <w:r>
        <w:rPr>
          <w:bCs/>
          <w:sz w:val="24"/>
        </w:rPr>
        <w:t>）行业景气度</w:t>
      </w:r>
    </w:p>
    <w:p w14:paraId="693AECE8" w14:textId="77777777" w:rsidR="00FA5F4D" w:rsidRDefault="003E7451">
      <w:pPr>
        <w:spacing w:line="360" w:lineRule="auto"/>
        <w:ind w:firstLineChars="200" w:firstLine="480"/>
        <w:rPr>
          <w:bCs/>
          <w:sz w:val="24"/>
        </w:rPr>
      </w:pPr>
      <w:r>
        <w:rPr>
          <w:bCs/>
          <w:sz w:val="24"/>
        </w:rPr>
        <w:t>本基金通过一系列定量指标对行业景气度进行研判。这些指标包括行业销售收入增长率、行业毛利率和净利率、原材料和成品价格指数以及库存率等。通过与历史和市场平均水平进行比较，并结合定性分析的结果来评判行业的景气度水平。</w:t>
      </w:r>
    </w:p>
    <w:p w14:paraId="149F679C" w14:textId="77777777" w:rsidR="00FA5F4D" w:rsidRDefault="003E7451">
      <w:pPr>
        <w:spacing w:line="360" w:lineRule="auto"/>
        <w:ind w:firstLineChars="200" w:firstLine="480"/>
        <w:rPr>
          <w:bCs/>
          <w:sz w:val="24"/>
        </w:rPr>
      </w:pPr>
      <w:r>
        <w:rPr>
          <w:bCs/>
          <w:sz w:val="24"/>
        </w:rPr>
        <w:t>2</w:t>
      </w:r>
      <w:r>
        <w:rPr>
          <w:bCs/>
          <w:sz w:val="24"/>
        </w:rPr>
        <w:t>）盈利能力</w:t>
      </w:r>
    </w:p>
    <w:p w14:paraId="425691A8" w14:textId="77777777" w:rsidR="00FA5F4D" w:rsidRDefault="003E7451">
      <w:pPr>
        <w:spacing w:line="360" w:lineRule="auto"/>
        <w:ind w:firstLineChars="200" w:firstLine="480"/>
        <w:rPr>
          <w:bCs/>
          <w:sz w:val="24"/>
        </w:rPr>
      </w:pPr>
      <w:r>
        <w:rPr>
          <w:bCs/>
          <w:sz w:val="24"/>
        </w:rPr>
        <w:t>本基金通过盈利能力分析评估上市公司创造利润的能力，主要参考的指标包括净资产收益率（</w:t>
      </w:r>
      <w:r>
        <w:rPr>
          <w:bCs/>
          <w:sz w:val="24"/>
        </w:rPr>
        <w:t>ROE</w:t>
      </w:r>
      <w:r>
        <w:rPr>
          <w:bCs/>
          <w:sz w:val="24"/>
        </w:rPr>
        <w:t>），毛利率，净利率，</w:t>
      </w:r>
      <w:r>
        <w:rPr>
          <w:bCs/>
          <w:sz w:val="24"/>
        </w:rPr>
        <w:t>EBITDA/</w:t>
      </w:r>
      <w:r>
        <w:rPr>
          <w:bCs/>
          <w:sz w:val="24"/>
        </w:rPr>
        <w:t>主营业务收入等。</w:t>
      </w:r>
    </w:p>
    <w:p w14:paraId="0E1EA689" w14:textId="77777777" w:rsidR="00FA5F4D" w:rsidRDefault="003E7451">
      <w:pPr>
        <w:spacing w:line="360" w:lineRule="auto"/>
        <w:ind w:firstLineChars="200" w:firstLine="480"/>
        <w:rPr>
          <w:bCs/>
          <w:sz w:val="24"/>
        </w:rPr>
      </w:pPr>
      <w:r>
        <w:rPr>
          <w:bCs/>
          <w:sz w:val="24"/>
        </w:rPr>
        <w:t>3</w:t>
      </w:r>
      <w:r>
        <w:rPr>
          <w:bCs/>
          <w:sz w:val="24"/>
        </w:rPr>
        <w:t>）成长能力</w:t>
      </w:r>
    </w:p>
    <w:p w14:paraId="48E79AB4" w14:textId="77777777" w:rsidR="00FA5F4D" w:rsidRDefault="003E7451">
      <w:pPr>
        <w:spacing w:line="360" w:lineRule="auto"/>
        <w:ind w:firstLineChars="200" w:firstLine="480"/>
        <w:rPr>
          <w:bCs/>
          <w:sz w:val="24"/>
        </w:rPr>
      </w:pPr>
      <w:r>
        <w:rPr>
          <w:bCs/>
          <w:sz w:val="24"/>
        </w:rPr>
        <w:t>本基金通过成长能力分析评估上市公司未来的盈利增长速度，主要参考的指标包括</w:t>
      </w:r>
      <w:r>
        <w:rPr>
          <w:bCs/>
          <w:sz w:val="24"/>
        </w:rPr>
        <w:t>EPS</w:t>
      </w:r>
      <w:r>
        <w:rPr>
          <w:bCs/>
          <w:sz w:val="24"/>
        </w:rPr>
        <w:t>增长率和主营业务收入增长率等。</w:t>
      </w:r>
    </w:p>
    <w:p w14:paraId="7826C96C" w14:textId="77777777" w:rsidR="00FA5F4D" w:rsidRDefault="003E7451">
      <w:pPr>
        <w:spacing w:line="360" w:lineRule="auto"/>
        <w:ind w:firstLineChars="200" w:firstLine="480"/>
        <w:rPr>
          <w:bCs/>
          <w:sz w:val="24"/>
        </w:rPr>
      </w:pPr>
      <w:r>
        <w:rPr>
          <w:bCs/>
          <w:sz w:val="24"/>
        </w:rPr>
        <w:t>4</w:t>
      </w:r>
      <w:r>
        <w:rPr>
          <w:bCs/>
          <w:sz w:val="24"/>
        </w:rPr>
        <w:t>）估值水平</w:t>
      </w:r>
    </w:p>
    <w:p w14:paraId="030A32DE" w14:textId="77777777" w:rsidR="00FA5F4D" w:rsidRDefault="003E7451">
      <w:pPr>
        <w:spacing w:line="360" w:lineRule="auto"/>
        <w:ind w:firstLineChars="200" w:firstLine="480"/>
        <w:rPr>
          <w:bCs/>
          <w:sz w:val="24"/>
        </w:rPr>
      </w:pPr>
      <w:r>
        <w:rPr>
          <w:bCs/>
          <w:sz w:val="24"/>
        </w:rPr>
        <w:t>本基金通过估值水平分析评估当前市场估值的合理性，主要参考的指标包括市盈率（</w:t>
      </w:r>
      <w:r>
        <w:rPr>
          <w:bCs/>
          <w:sz w:val="24"/>
        </w:rPr>
        <w:t>P/E</w:t>
      </w:r>
      <w:r>
        <w:rPr>
          <w:bCs/>
          <w:sz w:val="24"/>
        </w:rPr>
        <w:t>）、市净率（</w:t>
      </w:r>
      <w:r>
        <w:rPr>
          <w:bCs/>
          <w:sz w:val="24"/>
        </w:rPr>
        <w:t>P/B</w:t>
      </w:r>
      <w:r>
        <w:rPr>
          <w:bCs/>
          <w:sz w:val="24"/>
        </w:rPr>
        <w:t>）、市盈增长比率（</w:t>
      </w:r>
      <w:r>
        <w:rPr>
          <w:bCs/>
          <w:sz w:val="24"/>
        </w:rPr>
        <w:t>PEG</w:t>
      </w:r>
      <w:r>
        <w:rPr>
          <w:bCs/>
          <w:sz w:val="24"/>
        </w:rPr>
        <w:t>）、自由现金流贴现（</w:t>
      </w:r>
      <w:r>
        <w:rPr>
          <w:bCs/>
          <w:sz w:val="24"/>
        </w:rPr>
        <w:t>FCFF</w:t>
      </w:r>
      <w:r>
        <w:rPr>
          <w:bCs/>
          <w:sz w:val="24"/>
        </w:rPr>
        <w:t>，</w:t>
      </w:r>
      <w:r>
        <w:rPr>
          <w:bCs/>
          <w:sz w:val="24"/>
        </w:rPr>
        <w:t>FCFE</w:t>
      </w:r>
      <w:r>
        <w:rPr>
          <w:bCs/>
          <w:sz w:val="24"/>
        </w:rPr>
        <w:t>）和企业价值</w:t>
      </w:r>
      <w:r>
        <w:rPr>
          <w:bCs/>
          <w:sz w:val="24"/>
        </w:rPr>
        <w:t>/EBITDA</w:t>
      </w:r>
      <w:r>
        <w:rPr>
          <w:bCs/>
          <w:sz w:val="24"/>
        </w:rPr>
        <w:t>等。</w:t>
      </w:r>
    </w:p>
    <w:p w14:paraId="394E213A" w14:textId="77777777" w:rsidR="00FA5F4D" w:rsidRDefault="003E7451">
      <w:pPr>
        <w:spacing w:line="360" w:lineRule="auto"/>
        <w:ind w:firstLineChars="200" w:firstLine="480"/>
        <w:rPr>
          <w:bCs/>
          <w:sz w:val="24"/>
        </w:rPr>
      </w:pPr>
      <w:r>
        <w:rPr>
          <w:bCs/>
          <w:sz w:val="24"/>
        </w:rPr>
        <w:t>（三）固定收益类资产投资策略</w:t>
      </w:r>
    </w:p>
    <w:p w14:paraId="055D78DB" w14:textId="77777777" w:rsidR="00FA5F4D" w:rsidRDefault="003E7451">
      <w:pPr>
        <w:spacing w:line="360" w:lineRule="auto"/>
        <w:ind w:firstLineChars="200" w:firstLine="480"/>
        <w:rPr>
          <w:bCs/>
          <w:sz w:val="24"/>
        </w:rPr>
      </w:pPr>
      <w:r>
        <w:rPr>
          <w:bCs/>
          <w:sz w:val="24"/>
        </w:rPr>
        <w:t>在进行固定收益类资产投资时，本基金将会考量利率预期策略、信用债券投</w:t>
      </w:r>
      <w:r>
        <w:rPr>
          <w:bCs/>
          <w:sz w:val="24"/>
        </w:rPr>
        <w:lastRenderedPageBreak/>
        <w:t>资策略、套利交易策略、可转换债券投资策略和资产支持证券投资策略，选择合适时机投资于低估的债券品种，通过积极主动管理，获得超额收益。</w:t>
      </w:r>
    </w:p>
    <w:p w14:paraId="6DF21850" w14:textId="77777777" w:rsidR="00FA5F4D" w:rsidRDefault="003E7451">
      <w:pPr>
        <w:spacing w:line="360" w:lineRule="auto"/>
        <w:ind w:firstLineChars="200" w:firstLine="480"/>
        <w:rPr>
          <w:bCs/>
          <w:sz w:val="24"/>
        </w:rPr>
      </w:pPr>
      <w:r>
        <w:rPr>
          <w:bCs/>
          <w:sz w:val="24"/>
        </w:rPr>
        <w:t>（</w:t>
      </w:r>
      <w:r>
        <w:rPr>
          <w:bCs/>
          <w:sz w:val="24"/>
        </w:rPr>
        <w:t>1</w:t>
      </w:r>
      <w:r>
        <w:rPr>
          <w:bCs/>
          <w:sz w:val="24"/>
        </w:rPr>
        <w:t>）利率预期策略</w:t>
      </w:r>
    </w:p>
    <w:p w14:paraId="7B9B9C16" w14:textId="77777777" w:rsidR="00FA5F4D" w:rsidRDefault="003E7451">
      <w:pPr>
        <w:spacing w:line="360" w:lineRule="auto"/>
        <w:ind w:firstLineChars="200" w:firstLine="480"/>
        <w:rPr>
          <w:bCs/>
          <w:sz w:val="24"/>
        </w:rPr>
      </w:pPr>
      <w:r>
        <w:rPr>
          <w:bCs/>
          <w:sz w:val="24"/>
        </w:rPr>
        <w:t>通过全面研究</w:t>
      </w:r>
      <w:r>
        <w:rPr>
          <w:bCs/>
          <w:sz w:val="24"/>
        </w:rPr>
        <w:t>GDP</w:t>
      </w:r>
      <w:r>
        <w:rPr>
          <w:bCs/>
          <w:sz w:val="24"/>
        </w:rPr>
        <w:t>、物价、就业以及国际收支等主要经济变量，分析宏观经济运行的可能情景，并预测财政政策、货币政策等宏观经济政策取向，分析金融市场资金供求状况变化趋势及结构。在此基础上，预测金融市场利率水平变动趋势，以及金融市场收益率曲线斜度变化趋势。</w:t>
      </w:r>
    </w:p>
    <w:p w14:paraId="1BBFEEE8" w14:textId="77777777" w:rsidR="00FA5F4D" w:rsidRDefault="003E7451">
      <w:pPr>
        <w:spacing w:line="360" w:lineRule="auto"/>
        <w:ind w:firstLineChars="200" w:firstLine="480"/>
        <w:rPr>
          <w:bCs/>
          <w:sz w:val="24"/>
        </w:rPr>
      </w:pPr>
      <w:r>
        <w:rPr>
          <w:bCs/>
          <w:sz w:val="24"/>
        </w:rPr>
        <w:t>组合久期是反映利率风险最重要的指标。本基金将根据对市场利率变化趋势的预期，制定出组合的目标久期：预期市场利率水平将上升时，降低组合的久期；预期市场利率将下降时，提高组合的久期。</w:t>
      </w:r>
    </w:p>
    <w:p w14:paraId="2D3CF7F3" w14:textId="77777777" w:rsidR="00FA5F4D" w:rsidRDefault="003E7451">
      <w:pPr>
        <w:spacing w:line="360" w:lineRule="auto"/>
        <w:ind w:firstLineChars="200" w:firstLine="480"/>
        <w:rPr>
          <w:bCs/>
          <w:sz w:val="24"/>
        </w:rPr>
      </w:pPr>
      <w:r>
        <w:rPr>
          <w:bCs/>
          <w:sz w:val="24"/>
        </w:rPr>
        <w:t>（</w:t>
      </w:r>
      <w:r>
        <w:rPr>
          <w:bCs/>
          <w:sz w:val="24"/>
        </w:rPr>
        <w:t>2</w:t>
      </w:r>
      <w:r>
        <w:rPr>
          <w:bCs/>
          <w:sz w:val="24"/>
        </w:rPr>
        <w:t>）信用债券投资策略</w:t>
      </w:r>
    </w:p>
    <w:p w14:paraId="1700EB90" w14:textId="77777777" w:rsidR="00FA5F4D" w:rsidRDefault="003E7451">
      <w:pPr>
        <w:spacing w:line="360" w:lineRule="auto"/>
        <w:ind w:firstLineChars="200" w:firstLine="480"/>
        <w:rPr>
          <w:bCs/>
          <w:sz w:val="24"/>
        </w:rPr>
      </w:pPr>
      <w:r>
        <w:rPr>
          <w:bCs/>
          <w:sz w:val="24"/>
        </w:rPr>
        <w:t>根据国民经济运行周期阶段，分析企业债券、公司债券等发行人所处行业发展前景、业务发展状况、市场竞争地位、财务状况、管理水平和债务水平等因素，评价债券发行人的信用风险，并根据特定债券的发行契约，评价债券的信用级别，确定企业债券、公司债券的信用风险利差。</w:t>
      </w:r>
    </w:p>
    <w:p w14:paraId="1959B554" w14:textId="77777777" w:rsidR="00FA5F4D" w:rsidRDefault="003E7451">
      <w:pPr>
        <w:spacing w:line="360" w:lineRule="auto"/>
        <w:ind w:firstLineChars="200" w:firstLine="480"/>
        <w:rPr>
          <w:bCs/>
          <w:sz w:val="24"/>
        </w:rPr>
      </w:pPr>
      <w:r>
        <w:rPr>
          <w:bCs/>
          <w:sz w:val="24"/>
        </w:rPr>
        <w:t>债券信用风险评定需要重点分析企业财务结构、偿债能力、经营效益等财务信息，同时需要考虑企业的经营环境等外部因素，着重分析企业未来的偿债能力，评估其违约风险水平。</w:t>
      </w:r>
    </w:p>
    <w:p w14:paraId="218E0BF8" w14:textId="77777777" w:rsidR="00FA5F4D" w:rsidRDefault="003E7451">
      <w:pPr>
        <w:spacing w:line="360" w:lineRule="auto"/>
        <w:ind w:firstLineChars="200" w:firstLine="480"/>
        <w:rPr>
          <w:bCs/>
          <w:sz w:val="24"/>
        </w:rPr>
      </w:pPr>
      <w:r>
        <w:rPr>
          <w:bCs/>
          <w:sz w:val="24"/>
        </w:rPr>
        <w:t>（</w:t>
      </w:r>
      <w:r>
        <w:rPr>
          <w:bCs/>
          <w:sz w:val="24"/>
        </w:rPr>
        <w:t>3</w:t>
      </w:r>
      <w:r>
        <w:rPr>
          <w:bCs/>
          <w:sz w:val="24"/>
        </w:rPr>
        <w:t>）套利交易策略</w:t>
      </w:r>
    </w:p>
    <w:p w14:paraId="616DE243" w14:textId="77777777" w:rsidR="00FA5F4D" w:rsidRDefault="003E7451">
      <w:pPr>
        <w:spacing w:line="360" w:lineRule="auto"/>
        <w:ind w:firstLineChars="200" w:firstLine="480"/>
        <w:rPr>
          <w:bCs/>
          <w:sz w:val="24"/>
        </w:rPr>
      </w:pPr>
      <w:r>
        <w:rPr>
          <w:bCs/>
          <w:sz w:val="24"/>
        </w:rPr>
        <w:t>在预测和分析同一市场不同板块之间（比如国债与金融债）、不同市场的同一品种、不同市场的不同板块之间的收益率利差基础上，基金管理人采取积极策略选择合适品种进行交易来获取投资收益。在正常条件下它们之间的收益率利差是稳定的。但是在某种情况下，比如若某个行业在经济周期的某一时期面临信用风险改变或者市场供求发生变化时这种稳定关系便被打破，若能提前预测并进行交易，就可进行套利或减少损失。</w:t>
      </w:r>
    </w:p>
    <w:p w14:paraId="4F8E14E2" w14:textId="77777777" w:rsidR="00FA5F4D" w:rsidRDefault="003E7451">
      <w:pPr>
        <w:spacing w:line="360" w:lineRule="auto"/>
        <w:ind w:firstLineChars="200" w:firstLine="480"/>
        <w:rPr>
          <w:bCs/>
          <w:sz w:val="24"/>
        </w:rPr>
      </w:pPr>
      <w:r>
        <w:rPr>
          <w:bCs/>
          <w:sz w:val="24"/>
        </w:rPr>
        <w:t>（</w:t>
      </w:r>
      <w:r>
        <w:rPr>
          <w:bCs/>
          <w:sz w:val="24"/>
        </w:rPr>
        <w:t>4</w:t>
      </w:r>
      <w:r>
        <w:rPr>
          <w:bCs/>
          <w:sz w:val="24"/>
        </w:rPr>
        <w:t>）可转换债券投资策略</w:t>
      </w:r>
    </w:p>
    <w:p w14:paraId="18C3F533" w14:textId="77777777" w:rsidR="00FA5F4D" w:rsidRDefault="003E7451">
      <w:pPr>
        <w:spacing w:line="360" w:lineRule="auto"/>
        <w:ind w:firstLineChars="200" w:firstLine="480"/>
        <w:rPr>
          <w:bCs/>
          <w:sz w:val="24"/>
        </w:rPr>
      </w:pPr>
      <w:r>
        <w:rPr>
          <w:bCs/>
          <w:sz w:val="24"/>
        </w:rPr>
        <w:t>着重对可转换债券对应的基础股票的分析与研究，同时兼顾其债券价值和转换期权价值，对那些有着较强的盈利能力或成长潜力的上市公司的可转换债券进行重点投资。</w:t>
      </w:r>
    </w:p>
    <w:p w14:paraId="30A269DD" w14:textId="77777777" w:rsidR="00FA5F4D" w:rsidRDefault="003E7451">
      <w:pPr>
        <w:spacing w:line="360" w:lineRule="auto"/>
        <w:ind w:firstLineChars="200" w:firstLine="480"/>
        <w:rPr>
          <w:bCs/>
          <w:sz w:val="24"/>
        </w:rPr>
      </w:pPr>
      <w:r>
        <w:rPr>
          <w:bCs/>
          <w:sz w:val="24"/>
        </w:rPr>
        <w:lastRenderedPageBreak/>
        <w:t>本基金管理人将对可转换债券对应的基础股票的基本面进行分析，包括所处行业的景气度、成长性、核心竞争力等，并参考同类公司的估值水平，研判发行公司的投资价值；基于对利率水平、票息率及派息频率、信用风险等因素的分析，判断其债券投资价值；采用期权定价模型，估算可转换债券的转换期权价值。综合以上因素，对可转换债券进行定价分析，制定可转换债券的投资策略。</w:t>
      </w:r>
    </w:p>
    <w:p w14:paraId="61C40FEF" w14:textId="77777777" w:rsidR="00FA5F4D" w:rsidRDefault="003E7451">
      <w:pPr>
        <w:spacing w:line="360" w:lineRule="auto"/>
        <w:ind w:firstLineChars="200" w:firstLine="480"/>
        <w:rPr>
          <w:bCs/>
          <w:sz w:val="24"/>
        </w:rPr>
      </w:pPr>
      <w:r>
        <w:rPr>
          <w:bCs/>
          <w:sz w:val="24"/>
        </w:rPr>
        <w:t>（</w:t>
      </w:r>
      <w:r>
        <w:rPr>
          <w:bCs/>
          <w:sz w:val="24"/>
        </w:rPr>
        <w:t>5</w:t>
      </w:r>
      <w:r>
        <w:rPr>
          <w:bCs/>
          <w:sz w:val="24"/>
        </w:rPr>
        <w:t>）资产支持证券投资</w:t>
      </w:r>
    </w:p>
    <w:p w14:paraId="39A43D0F" w14:textId="77777777" w:rsidR="00FA5F4D" w:rsidRDefault="003E7451">
      <w:pPr>
        <w:spacing w:line="360" w:lineRule="auto"/>
        <w:ind w:firstLineChars="200" w:firstLine="480"/>
        <w:rPr>
          <w:bCs/>
          <w:sz w:val="24"/>
        </w:rPr>
      </w:pPr>
      <w:r>
        <w:rPr>
          <w:bCs/>
          <w:sz w:val="24"/>
        </w:rPr>
        <w:t>本基金将分析资产支持证券的资产特征，估计违约率和提前偿付比率，并利用收益率曲线和期权定价模型，对资产支持证券进行估值。本基金将严格控制资产支持证券的总体投资规模并进行分散投资，以降低流动性风险。</w:t>
      </w:r>
    </w:p>
    <w:p w14:paraId="62AFFA90" w14:textId="10F95430" w:rsidR="00FA5F4D" w:rsidRDefault="003E7451">
      <w:pPr>
        <w:spacing w:line="360" w:lineRule="auto"/>
        <w:ind w:firstLineChars="200" w:firstLine="480"/>
        <w:rPr>
          <w:bCs/>
          <w:sz w:val="24"/>
        </w:rPr>
      </w:pPr>
      <w:r>
        <w:rPr>
          <w:rFonts w:hint="eastAsia"/>
          <w:bCs/>
          <w:sz w:val="24"/>
        </w:rPr>
        <w:t>（四）</w:t>
      </w:r>
      <w:r>
        <w:rPr>
          <w:bCs/>
          <w:sz w:val="24"/>
        </w:rPr>
        <w:t>股指期货投资策略</w:t>
      </w:r>
    </w:p>
    <w:p w14:paraId="142C50CA" w14:textId="77777777" w:rsidR="00FA5F4D" w:rsidRDefault="003E7451">
      <w:pPr>
        <w:spacing w:line="360" w:lineRule="auto"/>
        <w:ind w:firstLineChars="200" w:firstLine="480"/>
        <w:rPr>
          <w:bCs/>
          <w:sz w:val="24"/>
        </w:rPr>
      </w:pPr>
      <w:r>
        <w:rPr>
          <w:rFonts w:hint="eastAsia"/>
          <w:bCs/>
          <w:sz w:val="24"/>
        </w:rPr>
        <w:t>本基金管理人将在</w:t>
      </w:r>
      <w:r>
        <w:rPr>
          <w:bCs/>
          <w:sz w:val="24"/>
        </w:rPr>
        <w:t>风险可控的前提下，</w:t>
      </w:r>
      <w:r>
        <w:rPr>
          <w:rFonts w:hint="eastAsia"/>
          <w:bCs/>
          <w:sz w:val="24"/>
        </w:rPr>
        <w:t>通过</w:t>
      </w:r>
      <w:r>
        <w:rPr>
          <w:bCs/>
          <w:sz w:val="24"/>
        </w:rPr>
        <w:t>对现货市场和</w:t>
      </w:r>
      <w:r>
        <w:rPr>
          <w:rFonts w:hint="eastAsia"/>
          <w:bCs/>
          <w:sz w:val="24"/>
        </w:rPr>
        <w:t>期货市场</w:t>
      </w:r>
      <w:r>
        <w:rPr>
          <w:bCs/>
          <w:sz w:val="24"/>
        </w:rPr>
        <w:t>的</w:t>
      </w:r>
      <w:r>
        <w:rPr>
          <w:rFonts w:hint="eastAsia"/>
          <w:bCs/>
          <w:sz w:val="24"/>
        </w:rPr>
        <w:t>运行</w:t>
      </w:r>
      <w:r>
        <w:rPr>
          <w:bCs/>
          <w:sz w:val="24"/>
        </w:rPr>
        <w:t>趋势的研究</w:t>
      </w:r>
      <w:r>
        <w:rPr>
          <w:rFonts w:hint="eastAsia"/>
          <w:bCs/>
          <w:sz w:val="24"/>
        </w:rPr>
        <w:t>，结合</w:t>
      </w:r>
      <w:r>
        <w:rPr>
          <w:bCs/>
          <w:sz w:val="24"/>
        </w:rPr>
        <w:t>基金的实际情况，充分考虑</w:t>
      </w:r>
      <w:r>
        <w:rPr>
          <w:rFonts w:hint="eastAsia"/>
          <w:bCs/>
          <w:sz w:val="24"/>
        </w:rPr>
        <w:t>股指期货</w:t>
      </w:r>
      <w:r>
        <w:rPr>
          <w:bCs/>
          <w:sz w:val="24"/>
        </w:rPr>
        <w:t>的</w:t>
      </w:r>
      <w:r>
        <w:rPr>
          <w:rFonts w:hint="eastAsia"/>
          <w:bCs/>
          <w:sz w:val="24"/>
        </w:rPr>
        <w:t>流动性</w:t>
      </w:r>
      <w:r>
        <w:rPr>
          <w:bCs/>
          <w:sz w:val="24"/>
        </w:rPr>
        <w:t>、收益性及风险性</w:t>
      </w:r>
      <w:r>
        <w:rPr>
          <w:rFonts w:hint="eastAsia"/>
          <w:bCs/>
          <w:sz w:val="24"/>
        </w:rPr>
        <w:t>特征</w:t>
      </w:r>
      <w:r>
        <w:rPr>
          <w:bCs/>
          <w:sz w:val="24"/>
        </w:rPr>
        <w:t>，通过资产配置、品种选择，</w:t>
      </w:r>
      <w:r>
        <w:rPr>
          <w:rFonts w:hint="eastAsia"/>
          <w:bCs/>
          <w:sz w:val="24"/>
        </w:rPr>
        <w:t>根据审慎</w:t>
      </w:r>
      <w:r>
        <w:rPr>
          <w:bCs/>
          <w:sz w:val="24"/>
        </w:rPr>
        <w:t>原则</w:t>
      </w:r>
      <w:r>
        <w:rPr>
          <w:rFonts w:hint="eastAsia"/>
          <w:bCs/>
          <w:sz w:val="24"/>
        </w:rPr>
        <w:t>适度参与股指期货的投资</w:t>
      </w:r>
      <w:r>
        <w:rPr>
          <w:bCs/>
          <w:sz w:val="24"/>
        </w:rPr>
        <w:t>。</w:t>
      </w:r>
    </w:p>
    <w:p w14:paraId="03240D22" w14:textId="77777777" w:rsidR="00FA5F4D" w:rsidRDefault="003E7451">
      <w:pPr>
        <w:spacing w:line="360" w:lineRule="auto"/>
        <w:ind w:firstLineChars="200" w:firstLine="480"/>
        <w:rPr>
          <w:bCs/>
          <w:sz w:val="24"/>
        </w:rPr>
      </w:pPr>
      <w:r>
        <w:rPr>
          <w:bCs/>
          <w:sz w:val="24"/>
        </w:rPr>
        <w:t>若未来法律法规或监管部门有新规定的，本基金将按最新规定执行。</w:t>
      </w:r>
    </w:p>
    <w:p w14:paraId="19188A3A" w14:textId="77777777" w:rsidR="00FA5F4D" w:rsidRDefault="003E7451">
      <w:pPr>
        <w:spacing w:line="360" w:lineRule="auto"/>
        <w:ind w:firstLineChars="200" w:firstLine="480"/>
        <w:rPr>
          <w:bCs/>
          <w:sz w:val="24"/>
        </w:rPr>
      </w:pPr>
      <w:r>
        <w:rPr>
          <w:bCs/>
          <w:sz w:val="24"/>
        </w:rPr>
        <w:t xml:space="preserve"> </w:t>
      </w:r>
      <w:r>
        <w:rPr>
          <w:bCs/>
          <w:sz w:val="24"/>
        </w:rPr>
        <w:t>四、投资限制</w:t>
      </w:r>
    </w:p>
    <w:p w14:paraId="5D7B8160" w14:textId="77777777" w:rsidR="00FA5F4D" w:rsidRDefault="003E7451">
      <w:pPr>
        <w:spacing w:line="360" w:lineRule="auto"/>
        <w:ind w:firstLineChars="200" w:firstLine="480"/>
        <w:rPr>
          <w:bCs/>
          <w:sz w:val="24"/>
        </w:rPr>
      </w:pPr>
      <w:r>
        <w:rPr>
          <w:bCs/>
          <w:sz w:val="24"/>
        </w:rPr>
        <w:t>1</w:t>
      </w:r>
      <w:r>
        <w:rPr>
          <w:bCs/>
          <w:sz w:val="24"/>
        </w:rPr>
        <w:t>、组合限制</w:t>
      </w:r>
    </w:p>
    <w:p w14:paraId="661F3A75" w14:textId="77777777" w:rsidR="00FA5F4D" w:rsidRDefault="003E7451">
      <w:pPr>
        <w:spacing w:line="360" w:lineRule="auto"/>
        <w:ind w:firstLineChars="200" w:firstLine="480"/>
        <w:rPr>
          <w:bCs/>
          <w:sz w:val="24"/>
        </w:rPr>
      </w:pPr>
      <w:r>
        <w:rPr>
          <w:bCs/>
          <w:sz w:val="24"/>
        </w:rPr>
        <w:t>基金的投资组合应遵循以下限制：</w:t>
      </w:r>
    </w:p>
    <w:p w14:paraId="57127AA3" w14:textId="77777777" w:rsidR="00FA5F4D" w:rsidRDefault="003E74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Pr>
          <w:bCs/>
          <w:sz w:val="24"/>
        </w:rPr>
        <w:t>股票资产占</w:t>
      </w:r>
      <w:r>
        <w:rPr>
          <w:rFonts w:hint="eastAsia"/>
          <w:bCs/>
          <w:sz w:val="24"/>
        </w:rPr>
        <w:t>基金</w:t>
      </w:r>
      <w:r>
        <w:rPr>
          <w:bCs/>
          <w:sz w:val="24"/>
        </w:rPr>
        <w:t>资产的比例为</w:t>
      </w:r>
      <w:r>
        <w:rPr>
          <w:rFonts w:hint="eastAsia"/>
          <w:bCs/>
          <w:sz w:val="24"/>
        </w:rPr>
        <w:t>0</w:t>
      </w:r>
      <w:r>
        <w:rPr>
          <w:bCs/>
          <w:sz w:val="24"/>
        </w:rPr>
        <w:t>-95%</w:t>
      </w:r>
      <w:r>
        <w:rPr>
          <w:bCs/>
          <w:sz w:val="24"/>
        </w:rPr>
        <w:t>；</w:t>
      </w:r>
    </w:p>
    <w:p w14:paraId="7AF79AC6" w14:textId="481F6863" w:rsidR="00FA5F4D" w:rsidRDefault="003E7451">
      <w:pPr>
        <w:spacing w:line="360" w:lineRule="auto"/>
        <w:ind w:firstLineChars="200" w:firstLine="480"/>
        <w:rPr>
          <w:bCs/>
          <w:sz w:val="24"/>
        </w:rPr>
      </w:pPr>
      <w:r>
        <w:rPr>
          <w:bCs/>
          <w:sz w:val="24"/>
        </w:rPr>
        <w:t>（</w:t>
      </w:r>
      <w:r>
        <w:rPr>
          <w:bCs/>
          <w:sz w:val="24"/>
        </w:rPr>
        <w:t>2</w:t>
      </w:r>
      <w:r>
        <w:rPr>
          <w:bCs/>
          <w:sz w:val="24"/>
        </w:rPr>
        <w:t>）</w:t>
      </w:r>
      <w:r w:rsidR="008763DD" w:rsidRPr="008763DD">
        <w:rPr>
          <w:rFonts w:hint="eastAsia"/>
          <w:bCs/>
          <w:sz w:val="24"/>
        </w:rPr>
        <w:t>每个交易日日终在扣除股指期货合约需缴纳的交易保证金后，</w:t>
      </w:r>
      <w:r>
        <w:rPr>
          <w:bCs/>
          <w:sz w:val="24"/>
        </w:rPr>
        <w:t>保持不低于基金资产净值</w:t>
      </w:r>
      <w:r>
        <w:rPr>
          <w:bCs/>
          <w:sz w:val="24"/>
        </w:rPr>
        <w:t>5</w:t>
      </w:r>
      <w:r>
        <w:rPr>
          <w:bCs/>
          <w:sz w:val="24"/>
        </w:rPr>
        <w:t>％的现金或者到期日在一年以内的政府债券；</w:t>
      </w:r>
      <w:r>
        <w:rPr>
          <w:rFonts w:ascii="宋体" w:cs="宋体" w:hint="eastAsia"/>
          <w:color w:val="000000"/>
          <w:kern w:val="0"/>
          <w:sz w:val="24"/>
          <w:szCs w:val="24"/>
        </w:rPr>
        <w:t>本基金所指的现金类资产范围不包括结算备付金、存出保证金、应收申购款等资金类别，法律法规另有规定的从其规定；</w:t>
      </w:r>
    </w:p>
    <w:p w14:paraId="07F99CC9" w14:textId="77777777" w:rsidR="00FA5F4D" w:rsidRDefault="003E7451">
      <w:pPr>
        <w:spacing w:line="360" w:lineRule="auto"/>
        <w:ind w:firstLineChars="200" w:firstLine="480"/>
        <w:rPr>
          <w:bCs/>
          <w:sz w:val="24"/>
        </w:rPr>
      </w:pPr>
      <w:r>
        <w:rPr>
          <w:bCs/>
          <w:sz w:val="24"/>
        </w:rPr>
        <w:t>（</w:t>
      </w:r>
      <w:r>
        <w:rPr>
          <w:rFonts w:hint="eastAsia"/>
          <w:bCs/>
          <w:sz w:val="24"/>
        </w:rPr>
        <w:t>3</w:t>
      </w:r>
      <w:r>
        <w:rPr>
          <w:rFonts w:hint="eastAsia"/>
          <w:bCs/>
          <w:sz w:val="24"/>
        </w:rPr>
        <w:t>）</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，其市值不超过基金资产净值的</w:t>
      </w:r>
      <w:r>
        <w:rPr>
          <w:bCs/>
          <w:sz w:val="24"/>
        </w:rPr>
        <w:t>10</w:t>
      </w:r>
      <w:r>
        <w:rPr>
          <w:bCs/>
          <w:sz w:val="24"/>
        </w:rPr>
        <w:t>％；</w:t>
      </w:r>
    </w:p>
    <w:p w14:paraId="0E00926E" w14:textId="77777777" w:rsidR="00FA5F4D" w:rsidRDefault="003E7451">
      <w:pPr>
        <w:spacing w:line="360" w:lineRule="auto"/>
        <w:ind w:firstLineChars="200" w:firstLine="480"/>
        <w:rPr>
          <w:bCs/>
          <w:sz w:val="24"/>
        </w:rPr>
      </w:pPr>
      <w:r>
        <w:rPr>
          <w:bCs/>
          <w:sz w:val="24"/>
        </w:rPr>
        <w:t>（</w:t>
      </w:r>
      <w:r>
        <w:rPr>
          <w:bCs/>
          <w:sz w:val="24"/>
        </w:rPr>
        <w:t>4</w:t>
      </w:r>
      <w:r>
        <w:rPr>
          <w:bCs/>
          <w:sz w:val="24"/>
        </w:rPr>
        <w:t>）本基金管理人管理的全部基金持有一家公司发行的证券，不超过该证券的</w:t>
      </w:r>
      <w:r>
        <w:rPr>
          <w:bCs/>
          <w:sz w:val="24"/>
        </w:rPr>
        <w:t>10</w:t>
      </w:r>
      <w:r>
        <w:rPr>
          <w:bCs/>
          <w:sz w:val="24"/>
        </w:rPr>
        <w:t>％；</w:t>
      </w:r>
      <w:r>
        <w:rPr>
          <w:rFonts w:hint="eastAsia"/>
          <w:bCs/>
          <w:sz w:val="24"/>
        </w:rPr>
        <w:t>本基金管理人管理的全部开放式基金</w:t>
      </w:r>
      <w:r>
        <w:rPr>
          <w:rFonts w:hint="eastAsia"/>
          <w:bCs/>
          <w:sz w:val="24"/>
        </w:rPr>
        <w:t>(</w:t>
      </w:r>
      <w:r>
        <w:rPr>
          <w:rFonts w:hint="eastAsia"/>
          <w:bCs/>
          <w:sz w:val="24"/>
        </w:rPr>
        <w:t>包括开放式基金以及处于开放期的定期开放基金</w:t>
      </w:r>
      <w:r>
        <w:rPr>
          <w:rFonts w:hint="eastAsia"/>
          <w:bCs/>
          <w:sz w:val="24"/>
        </w:rPr>
        <w:t>)</w:t>
      </w:r>
      <w:r>
        <w:rPr>
          <w:rFonts w:hint="eastAsia"/>
          <w:bCs/>
          <w:sz w:val="24"/>
        </w:rPr>
        <w:t>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1C207589" w14:textId="40FAE36C" w:rsidR="00FA5F4D" w:rsidRDefault="003E7451">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w:t>
      </w:r>
      <w:r>
        <w:rPr>
          <w:bCs/>
          <w:sz w:val="24"/>
        </w:rPr>
        <w:lastRenderedPageBreak/>
        <w:t>基金资产净值的</w:t>
      </w:r>
      <w:r>
        <w:rPr>
          <w:bCs/>
          <w:sz w:val="24"/>
        </w:rPr>
        <w:t>10</w:t>
      </w:r>
      <w:r>
        <w:rPr>
          <w:bCs/>
          <w:sz w:val="24"/>
        </w:rPr>
        <w:t>％；</w:t>
      </w:r>
    </w:p>
    <w:p w14:paraId="2449D9B2" w14:textId="73F388FD" w:rsidR="00FA5F4D" w:rsidRDefault="003E7451">
      <w:pPr>
        <w:spacing w:line="360" w:lineRule="auto"/>
        <w:ind w:firstLineChars="200" w:firstLine="480"/>
        <w:rPr>
          <w:bCs/>
          <w:sz w:val="24"/>
        </w:rPr>
      </w:pPr>
      <w:r>
        <w:rPr>
          <w:bCs/>
          <w:sz w:val="24"/>
        </w:rPr>
        <w:t>（</w:t>
      </w:r>
      <w:r>
        <w:rPr>
          <w:bCs/>
          <w:sz w:val="24"/>
        </w:rPr>
        <w:t>6</w:t>
      </w:r>
      <w:r>
        <w:rPr>
          <w:bCs/>
          <w:sz w:val="24"/>
        </w:rPr>
        <w:t>）</w:t>
      </w:r>
      <w:r>
        <w:rPr>
          <w:rFonts w:hint="eastAsia"/>
          <w:bCs/>
          <w:sz w:val="24"/>
        </w:rPr>
        <w:t>本基金持有的全部资产支持证券，其市值不得超过基金资产净值的</w:t>
      </w:r>
      <w:r>
        <w:rPr>
          <w:bCs/>
          <w:sz w:val="24"/>
        </w:rPr>
        <w:t>20</w:t>
      </w:r>
      <w:r>
        <w:rPr>
          <w:rFonts w:hint="eastAsia"/>
          <w:bCs/>
          <w:sz w:val="24"/>
        </w:rPr>
        <w:t>％；</w:t>
      </w:r>
    </w:p>
    <w:p w14:paraId="40313BBC" w14:textId="557A5BDB" w:rsidR="00FA5F4D" w:rsidRDefault="003E7451">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3BCD6C5F" w14:textId="19920A03" w:rsidR="00FA5F4D" w:rsidRDefault="003E7451">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52C34084" w14:textId="41CF23DA" w:rsidR="00FA5F4D" w:rsidRDefault="003E7451">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78EF726" w14:textId="701CEA78" w:rsidR="00FA5F4D" w:rsidRDefault="003E7451">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32AC3590" w14:textId="205BDF74" w:rsidR="00FA5F4D" w:rsidRDefault="003E7451">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）基金总资产不得超过基金净资产的</w:t>
      </w:r>
      <w:r>
        <w:rPr>
          <w:bCs/>
          <w:sz w:val="24"/>
        </w:rPr>
        <w:t>140%</w:t>
      </w:r>
      <w:r>
        <w:rPr>
          <w:rFonts w:hint="eastAsia"/>
          <w:bCs/>
          <w:sz w:val="24"/>
        </w:rPr>
        <w:t>；</w:t>
      </w:r>
    </w:p>
    <w:p w14:paraId="138F971A" w14:textId="58353DF2" w:rsidR="00FA5F4D" w:rsidRDefault="003E7451">
      <w:pPr>
        <w:spacing w:line="360" w:lineRule="auto"/>
        <w:ind w:firstLineChars="200" w:firstLine="480"/>
        <w:rPr>
          <w:bCs/>
          <w:sz w:val="24"/>
        </w:rPr>
      </w:pPr>
      <w:r>
        <w:rPr>
          <w:bCs/>
          <w:sz w:val="24"/>
        </w:rPr>
        <w:t>（</w:t>
      </w:r>
      <w:r>
        <w:rPr>
          <w:bCs/>
          <w:sz w:val="24"/>
        </w:rPr>
        <w:t>12</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06A4865B" w14:textId="0D966447" w:rsidR="00FA5F4D" w:rsidRDefault="003E7451">
      <w:pPr>
        <w:spacing w:line="360" w:lineRule="auto"/>
        <w:ind w:firstLineChars="200" w:firstLine="480"/>
        <w:rPr>
          <w:bCs/>
          <w:sz w:val="24"/>
        </w:rPr>
      </w:pPr>
      <w:r>
        <w:rPr>
          <w:rFonts w:hint="eastAsia"/>
          <w:bCs/>
          <w:sz w:val="24"/>
        </w:rPr>
        <w:t>（</w:t>
      </w:r>
      <w:r>
        <w:rPr>
          <w:bCs/>
          <w:sz w:val="24"/>
        </w:rPr>
        <w:t>13</w:t>
      </w:r>
      <w:r>
        <w:rPr>
          <w:rFonts w:hint="eastAsia"/>
          <w:bCs/>
          <w:sz w:val="24"/>
        </w:rPr>
        <w:t>）本基金参与股指期货交易，应当符合下列投资限制：</w:t>
      </w:r>
    </w:p>
    <w:p w14:paraId="70C31697" w14:textId="77777777" w:rsidR="00FA5F4D" w:rsidRDefault="003E7451">
      <w:pPr>
        <w:spacing w:line="360" w:lineRule="auto"/>
        <w:ind w:firstLineChars="200" w:firstLine="480"/>
        <w:rPr>
          <w:bCs/>
          <w:sz w:val="24"/>
        </w:rPr>
      </w:pPr>
      <w:r>
        <w:rPr>
          <w:rFonts w:hint="eastAsia"/>
          <w:bCs/>
          <w:sz w:val="24"/>
        </w:rPr>
        <w:t>①本基金在任何交易日日终，持有的买入股指期货合约价值，不得超过基金资产净值的</w:t>
      </w:r>
      <w:r>
        <w:rPr>
          <w:bCs/>
          <w:sz w:val="24"/>
        </w:rPr>
        <w:t>10%</w:t>
      </w:r>
      <w:r>
        <w:rPr>
          <w:rFonts w:hint="eastAsia"/>
          <w:bCs/>
          <w:sz w:val="24"/>
        </w:rPr>
        <w:t>；</w:t>
      </w:r>
    </w:p>
    <w:p w14:paraId="07468E47" w14:textId="77777777" w:rsidR="00FA5F4D" w:rsidRDefault="003E7451">
      <w:pPr>
        <w:spacing w:line="360" w:lineRule="auto"/>
        <w:ind w:firstLineChars="200" w:firstLine="480"/>
        <w:rPr>
          <w:bCs/>
          <w:sz w:val="24"/>
        </w:rPr>
      </w:pPr>
      <w:r>
        <w:rPr>
          <w:rFonts w:hint="eastAsia"/>
          <w:bCs/>
          <w:sz w:val="24"/>
        </w:rPr>
        <w:t>②本基金在任何交易日日终，持有的买入期货合约价值与有价证券市值之和，不得超过基金资产净值的</w:t>
      </w:r>
      <w:r>
        <w:rPr>
          <w:bCs/>
          <w:sz w:val="24"/>
        </w:rPr>
        <w:t>95%</w:t>
      </w:r>
      <w:r>
        <w:rPr>
          <w:rFonts w:hint="eastAsia"/>
          <w:bCs/>
          <w:sz w:val="24"/>
        </w:rPr>
        <w:t>。</w:t>
      </w:r>
    </w:p>
    <w:p w14:paraId="38CCF12A" w14:textId="5D91B8D4" w:rsidR="00FA5F4D" w:rsidRDefault="003E7451">
      <w:pPr>
        <w:spacing w:line="360" w:lineRule="auto"/>
        <w:ind w:firstLineChars="200" w:firstLine="480"/>
        <w:rPr>
          <w:bCs/>
          <w:sz w:val="24"/>
        </w:rPr>
      </w:pPr>
      <w:r>
        <w:rPr>
          <w:rFonts w:hint="eastAsia"/>
          <w:bCs/>
          <w:sz w:val="24"/>
        </w:rPr>
        <w:t>其中，有价证券指股票、债券（不含到期日在一年以内的政府债券）、资产支持证券、买入返售金融资产（不含质押式回购）等；</w:t>
      </w:r>
    </w:p>
    <w:p w14:paraId="294CBB04" w14:textId="77777777" w:rsidR="00FA5F4D" w:rsidRDefault="003E7451">
      <w:pPr>
        <w:spacing w:line="360" w:lineRule="auto"/>
        <w:ind w:firstLineChars="200" w:firstLine="480"/>
        <w:rPr>
          <w:bCs/>
          <w:sz w:val="24"/>
        </w:rPr>
      </w:pPr>
      <w:r>
        <w:rPr>
          <w:rFonts w:hint="eastAsia"/>
          <w:bCs/>
          <w:sz w:val="24"/>
        </w:rPr>
        <w:t>③本基金在任何交易日日终，持有的卖出期货合约价值不得超过基金持有的股票总市值的</w:t>
      </w:r>
      <w:r>
        <w:rPr>
          <w:bCs/>
          <w:sz w:val="24"/>
        </w:rPr>
        <w:t>20%</w:t>
      </w:r>
      <w:r>
        <w:rPr>
          <w:rFonts w:hint="eastAsia"/>
          <w:bCs/>
          <w:sz w:val="24"/>
        </w:rPr>
        <w:t>。</w:t>
      </w:r>
    </w:p>
    <w:p w14:paraId="7FAF4B5C" w14:textId="77777777" w:rsidR="00FA5F4D" w:rsidRDefault="003E7451">
      <w:pPr>
        <w:spacing w:line="360" w:lineRule="auto"/>
        <w:ind w:firstLineChars="200" w:firstLine="480"/>
        <w:rPr>
          <w:bCs/>
          <w:sz w:val="24"/>
        </w:rPr>
      </w:pPr>
      <w:r>
        <w:rPr>
          <w:rFonts w:hint="eastAsia"/>
          <w:bCs/>
          <w:sz w:val="24"/>
        </w:rPr>
        <w:t>本基金管理人应当按照中国金融期货交易所要求的内容、格式与时限向交易所报告所交易和持有的卖出期货合约情况、交易目的及对应的证券资产情况等；</w:t>
      </w:r>
    </w:p>
    <w:p w14:paraId="02EB107F" w14:textId="77777777" w:rsidR="00FA5F4D" w:rsidRDefault="003E7451">
      <w:pPr>
        <w:spacing w:line="360" w:lineRule="auto"/>
        <w:ind w:firstLineChars="200" w:firstLine="480"/>
        <w:rPr>
          <w:bCs/>
          <w:sz w:val="24"/>
        </w:rPr>
      </w:pPr>
      <w:r>
        <w:rPr>
          <w:rFonts w:hint="eastAsia"/>
          <w:bCs/>
          <w:sz w:val="24"/>
        </w:rPr>
        <w:t>④本基金所持有的股票市值和买入、卖出股指期货合约价值，合计（轧差计算）应当符合《基金合同》关于股票投资比例的有关规定；</w:t>
      </w:r>
    </w:p>
    <w:p w14:paraId="0EE48639" w14:textId="77777777" w:rsidR="00FA5F4D" w:rsidRDefault="003E7451">
      <w:pPr>
        <w:spacing w:line="360" w:lineRule="auto"/>
        <w:ind w:firstLineChars="200" w:firstLine="480"/>
        <w:rPr>
          <w:bCs/>
          <w:sz w:val="24"/>
        </w:rPr>
      </w:pPr>
      <w:r>
        <w:rPr>
          <w:rFonts w:hint="eastAsia"/>
          <w:bCs/>
          <w:sz w:val="24"/>
        </w:rPr>
        <w:lastRenderedPageBreak/>
        <w:t>⑤本基金在任何交易日内交易（不包括平仓）的股指期货合约的成交金额不得超过上一交易日基金资产净值的</w:t>
      </w:r>
      <w:r>
        <w:rPr>
          <w:bCs/>
          <w:sz w:val="24"/>
        </w:rPr>
        <w:t>20%</w:t>
      </w:r>
      <w:r>
        <w:rPr>
          <w:rFonts w:hint="eastAsia"/>
          <w:bCs/>
          <w:sz w:val="24"/>
        </w:rPr>
        <w:t>；</w:t>
      </w:r>
    </w:p>
    <w:p w14:paraId="79AE6304" w14:textId="3F9F185A" w:rsidR="00FA5F4D" w:rsidRDefault="003E7451">
      <w:pPr>
        <w:spacing w:line="360" w:lineRule="auto"/>
        <w:ind w:firstLineChars="200" w:firstLine="480"/>
        <w:rPr>
          <w:bCs/>
          <w:sz w:val="24"/>
        </w:rPr>
      </w:pPr>
      <w:r>
        <w:rPr>
          <w:rFonts w:hint="eastAsia"/>
          <w:bCs/>
          <w:sz w:val="24"/>
        </w:rPr>
        <w:t>（</w:t>
      </w:r>
      <w:r>
        <w:rPr>
          <w:bCs/>
          <w:sz w:val="24"/>
        </w:rPr>
        <w:t>14</w:t>
      </w:r>
      <w:r>
        <w:rPr>
          <w:rFonts w:hint="eastAsia"/>
          <w:bCs/>
          <w:sz w:val="24"/>
        </w:rPr>
        <w:t>）本基金投资流通受限证券，基金管理人应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56F2BE35" w14:textId="09337241" w:rsidR="00FA5F4D" w:rsidRDefault="003E7451">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）本基金主动投资于流动性受限资产的市值合计不得超过该基金资产净值的</w:t>
      </w:r>
      <w:r>
        <w:rPr>
          <w:rFonts w:hint="eastAsia"/>
          <w:bCs/>
          <w:sz w:val="24"/>
        </w:rPr>
        <w:t xml:space="preserve"> 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3977DFA1" w14:textId="15B2E7E8" w:rsidR="00FA5F4D" w:rsidRDefault="003E7451">
      <w:pPr>
        <w:spacing w:line="360" w:lineRule="auto"/>
        <w:ind w:firstLineChars="200" w:firstLine="480"/>
        <w:rPr>
          <w:bCs/>
          <w:sz w:val="24"/>
        </w:rPr>
      </w:pPr>
      <w:r>
        <w:rPr>
          <w:rFonts w:hint="eastAsia"/>
          <w:bCs/>
          <w:sz w:val="24"/>
        </w:rPr>
        <w:t>（</w:t>
      </w:r>
      <w:r>
        <w:rPr>
          <w:bCs/>
          <w:sz w:val="24"/>
        </w:rPr>
        <w:t>16</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1DA6AA57" w14:textId="2AF38628" w:rsidR="00545736" w:rsidRDefault="00545736">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00471019">
        <w:rPr>
          <w:rFonts w:hint="eastAsia"/>
          <w:bCs/>
          <w:sz w:val="24"/>
        </w:rPr>
        <w:t>本基金</w:t>
      </w:r>
      <w:r>
        <w:rPr>
          <w:rFonts w:hint="eastAsia"/>
          <w:bCs/>
          <w:sz w:val="24"/>
        </w:rPr>
        <w:t>投资</w:t>
      </w:r>
      <w:r>
        <w:rPr>
          <w:bCs/>
          <w:sz w:val="24"/>
        </w:rPr>
        <w:t>同业存单不得超过基金资产的</w:t>
      </w:r>
      <w:r>
        <w:rPr>
          <w:rFonts w:hint="eastAsia"/>
          <w:bCs/>
          <w:sz w:val="24"/>
        </w:rPr>
        <w:t>20</w:t>
      </w:r>
      <w:r>
        <w:rPr>
          <w:bCs/>
          <w:sz w:val="24"/>
        </w:rPr>
        <w:t>%</w:t>
      </w:r>
      <w:r>
        <w:rPr>
          <w:bCs/>
          <w:sz w:val="24"/>
        </w:rPr>
        <w:t>；</w:t>
      </w:r>
    </w:p>
    <w:p w14:paraId="46CAFE4D" w14:textId="59C40DB9" w:rsidR="00FA5F4D" w:rsidRDefault="003E7451">
      <w:pPr>
        <w:spacing w:line="360" w:lineRule="auto"/>
        <w:ind w:firstLineChars="200" w:firstLine="480"/>
        <w:rPr>
          <w:bCs/>
          <w:sz w:val="24"/>
        </w:rPr>
      </w:pPr>
      <w:r>
        <w:rPr>
          <w:rFonts w:hint="eastAsia"/>
          <w:bCs/>
          <w:sz w:val="24"/>
        </w:rPr>
        <w:t>（</w:t>
      </w:r>
      <w:r>
        <w:rPr>
          <w:bCs/>
          <w:sz w:val="24"/>
        </w:rPr>
        <w:t>1</w:t>
      </w:r>
      <w:r w:rsidR="001F1256">
        <w:rPr>
          <w:bCs/>
          <w:sz w:val="24"/>
        </w:rPr>
        <w:t>8</w:t>
      </w:r>
      <w:r>
        <w:rPr>
          <w:rFonts w:hint="eastAsia"/>
          <w:bCs/>
          <w:sz w:val="24"/>
        </w:rPr>
        <w:t>）法律法规及中国证监会规定的和《基金合同》约定的其他投资限制。</w:t>
      </w:r>
    </w:p>
    <w:p w14:paraId="748AAF81" w14:textId="0DF380DB" w:rsidR="00FA5F4D" w:rsidRDefault="003E7451">
      <w:pPr>
        <w:spacing w:line="360" w:lineRule="auto"/>
        <w:ind w:firstLineChars="200" w:firstLine="480"/>
        <w:rPr>
          <w:bCs/>
          <w:sz w:val="24"/>
        </w:rPr>
      </w:pPr>
      <w:r>
        <w:rPr>
          <w:rFonts w:hint="eastAsia"/>
          <w:bCs/>
          <w:sz w:val="24"/>
        </w:rPr>
        <w:t>除上述（</w:t>
      </w:r>
      <w:r>
        <w:rPr>
          <w:bCs/>
          <w:sz w:val="24"/>
        </w:rPr>
        <w:t>2</w:t>
      </w:r>
      <w:r>
        <w:rPr>
          <w:rFonts w:hint="eastAsia"/>
          <w:bCs/>
          <w:sz w:val="24"/>
        </w:rPr>
        <w:t>）、（</w:t>
      </w:r>
      <w:r>
        <w:rPr>
          <w:bCs/>
          <w:sz w:val="24"/>
        </w:rPr>
        <w:t>9</w:t>
      </w:r>
      <w:r>
        <w:rPr>
          <w:rFonts w:hint="eastAsia"/>
          <w:bCs/>
          <w:sz w:val="24"/>
        </w:rPr>
        <w:t>）、（</w:t>
      </w:r>
      <w:r>
        <w:rPr>
          <w:bCs/>
          <w:sz w:val="24"/>
        </w:rPr>
        <w:t>15</w:t>
      </w:r>
      <w:r>
        <w:rPr>
          <w:rFonts w:hint="eastAsia"/>
          <w:bCs/>
          <w:sz w:val="24"/>
        </w:rPr>
        <w:t>）、（</w:t>
      </w:r>
      <w:r>
        <w:rPr>
          <w:bCs/>
          <w:sz w:val="24"/>
        </w:rPr>
        <w:t>16</w:t>
      </w:r>
      <w:r>
        <w:rPr>
          <w:rFonts w:hint="eastAsia"/>
          <w:bCs/>
          <w:sz w:val="24"/>
        </w:rPr>
        <w:t>）情形之外，因证券、期货市场波动、证券发行人合并、基金规模变动等基金管理人之外的因素致使基金投资比例不符合上述规定投资比例的，基金管理人应当在</w:t>
      </w:r>
      <w:r>
        <w:rPr>
          <w:bCs/>
          <w:sz w:val="24"/>
        </w:rPr>
        <w:t>10</w:t>
      </w:r>
      <w:r>
        <w:rPr>
          <w:rFonts w:hint="eastAsia"/>
          <w:bCs/>
          <w:sz w:val="24"/>
        </w:rPr>
        <w:t>个交易日内进行调整，但中国证监会规定的特殊情形除外。</w:t>
      </w:r>
    </w:p>
    <w:p w14:paraId="077BD869" w14:textId="77777777" w:rsidR="00FA5F4D" w:rsidRDefault="003E7451">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3529E107" w14:textId="77777777" w:rsidR="00FA5F4D" w:rsidRDefault="003E7451">
      <w:pPr>
        <w:spacing w:line="360" w:lineRule="auto"/>
        <w:ind w:firstLineChars="200" w:firstLine="480"/>
        <w:rPr>
          <w:bCs/>
          <w:sz w:val="24"/>
        </w:rPr>
      </w:pPr>
      <w:r>
        <w:rPr>
          <w:bCs/>
          <w:sz w:val="24"/>
        </w:rPr>
        <w:t>法律法规或监管部门取消</w:t>
      </w:r>
      <w:r>
        <w:rPr>
          <w:rFonts w:hint="eastAsia"/>
          <w:bCs/>
          <w:sz w:val="24"/>
        </w:rPr>
        <w:t>或</w:t>
      </w:r>
      <w:r>
        <w:rPr>
          <w:bCs/>
          <w:sz w:val="24"/>
        </w:rPr>
        <w:t>调整上述限制，如适用于本基金，基金管理人</w:t>
      </w:r>
      <w:r>
        <w:rPr>
          <w:rFonts w:hint="eastAsia"/>
          <w:bCs/>
          <w:sz w:val="24"/>
        </w:rPr>
        <w:t>在</w:t>
      </w:r>
      <w:r>
        <w:rPr>
          <w:bCs/>
          <w:sz w:val="24"/>
        </w:rPr>
        <w:t>履行适当程序后，则本基金投资不再受相关限制</w:t>
      </w:r>
      <w:r>
        <w:rPr>
          <w:rFonts w:hint="eastAsia"/>
          <w:bCs/>
          <w:sz w:val="24"/>
        </w:rPr>
        <w:t>或</w:t>
      </w:r>
      <w:r>
        <w:rPr>
          <w:bCs/>
          <w:sz w:val="24"/>
        </w:rPr>
        <w:t>按调整后的规定执行。</w:t>
      </w:r>
    </w:p>
    <w:p w14:paraId="22AA9BD1" w14:textId="77777777" w:rsidR="00FA5F4D" w:rsidRDefault="003E7451">
      <w:pPr>
        <w:spacing w:line="360" w:lineRule="auto"/>
        <w:ind w:firstLineChars="200" w:firstLine="480"/>
        <w:rPr>
          <w:bCs/>
          <w:sz w:val="24"/>
        </w:rPr>
      </w:pPr>
      <w:r>
        <w:rPr>
          <w:bCs/>
          <w:sz w:val="24"/>
        </w:rPr>
        <w:t>2</w:t>
      </w:r>
      <w:r>
        <w:rPr>
          <w:rFonts w:hint="eastAsia"/>
          <w:bCs/>
          <w:sz w:val="24"/>
        </w:rPr>
        <w:t>、</w:t>
      </w:r>
      <w:r>
        <w:rPr>
          <w:bCs/>
          <w:sz w:val="24"/>
        </w:rPr>
        <w:t>禁止行为</w:t>
      </w:r>
    </w:p>
    <w:p w14:paraId="06286557" w14:textId="77777777" w:rsidR="00FA5F4D" w:rsidRDefault="003E7451">
      <w:pPr>
        <w:spacing w:line="360" w:lineRule="auto"/>
        <w:ind w:firstLineChars="200" w:firstLine="480"/>
        <w:rPr>
          <w:bCs/>
          <w:sz w:val="24"/>
        </w:rPr>
      </w:pPr>
      <w:r>
        <w:rPr>
          <w:bCs/>
          <w:sz w:val="24"/>
        </w:rPr>
        <w:t>为维护基金份额持有人的合法权益，基金财产不得用于下列投资或者活动：</w:t>
      </w:r>
    </w:p>
    <w:p w14:paraId="56C467DC" w14:textId="77777777" w:rsidR="00FA5F4D" w:rsidRDefault="003E7451">
      <w:pPr>
        <w:spacing w:line="360" w:lineRule="auto"/>
        <w:ind w:firstLineChars="200" w:firstLine="480"/>
        <w:rPr>
          <w:bCs/>
          <w:sz w:val="24"/>
        </w:rPr>
      </w:pPr>
      <w:r>
        <w:rPr>
          <w:bCs/>
          <w:sz w:val="24"/>
        </w:rPr>
        <w:t>（</w:t>
      </w:r>
      <w:r>
        <w:rPr>
          <w:bCs/>
          <w:sz w:val="24"/>
        </w:rPr>
        <w:t>1</w:t>
      </w:r>
      <w:r>
        <w:rPr>
          <w:bCs/>
          <w:sz w:val="24"/>
        </w:rPr>
        <w:t>）承销证券；</w:t>
      </w:r>
    </w:p>
    <w:p w14:paraId="47D15809" w14:textId="77777777" w:rsidR="00FA5F4D" w:rsidRDefault="003E745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52B2770" w14:textId="77777777" w:rsidR="00FA5F4D" w:rsidRDefault="003E7451">
      <w:pPr>
        <w:spacing w:line="360" w:lineRule="auto"/>
        <w:ind w:firstLineChars="200" w:firstLine="480"/>
        <w:rPr>
          <w:bCs/>
          <w:sz w:val="24"/>
        </w:rPr>
      </w:pPr>
      <w:r>
        <w:rPr>
          <w:bCs/>
          <w:sz w:val="24"/>
        </w:rPr>
        <w:lastRenderedPageBreak/>
        <w:t>（</w:t>
      </w:r>
      <w:r>
        <w:rPr>
          <w:rFonts w:hint="eastAsia"/>
          <w:bCs/>
          <w:sz w:val="24"/>
        </w:rPr>
        <w:t>3</w:t>
      </w:r>
      <w:r>
        <w:rPr>
          <w:bCs/>
          <w:sz w:val="24"/>
        </w:rPr>
        <w:t>）从事承担无限责任的投资；</w:t>
      </w:r>
    </w:p>
    <w:p w14:paraId="2394C92F" w14:textId="77777777" w:rsidR="00FA5F4D" w:rsidRDefault="003E74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1DF6CD38" w14:textId="51A2FE71" w:rsidR="00FA5F4D" w:rsidRDefault="003E7451">
      <w:pPr>
        <w:spacing w:line="360" w:lineRule="auto"/>
        <w:ind w:firstLineChars="200" w:firstLine="480"/>
        <w:rPr>
          <w:bCs/>
          <w:sz w:val="24"/>
        </w:rPr>
      </w:pPr>
      <w:r>
        <w:rPr>
          <w:bCs/>
          <w:sz w:val="24"/>
        </w:rPr>
        <w:t>（</w:t>
      </w:r>
      <w:r>
        <w:rPr>
          <w:bCs/>
          <w:sz w:val="24"/>
        </w:rPr>
        <w:t>5</w:t>
      </w:r>
      <w:r>
        <w:rPr>
          <w:bCs/>
          <w:sz w:val="24"/>
        </w:rPr>
        <w:t>）向其基金管理人、基金托管人出资；</w:t>
      </w:r>
    </w:p>
    <w:p w14:paraId="202B9937" w14:textId="75080752" w:rsidR="00FA5F4D" w:rsidRDefault="003E7451">
      <w:pPr>
        <w:spacing w:line="360" w:lineRule="auto"/>
        <w:ind w:firstLineChars="200" w:firstLine="480"/>
        <w:rPr>
          <w:bCs/>
          <w:sz w:val="24"/>
        </w:rPr>
      </w:pPr>
      <w:r>
        <w:rPr>
          <w:bCs/>
          <w:sz w:val="24"/>
        </w:rPr>
        <w:t>（</w:t>
      </w:r>
      <w:r>
        <w:rPr>
          <w:bCs/>
          <w:sz w:val="24"/>
        </w:rPr>
        <w:t>6</w:t>
      </w:r>
      <w:r>
        <w:rPr>
          <w:bCs/>
          <w:sz w:val="24"/>
        </w:rPr>
        <w:t>）从事内幕交易、操纵证券交易价格及其他不正当的证券交易活动；</w:t>
      </w:r>
    </w:p>
    <w:p w14:paraId="43A18B7A" w14:textId="500DBF90" w:rsidR="00FA5F4D" w:rsidRDefault="003E7451">
      <w:pPr>
        <w:spacing w:line="360" w:lineRule="auto"/>
        <w:ind w:firstLineChars="200" w:firstLine="480"/>
        <w:rPr>
          <w:bCs/>
          <w:sz w:val="24"/>
        </w:rPr>
      </w:pPr>
      <w:r>
        <w:rPr>
          <w:bCs/>
          <w:sz w:val="24"/>
        </w:rPr>
        <w:t>（</w:t>
      </w:r>
      <w:r>
        <w:rPr>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7709F83" w14:textId="77777777" w:rsidR="00FA5F4D" w:rsidRDefault="003E7451">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6A4366A" w14:textId="77777777" w:rsidR="00FA5F4D" w:rsidRDefault="003E7451">
      <w:pPr>
        <w:spacing w:line="360" w:lineRule="auto"/>
        <w:ind w:firstLineChars="200" w:firstLine="480"/>
        <w:rPr>
          <w:bCs/>
          <w:sz w:val="24"/>
        </w:rPr>
      </w:pPr>
      <w:r>
        <w:rPr>
          <w:rFonts w:hint="eastAsia"/>
          <w:bCs/>
          <w:sz w:val="24"/>
        </w:rPr>
        <w:t>法律、行政法规或监管部门取消或调整上述禁止性规定，如适用于本基金，基金管理人在履行适当程序后，则本基金投资不再受相关限制或</w:t>
      </w:r>
      <w:r>
        <w:rPr>
          <w:bCs/>
          <w:sz w:val="24"/>
        </w:rPr>
        <w:t>按</w:t>
      </w:r>
      <w:r>
        <w:rPr>
          <w:rFonts w:hint="eastAsia"/>
          <w:bCs/>
          <w:sz w:val="24"/>
        </w:rPr>
        <w:t>调整</w:t>
      </w:r>
      <w:r>
        <w:rPr>
          <w:bCs/>
          <w:sz w:val="24"/>
        </w:rPr>
        <w:t>后的规定</w:t>
      </w:r>
      <w:r>
        <w:rPr>
          <w:rFonts w:hint="eastAsia"/>
          <w:bCs/>
          <w:sz w:val="24"/>
        </w:rPr>
        <w:t>执行。</w:t>
      </w:r>
    </w:p>
    <w:p w14:paraId="04C84179" w14:textId="77777777" w:rsidR="00FA5F4D" w:rsidRDefault="003E7451">
      <w:pPr>
        <w:spacing w:line="360" w:lineRule="auto"/>
        <w:ind w:firstLineChars="200" w:firstLine="480"/>
        <w:rPr>
          <w:bCs/>
          <w:sz w:val="24"/>
        </w:rPr>
      </w:pPr>
      <w:r>
        <w:rPr>
          <w:bCs/>
          <w:sz w:val="24"/>
        </w:rPr>
        <w:t>五、业绩比较基准</w:t>
      </w:r>
    </w:p>
    <w:p w14:paraId="118484F1" w14:textId="77777777" w:rsidR="00FA5F4D" w:rsidRDefault="003E7451">
      <w:pPr>
        <w:spacing w:line="360" w:lineRule="auto"/>
        <w:ind w:firstLineChars="200" w:firstLine="480"/>
        <w:rPr>
          <w:bCs/>
          <w:sz w:val="24"/>
          <w:shd w:val="pct10" w:color="auto" w:fill="FFFFFF"/>
        </w:rPr>
      </w:pPr>
      <w:r>
        <w:rPr>
          <w:rFonts w:hint="eastAsia"/>
          <w:bCs/>
          <w:sz w:val="24"/>
        </w:rPr>
        <w:t>沪深</w:t>
      </w:r>
      <w:r>
        <w:rPr>
          <w:rFonts w:hint="eastAsia"/>
          <w:bCs/>
          <w:sz w:val="24"/>
        </w:rPr>
        <w:t>300</w:t>
      </w:r>
      <w:r>
        <w:rPr>
          <w:rFonts w:hint="eastAsia"/>
          <w:bCs/>
          <w:sz w:val="24"/>
        </w:rPr>
        <w:t>指数</w:t>
      </w:r>
      <w:r>
        <w:rPr>
          <w:bCs/>
          <w:sz w:val="24"/>
        </w:rPr>
        <w:t>收益率</w:t>
      </w:r>
      <w:r>
        <w:rPr>
          <w:rFonts w:hint="eastAsia"/>
          <w:bCs/>
          <w:sz w:val="24"/>
        </w:rPr>
        <w:t>×</w:t>
      </w:r>
      <w:r>
        <w:rPr>
          <w:bCs/>
          <w:sz w:val="24"/>
        </w:rPr>
        <w:t>5</w:t>
      </w:r>
      <w:r>
        <w:rPr>
          <w:rFonts w:hint="eastAsia"/>
          <w:bCs/>
          <w:sz w:val="24"/>
        </w:rPr>
        <w:t>0</w:t>
      </w:r>
      <w:r>
        <w:rPr>
          <w:bCs/>
          <w:sz w:val="24"/>
        </w:rPr>
        <w:t>%+</w:t>
      </w:r>
      <w:r>
        <w:rPr>
          <w:rFonts w:hint="eastAsia"/>
          <w:bCs/>
          <w:sz w:val="24"/>
        </w:rPr>
        <w:t>中证综合</w:t>
      </w:r>
      <w:r>
        <w:rPr>
          <w:bCs/>
          <w:sz w:val="24"/>
        </w:rPr>
        <w:t>债券指数收益率</w:t>
      </w:r>
      <w:r>
        <w:rPr>
          <w:rFonts w:hint="eastAsia"/>
          <w:bCs/>
          <w:sz w:val="24"/>
        </w:rPr>
        <w:t>×</w:t>
      </w:r>
      <w:r>
        <w:rPr>
          <w:bCs/>
          <w:sz w:val="24"/>
        </w:rPr>
        <w:t>50%</w:t>
      </w:r>
    </w:p>
    <w:p w14:paraId="23ECDE0E" w14:textId="77777777" w:rsidR="00FA5F4D" w:rsidRDefault="003E745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w:t>
      </w:r>
      <w:r>
        <w:rPr>
          <w:bCs/>
          <w:sz w:val="24"/>
        </w:rPr>
        <w:t>是中证指数公司依据国际指数编制标准并结合</w:t>
      </w:r>
      <w:r>
        <w:rPr>
          <w:rFonts w:hint="eastAsia"/>
          <w:bCs/>
          <w:sz w:val="24"/>
        </w:rPr>
        <w:t>中国</w:t>
      </w:r>
      <w:r>
        <w:rPr>
          <w:bCs/>
          <w:sz w:val="24"/>
        </w:rPr>
        <w:t>市场的实际情况</w:t>
      </w:r>
      <w:r>
        <w:rPr>
          <w:rFonts w:hint="eastAsia"/>
          <w:bCs/>
          <w:sz w:val="24"/>
        </w:rPr>
        <w:t>编制</w:t>
      </w:r>
      <w:r>
        <w:rPr>
          <w:bCs/>
          <w:sz w:val="24"/>
        </w:rPr>
        <w:t>的沪深两市</w:t>
      </w:r>
      <w:r>
        <w:rPr>
          <w:rFonts w:hint="eastAsia"/>
          <w:bCs/>
          <w:sz w:val="24"/>
        </w:rPr>
        <w:t>统一</w:t>
      </w:r>
      <w:r>
        <w:rPr>
          <w:bCs/>
          <w:sz w:val="24"/>
        </w:rPr>
        <w:t>指数，科学地反映了我国证券市场的整体业绩表现，</w:t>
      </w:r>
      <w:r>
        <w:rPr>
          <w:rFonts w:hint="eastAsia"/>
          <w:bCs/>
          <w:sz w:val="24"/>
        </w:rPr>
        <w:t>具有</w:t>
      </w:r>
      <w:r>
        <w:rPr>
          <w:bCs/>
          <w:sz w:val="24"/>
        </w:rPr>
        <w:t>一定的权威性和市场代表性</w:t>
      </w:r>
      <w:r>
        <w:rPr>
          <w:rFonts w:hint="eastAsia"/>
          <w:bCs/>
          <w:sz w:val="24"/>
        </w:rPr>
        <w:t>。</w:t>
      </w:r>
      <w:r>
        <w:rPr>
          <w:bCs/>
          <w:sz w:val="24"/>
        </w:rPr>
        <w:t>因此</w:t>
      </w:r>
      <w:r>
        <w:rPr>
          <w:rFonts w:hint="eastAsia"/>
          <w:bCs/>
          <w:sz w:val="24"/>
        </w:rPr>
        <w:t>，沪深</w:t>
      </w:r>
      <w:r>
        <w:rPr>
          <w:rFonts w:hint="eastAsia"/>
          <w:bCs/>
          <w:sz w:val="24"/>
        </w:rPr>
        <w:t>300</w:t>
      </w:r>
      <w:r>
        <w:rPr>
          <w:rFonts w:hint="eastAsia"/>
          <w:bCs/>
          <w:sz w:val="24"/>
        </w:rPr>
        <w:t>指数</w:t>
      </w:r>
      <w:r>
        <w:rPr>
          <w:bCs/>
          <w:sz w:val="24"/>
        </w:rPr>
        <w:t>是衡量本基金</w:t>
      </w:r>
      <w:r>
        <w:rPr>
          <w:rFonts w:hint="eastAsia"/>
          <w:bCs/>
          <w:sz w:val="24"/>
        </w:rPr>
        <w:t>股票</w:t>
      </w:r>
      <w:r>
        <w:rPr>
          <w:bCs/>
          <w:sz w:val="24"/>
        </w:rPr>
        <w:t>投资业绩的</w:t>
      </w:r>
      <w:r>
        <w:rPr>
          <w:rFonts w:hint="eastAsia"/>
          <w:bCs/>
          <w:sz w:val="24"/>
        </w:rPr>
        <w:t>理想</w:t>
      </w:r>
      <w:r>
        <w:rPr>
          <w:bCs/>
          <w:sz w:val="24"/>
        </w:rPr>
        <w:t>基准。</w:t>
      </w:r>
    </w:p>
    <w:p w14:paraId="510F8405" w14:textId="77777777" w:rsidR="00FA5F4D" w:rsidRDefault="003E7451">
      <w:pPr>
        <w:spacing w:line="360" w:lineRule="auto"/>
        <w:ind w:firstLineChars="200" w:firstLine="480"/>
        <w:rPr>
          <w:bCs/>
          <w:sz w:val="24"/>
        </w:rPr>
      </w:pPr>
      <w:r>
        <w:rPr>
          <w:rFonts w:hint="eastAsia"/>
          <w:bCs/>
          <w:sz w:val="24"/>
        </w:rPr>
        <w:t>中证综合</w:t>
      </w:r>
      <w:r>
        <w:rPr>
          <w:bCs/>
          <w:sz w:val="24"/>
        </w:rPr>
        <w:t>债券指数是综合反映银行间和交易所市场</w:t>
      </w:r>
      <w:r>
        <w:rPr>
          <w:rFonts w:hint="eastAsia"/>
          <w:bCs/>
          <w:sz w:val="24"/>
        </w:rPr>
        <w:t>国债</w:t>
      </w:r>
      <w:r>
        <w:rPr>
          <w:bCs/>
          <w:sz w:val="24"/>
        </w:rPr>
        <w:t>、</w:t>
      </w:r>
      <w:r>
        <w:rPr>
          <w:rFonts w:hint="eastAsia"/>
          <w:bCs/>
          <w:sz w:val="24"/>
        </w:rPr>
        <w:t>金融债</w:t>
      </w:r>
      <w:r>
        <w:rPr>
          <w:bCs/>
          <w:sz w:val="24"/>
        </w:rPr>
        <w:t>、企业债、央票</w:t>
      </w:r>
      <w:r>
        <w:rPr>
          <w:rFonts w:hint="eastAsia"/>
          <w:bCs/>
          <w:sz w:val="24"/>
        </w:rPr>
        <w:t>及</w:t>
      </w:r>
      <w:r>
        <w:rPr>
          <w:bCs/>
          <w:sz w:val="24"/>
        </w:rPr>
        <w:t>短期融资券整体走势的跨市场债券指数。该</w:t>
      </w:r>
      <w:r>
        <w:rPr>
          <w:rFonts w:hint="eastAsia"/>
          <w:bCs/>
          <w:sz w:val="24"/>
        </w:rPr>
        <w:t>指数</w:t>
      </w:r>
      <w:r>
        <w:rPr>
          <w:bCs/>
          <w:sz w:val="24"/>
        </w:rPr>
        <w:t>编制合理、透明、</w:t>
      </w:r>
      <w:r>
        <w:rPr>
          <w:rFonts w:hint="eastAsia"/>
          <w:bCs/>
          <w:sz w:val="24"/>
        </w:rPr>
        <w:t>运用</w:t>
      </w:r>
      <w:r>
        <w:rPr>
          <w:bCs/>
          <w:sz w:val="24"/>
        </w:rPr>
        <w:t>广泛，具有较强的代表性和权威性，能够更全面地反映我国债券市场的整体价格变动趋势。选用</w:t>
      </w:r>
      <w:r>
        <w:rPr>
          <w:rFonts w:hint="eastAsia"/>
          <w:bCs/>
          <w:sz w:val="24"/>
        </w:rPr>
        <w:t>上述</w:t>
      </w:r>
      <w:r>
        <w:rPr>
          <w:bCs/>
          <w:sz w:val="24"/>
        </w:rPr>
        <w:t>业绩比较基准能够真实</w:t>
      </w:r>
      <w:r>
        <w:rPr>
          <w:rFonts w:hint="eastAsia"/>
          <w:bCs/>
          <w:sz w:val="24"/>
        </w:rPr>
        <w:t>、</w:t>
      </w:r>
      <w:r>
        <w:rPr>
          <w:bCs/>
          <w:sz w:val="24"/>
        </w:rPr>
        <w:t>客观</w:t>
      </w:r>
      <w:r>
        <w:rPr>
          <w:rFonts w:hint="eastAsia"/>
          <w:bCs/>
          <w:sz w:val="24"/>
        </w:rPr>
        <w:t>地</w:t>
      </w:r>
      <w:r>
        <w:rPr>
          <w:bCs/>
          <w:sz w:val="24"/>
        </w:rPr>
        <w:t>反映本基金的风险收益</w:t>
      </w:r>
      <w:r>
        <w:rPr>
          <w:rFonts w:hint="eastAsia"/>
          <w:bCs/>
          <w:sz w:val="24"/>
        </w:rPr>
        <w:t>特征</w:t>
      </w:r>
      <w:r>
        <w:rPr>
          <w:bCs/>
          <w:sz w:val="24"/>
        </w:rPr>
        <w:t>。</w:t>
      </w:r>
    </w:p>
    <w:p w14:paraId="5B4891DA" w14:textId="77777777" w:rsidR="00FA5F4D" w:rsidRDefault="003E7451">
      <w:pPr>
        <w:spacing w:line="360" w:lineRule="auto"/>
        <w:ind w:firstLineChars="200" w:firstLine="480"/>
        <w:rPr>
          <w:bCs/>
          <w:sz w:val="24"/>
        </w:rPr>
      </w:pPr>
      <w:r>
        <w:rPr>
          <w:rFonts w:hint="eastAsia"/>
          <w:bCs/>
          <w:sz w:val="24"/>
        </w:rPr>
        <w:t>如果相关法律法规发生变化，或者有更权威的、更能为市场普遍接受的业绩比较基准推出，经基金管理人与基金托管人协商，本基金可以在报中国证监会备案后变更业绩比较基准并及时公告，而无须召开基金份额持有人大会。</w:t>
      </w:r>
    </w:p>
    <w:p w14:paraId="0A103077" w14:textId="77777777" w:rsidR="00FA5F4D" w:rsidRDefault="003E7451">
      <w:pPr>
        <w:spacing w:line="360" w:lineRule="auto"/>
        <w:ind w:firstLineChars="200" w:firstLine="480"/>
        <w:rPr>
          <w:bCs/>
          <w:sz w:val="24"/>
        </w:rPr>
      </w:pPr>
      <w:r>
        <w:rPr>
          <w:bCs/>
          <w:sz w:val="24"/>
        </w:rPr>
        <w:t>六、风险收益特征</w:t>
      </w:r>
    </w:p>
    <w:p w14:paraId="2A1FF7A9" w14:textId="13CAE173" w:rsidR="00FA5F4D" w:rsidRDefault="003E7451">
      <w:pPr>
        <w:spacing w:line="360" w:lineRule="auto"/>
        <w:ind w:firstLineChars="200" w:firstLine="480"/>
        <w:rPr>
          <w:bCs/>
          <w:sz w:val="24"/>
          <w:shd w:val="pct10" w:color="auto" w:fill="FFFFFF"/>
        </w:rPr>
      </w:pPr>
      <w:r>
        <w:rPr>
          <w:rFonts w:hint="eastAsia"/>
          <w:bCs/>
          <w:sz w:val="24"/>
        </w:rPr>
        <w:lastRenderedPageBreak/>
        <w:t>本基金为混合型证券投资基金，风险与收益高于债券型基金与货币市场基金，低于股票型基金。</w:t>
      </w:r>
    </w:p>
    <w:p w14:paraId="13BDA985" w14:textId="6937A475" w:rsidR="00FA5F4D" w:rsidRDefault="003E7451">
      <w:pPr>
        <w:spacing w:line="360" w:lineRule="auto"/>
        <w:ind w:firstLineChars="200" w:firstLine="480"/>
        <w:rPr>
          <w:bCs/>
          <w:sz w:val="24"/>
        </w:rPr>
      </w:pPr>
      <w:r>
        <w:rPr>
          <w:rFonts w:hint="eastAsia"/>
          <w:bCs/>
          <w:sz w:val="24"/>
        </w:rPr>
        <w:t>七、基金管理人代表基金行使股东或债权人权利的处理原则及方法</w:t>
      </w:r>
    </w:p>
    <w:p w14:paraId="6E1D1C4B" w14:textId="77777777" w:rsidR="00FA5F4D" w:rsidRDefault="003E7451">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、基金管理人按照国家有关规定代表基金独立行使股东或债权人权利，保护基金份额持有人的利益；</w:t>
      </w:r>
      <w:r>
        <w:rPr>
          <w:rFonts w:hint="eastAsia"/>
          <w:bCs/>
          <w:sz w:val="24"/>
        </w:rPr>
        <w:t xml:space="preserve"> </w:t>
      </w:r>
    </w:p>
    <w:p w14:paraId="6DD3664D" w14:textId="77777777" w:rsidR="00FA5F4D" w:rsidRDefault="003E7451">
      <w:pPr>
        <w:spacing w:line="360" w:lineRule="auto"/>
        <w:ind w:firstLineChars="200" w:firstLine="480"/>
        <w:rPr>
          <w:bCs/>
          <w:sz w:val="24"/>
        </w:rPr>
      </w:pPr>
      <w:r>
        <w:rPr>
          <w:rFonts w:hint="eastAsia"/>
          <w:bCs/>
          <w:sz w:val="24"/>
        </w:rPr>
        <w:t>2</w:t>
      </w:r>
      <w:r>
        <w:rPr>
          <w:rFonts w:hint="eastAsia"/>
          <w:bCs/>
          <w:sz w:val="24"/>
        </w:rPr>
        <w:t>、不谋求对上市公司的控股；</w:t>
      </w:r>
      <w:r>
        <w:rPr>
          <w:rFonts w:hint="eastAsia"/>
          <w:bCs/>
          <w:sz w:val="24"/>
        </w:rPr>
        <w:t xml:space="preserve"> </w:t>
      </w:r>
    </w:p>
    <w:p w14:paraId="573D4417" w14:textId="4BCD6A43" w:rsidR="00FA5F4D" w:rsidRDefault="003E7451">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646A0F2E" w14:textId="77777777" w:rsidR="00FA5F4D" w:rsidRDefault="003E7451">
      <w:pPr>
        <w:spacing w:line="360" w:lineRule="auto"/>
        <w:ind w:firstLineChars="200" w:firstLine="480"/>
        <w:rPr>
          <w:bCs/>
          <w:sz w:val="24"/>
        </w:rPr>
      </w:pPr>
      <w:r>
        <w:rPr>
          <w:bCs/>
          <w:sz w:val="24"/>
        </w:rPr>
        <w:t>4</w:t>
      </w:r>
      <w:r>
        <w:rPr>
          <w:rFonts w:hint="eastAsia"/>
          <w:bCs/>
          <w:sz w:val="24"/>
        </w:rPr>
        <w:t>、不通过关联交易为自身、雇员、授权代理人或任何存在利害关系的第三人牟取任何不当利益。</w:t>
      </w:r>
    </w:p>
    <w:p w14:paraId="53D535F8" w14:textId="77777777" w:rsidR="00FA5F4D" w:rsidRDefault="003E7451">
      <w:pPr>
        <w:spacing w:line="360" w:lineRule="auto"/>
        <w:rPr>
          <w:bCs/>
          <w:sz w:val="24"/>
        </w:rPr>
      </w:pPr>
      <w:r>
        <w:rPr>
          <w:bCs/>
          <w:sz w:val="24"/>
        </w:rPr>
        <w:t xml:space="preserve">                                                               </w:t>
      </w:r>
    </w:p>
    <w:p w14:paraId="35845844" w14:textId="77777777" w:rsidR="00FA5F4D" w:rsidRDefault="00FA5F4D">
      <w:pPr>
        <w:spacing w:line="360" w:lineRule="auto"/>
        <w:ind w:firstLineChars="200" w:firstLine="480"/>
        <w:rPr>
          <w:bCs/>
          <w:sz w:val="24"/>
        </w:rPr>
      </w:pPr>
    </w:p>
    <w:p w14:paraId="313AF522" w14:textId="77777777" w:rsidR="00FA5F4D" w:rsidRDefault="00FA5F4D">
      <w:pPr>
        <w:rPr>
          <w:bCs/>
          <w:sz w:val="24"/>
        </w:rPr>
      </w:pPr>
    </w:p>
    <w:p w14:paraId="3DDAD751" w14:textId="77777777" w:rsidR="00FA5F4D" w:rsidRDefault="003E7451">
      <w:pPr>
        <w:pStyle w:val="1"/>
        <w:spacing w:before="0" w:after="0"/>
        <w:jc w:val="center"/>
        <w:rPr>
          <w:rFonts w:ascii="Times New Roman"/>
          <w:color w:val="auto"/>
          <w:sz w:val="30"/>
        </w:rPr>
      </w:pPr>
      <w:r>
        <w:rPr>
          <w:rFonts w:ascii="Times New Roman"/>
          <w:b w:val="0"/>
          <w:bCs/>
          <w:color w:val="auto"/>
          <w:kern w:val="44"/>
          <w:sz w:val="21"/>
        </w:rPr>
        <w:br w:type="page"/>
      </w:r>
      <w:bookmarkStart w:id="284" w:name="_Toc93226145"/>
      <w:bookmarkStart w:id="285" w:name="_Toc92662704"/>
      <w:bookmarkStart w:id="286" w:name="_Toc29561"/>
      <w:bookmarkStart w:id="287" w:name="_Toc24474"/>
      <w:bookmarkStart w:id="288" w:name="_Toc141703893"/>
      <w:bookmarkStart w:id="289" w:name="_Toc139991743"/>
      <w:bookmarkStart w:id="290" w:name="_Toc128310496"/>
      <w:bookmarkStart w:id="291" w:name="_Toc18000"/>
      <w:bookmarkStart w:id="292" w:name="_Toc31611"/>
      <w:bookmarkStart w:id="293" w:name="_Toc32030"/>
      <w:bookmarkStart w:id="294" w:name="_Toc20102"/>
      <w:bookmarkStart w:id="295" w:name="_Toc26114"/>
      <w:bookmarkStart w:id="296" w:name="_Toc21642"/>
      <w:bookmarkStart w:id="297" w:name="_Toc3054"/>
      <w:bookmarkStart w:id="298" w:name="_Toc20782"/>
      <w:bookmarkStart w:id="299"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4"/>
      <w:bookmarkEnd w:id="285"/>
      <w:r>
        <w:rPr>
          <w:rFonts w:ascii="Times New Roman"/>
          <w:color w:val="auto"/>
          <w:sz w:val="30"/>
        </w:rPr>
        <w:t>的财产</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14:paraId="0F832096" w14:textId="77777777" w:rsidR="00FA5F4D" w:rsidRDefault="00FA5F4D">
      <w:pPr>
        <w:spacing w:line="360" w:lineRule="auto"/>
        <w:ind w:firstLineChars="200" w:firstLine="480"/>
        <w:rPr>
          <w:bCs/>
          <w:sz w:val="24"/>
        </w:rPr>
      </w:pPr>
    </w:p>
    <w:p w14:paraId="3485CC05" w14:textId="77777777" w:rsidR="00FA5F4D" w:rsidRDefault="003E7451">
      <w:pPr>
        <w:spacing w:line="360" w:lineRule="auto"/>
        <w:ind w:firstLineChars="200" w:firstLine="480"/>
        <w:rPr>
          <w:bCs/>
          <w:sz w:val="24"/>
        </w:rPr>
      </w:pPr>
      <w:r>
        <w:rPr>
          <w:bCs/>
          <w:sz w:val="24"/>
        </w:rPr>
        <w:t>一、基金资产总值</w:t>
      </w:r>
    </w:p>
    <w:p w14:paraId="0BF0B822" w14:textId="77777777" w:rsidR="00FA5F4D" w:rsidRDefault="003E7451">
      <w:pPr>
        <w:spacing w:line="360" w:lineRule="auto"/>
        <w:ind w:firstLineChars="200" w:firstLine="480"/>
        <w:rPr>
          <w:bCs/>
          <w:sz w:val="24"/>
          <w:shd w:val="pct10" w:color="auto" w:fill="FFFFFF"/>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w:t>
      </w:r>
      <w:r>
        <w:rPr>
          <w:rFonts w:hint="eastAsia"/>
          <w:bCs/>
          <w:sz w:val="24"/>
        </w:rPr>
        <w:t>、</w:t>
      </w:r>
      <w:r>
        <w:rPr>
          <w:bCs/>
          <w:sz w:val="24"/>
        </w:rPr>
        <w:t>基金应收</w:t>
      </w:r>
      <w:r>
        <w:rPr>
          <w:rFonts w:hint="eastAsia"/>
          <w:bCs/>
          <w:sz w:val="24"/>
        </w:rPr>
        <w:t>款项</w:t>
      </w:r>
      <w:r>
        <w:rPr>
          <w:bCs/>
          <w:sz w:val="24"/>
        </w:rPr>
        <w:t>以及其他</w:t>
      </w:r>
      <w:r>
        <w:rPr>
          <w:rFonts w:hint="eastAsia"/>
          <w:bCs/>
          <w:sz w:val="24"/>
        </w:rPr>
        <w:t>资产</w:t>
      </w:r>
      <w:r>
        <w:rPr>
          <w:bCs/>
          <w:sz w:val="24"/>
        </w:rPr>
        <w:t>的价值总和。</w:t>
      </w:r>
    </w:p>
    <w:p w14:paraId="2CD49B70" w14:textId="77777777" w:rsidR="00FA5F4D" w:rsidRDefault="003E7451">
      <w:pPr>
        <w:spacing w:line="360" w:lineRule="auto"/>
        <w:ind w:firstLineChars="200" w:firstLine="480"/>
        <w:rPr>
          <w:bCs/>
          <w:sz w:val="24"/>
        </w:rPr>
      </w:pPr>
      <w:r>
        <w:rPr>
          <w:bCs/>
          <w:sz w:val="24"/>
        </w:rPr>
        <w:t>二、基金资产净值</w:t>
      </w:r>
    </w:p>
    <w:p w14:paraId="735BDC2B" w14:textId="77777777" w:rsidR="00FA5F4D" w:rsidRDefault="003E7451">
      <w:pPr>
        <w:spacing w:line="360" w:lineRule="auto"/>
        <w:ind w:firstLineChars="200" w:firstLine="480"/>
        <w:rPr>
          <w:bCs/>
          <w:sz w:val="24"/>
        </w:rPr>
      </w:pPr>
      <w:r>
        <w:rPr>
          <w:bCs/>
          <w:sz w:val="24"/>
        </w:rPr>
        <w:t>基金资产净值是指基金资产总值减去基金负债后的价值。</w:t>
      </w:r>
    </w:p>
    <w:p w14:paraId="261A5E93" w14:textId="77777777" w:rsidR="00FA5F4D" w:rsidRDefault="003E7451">
      <w:pPr>
        <w:spacing w:line="360" w:lineRule="auto"/>
        <w:ind w:firstLineChars="200" w:firstLine="480"/>
        <w:rPr>
          <w:bCs/>
          <w:sz w:val="24"/>
        </w:rPr>
      </w:pPr>
      <w:r>
        <w:rPr>
          <w:bCs/>
          <w:sz w:val="24"/>
        </w:rPr>
        <w:t>三、基金财产的账户</w:t>
      </w:r>
    </w:p>
    <w:p w14:paraId="5CAAF81B" w14:textId="77777777" w:rsidR="00FA5F4D" w:rsidRDefault="003E7451">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0" w:name="_Hlt88841837"/>
      <w:bookmarkEnd w:id="300"/>
    </w:p>
    <w:p w14:paraId="25FD0152" w14:textId="77777777" w:rsidR="00FA5F4D" w:rsidRDefault="003E7451">
      <w:pPr>
        <w:spacing w:line="360" w:lineRule="auto"/>
        <w:ind w:firstLineChars="200" w:firstLine="480"/>
        <w:rPr>
          <w:bCs/>
          <w:sz w:val="24"/>
        </w:rPr>
      </w:pPr>
      <w:r>
        <w:rPr>
          <w:bCs/>
          <w:sz w:val="24"/>
        </w:rPr>
        <w:t>四、基金财产的保管和处分</w:t>
      </w:r>
      <w:bookmarkStart w:id="301" w:name="_Hlt88900062"/>
      <w:bookmarkEnd w:id="301"/>
    </w:p>
    <w:p w14:paraId="762874A3" w14:textId="77777777" w:rsidR="00FA5F4D" w:rsidRDefault="003E745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0F86DB" w14:textId="77777777" w:rsidR="00FA5F4D" w:rsidRDefault="003E7451">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33B539EE" w14:textId="77777777" w:rsidR="00FA5F4D" w:rsidRDefault="003E7451">
      <w:pPr>
        <w:pStyle w:val="1"/>
        <w:spacing w:before="0" w:after="0"/>
        <w:jc w:val="center"/>
        <w:rPr>
          <w:rFonts w:ascii="Times New Roman"/>
          <w:color w:val="auto"/>
          <w:sz w:val="30"/>
        </w:rPr>
      </w:pPr>
      <w:r>
        <w:rPr>
          <w:rFonts w:ascii="Times New Roman"/>
          <w:b w:val="0"/>
          <w:bCs/>
          <w:color w:val="auto"/>
          <w:kern w:val="44"/>
          <w:sz w:val="21"/>
        </w:rPr>
        <w:br w:type="page"/>
      </w:r>
      <w:bookmarkStart w:id="302" w:name="_Toc17782"/>
      <w:bookmarkStart w:id="303" w:name="_Toc7802"/>
      <w:bookmarkStart w:id="304" w:name="_Toc19714"/>
      <w:bookmarkStart w:id="305" w:name="_Toc31917"/>
      <w:bookmarkStart w:id="306" w:name="_Toc27832"/>
      <w:bookmarkStart w:id="307" w:name="_Toc871"/>
      <w:bookmarkStart w:id="308" w:name="_Toc2623"/>
      <w:bookmarkStart w:id="309" w:name="_Toc139991744"/>
      <w:bookmarkStart w:id="310"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2"/>
      <w:bookmarkEnd w:id="303"/>
      <w:bookmarkEnd w:id="304"/>
      <w:bookmarkEnd w:id="305"/>
      <w:bookmarkEnd w:id="306"/>
      <w:bookmarkEnd w:id="307"/>
      <w:bookmarkEnd w:id="308"/>
    </w:p>
    <w:p w14:paraId="4A7C260B" w14:textId="77777777" w:rsidR="00FA5F4D" w:rsidRDefault="00FA5F4D">
      <w:pPr>
        <w:spacing w:line="360" w:lineRule="auto"/>
        <w:ind w:firstLineChars="200" w:firstLine="480"/>
        <w:rPr>
          <w:bCs/>
          <w:sz w:val="24"/>
        </w:rPr>
      </w:pPr>
    </w:p>
    <w:p w14:paraId="17CC51E2" w14:textId="77777777" w:rsidR="00FA5F4D" w:rsidRDefault="003E7451">
      <w:pPr>
        <w:spacing w:line="360" w:lineRule="auto"/>
        <w:ind w:firstLineChars="200" w:firstLine="480"/>
        <w:rPr>
          <w:bCs/>
          <w:sz w:val="24"/>
        </w:rPr>
      </w:pPr>
      <w:bookmarkStart w:id="311" w:name="_Toc32046"/>
      <w:bookmarkStart w:id="312" w:name="_Toc141703895"/>
      <w:bookmarkStart w:id="313" w:name="_Toc139991745"/>
      <w:bookmarkEnd w:id="309"/>
      <w:bookmarkEnd w:id="310"/>
      <w:r>
        <w:rPr>
          <w:bCs/>
          <w:sz w:val="24"/>
        </w:rPr>
        <w:t>一、估值日</w:t>
      </w:r>
    </w:p>
    <w:p w14:paraId="146E156F" w14:textId="77777777" w:rsidR="00FA5F4D" w:rsidRDefault="003E7451">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5E38FDFE" w14:textId="77777777" w:rsidR="00FA5F4D" w:rsidRDefault="003E7451">
      <w:pPr>
        <w:spacing w:line="360" w:lineRule="auto"/>
        <w:ind w:firstLineChars="200" w:firstLine="480"/>
        <w:rPr>
          <w:bCs/>
          <w:sz w:val="24"/>
        </w:rPr>
      </w:pPr>
      <w:r>
        <w:rPr>
          <w:bCs/>
          <w:sz w:val="24"/>
        </w:rPr>
        <w:t>二、估值对象</w:t>
      </w:r>
    </w:p>
    <w:p w14:paraId="4B74DBBB" w14:textId="2272571F" w:rsidR="00FA5F4D" w:rsidRDefault="003E7451">
      <w:pPr>
        <w:spacing w:line="360" w:lineRule="auto"/>
        <w:ind w:firstLineChars="200" w:firstLine="480"/>
        <w:rPr>
          <w:bCs/>
          <w:sz w:val="24"/>
        </w:rPr>
      </w:pPr>
      <w:r>
        <w:rPr>
          <w:bCs/>
          <w:sz w:val="24"/>
        </w:rPr>
        <w:t>基金所拥有的股票、</w:t>
      </w:r>
      <w:r>
        <w:rPr>
          <w:rFonts w:hint="eastAsia"/>
          <w:bCs/>
          <w:sz w:val="24"/>
        </w:rPr>
        <w:t>股指期货合约、</w:t>
      </w:r>
      <w:r>
        <w:rPr>
          <w:bCs/>
          <w:sz w:val="24"/>
        </w:rPr>
        <w:t>债券和银行存款本息、应收款项、其它投资等资产及负债。</w:t>
      </w:r>
    </w:p>
    <w:p w14:paraId="5D1E6255" w14:textId="77777777" w:rsidR="00FA5F4D" w:rsidRDefault="003E7451">
      <w:pPr>
        <w:spacing w:line="360" w:lineRule="auto"/>
        <w:ind w:firstLineChars="200" w:firstLine="480"/>
        <w:rPr>
          <w:bCs/>
          <w:sz w:val="24"/>
        </w:rPr>
      </w:pPr>
      <w:r>
        <w:rPr>
          <w:rFonts w:hint="eastAsia"/>
          <w:bCs/>
          <w:sz w:val="24"/>
        </w:rPr>
        <w:t>三、估值原则</w:t>
      </w:r>
    </w:p>
    <w:p w14:paraId="71AF4911" w14:textId="77777777" w:rsidR="00FA5F4D" w:rsidRDefault="003E7451">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6C930A7B" w14:textId="77777777" w:rsidR="00FA5F4D" w:rsidRDefault="003E7451">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00613E2" w14:textId="13E901EF" w:rsidR="00FA5F4D" w:rsidRDefault="003E7451">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435A109" w14:textId="77777777" w:rsidR="00FA5F4D" w:rsidRDefault="003E7451">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86FD199" w14:textId="77777777" w:rsidR="00FA5F4D" w:rsidRDefault="003E7451">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74C8DA08" w14:textId="1784FE61" w:rsidR="00FA5F4D" w:rsidRDefault="003E7451">
      <w:pPr>
        <w:spacing w:line="360" w:lineRule="auto"/>
        <w:ind w:firstLineChars="200" w:firstLine="480"/>
        <w:rPr>
          <w:bCs/>
          <w:sz w:val="24"/>
        </w:rPr>
      </w:pPr>
      <w:r>
        <w:rPr>
          <w:rFonts w:hint="eastAsia"/>
          <w:bCs/>
          <w:sz w:val="24"/>
        </w:rPr>
        <w:lastRenderedPageBreak/>
        <w:t>四</w:t>
      </w:r>
      <w:r>
        <w:rPr>
          <w:bCs/>
          <w:sz w:val="24"/>
        </w:rPr>
        <w:t>、估值方法</w:t>
      </w:r>
    </w:p>
    <w:p w14:paraId="5861640F" w14:textId="77777777" w:rsidR="00FA5F4D" w:rsidRDefault="003E7451">
      <w:pPr>
        <w:spacing w:line="360" w:lineRule="auto"/>
        <w:ind w:firstLineChars="200" w:firstLine="480"/>
        <w:rPr>
          <w:bCs/>
          <w:sz w:val="24"/>
        </w:rPr>
      </w:pPr>
      <w:r>
        <w:rPr>
          <w:bCs/>
          <w:sz w:val="24"/>
        </w:rPr>
        <w:t>1</w:t>
      </w:r>
      <w:r>
        <w:rPr>
          <w:bCs/>
          <w:sz w:val="24"/>
        </w:rPr>
        <w:t>、证券交易所上市的有价证券的估值</w:t>
      </w:r>
    </w:p>
    <w:p w14:paraId="2B4876BB" w14:textId="641F98F7" w:rsidR="00FA5F4D" w:rsidRDefault="003E7451">
      <w:pPr>
        <w:spacing w:line="360" w:lineRule="auto"/>
        <w:ind w:firstLineChars="200" w:firstLine="480"/>
        <w:rPr>
          <w:bCs/>
          <w:sz w:val="24"/>
        </w:rPr>
      </w:pPr>
      <w:r>
        <w:rPr>
          <w:bCs/>
          <w:sz w:val="24"/>
        </w:rPr>
        <w:t>（</w:t>
      </w:r>
      <w:r>
        <w:rPr>
          <w:bCs/>
          <w:sz w:val="24"/>
        </w:rPr>
        <w:t>1</w:t>
      </w:r>
      <w:r>
        <w:rPr>
          <w:bCs/>
          <w:sz w:val="24"/>
        </w:rPr>
        <w:t>）交易所上市的有价证券，以其估值日在证券交易所挂牌的市价（收盘价）估值；估值日无交易的，且最近交易日后经济环境未发生重大变化</w:t>
      </w:r>
      <w:r>
        <w:rPr>
          <w:rFonts w:hint="eastAsia"/>
          <w:bCs/>
          <w:sz w:val="24"/>
        </w:rPr>
        <w:t>且</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15FFB143" w14:textId="77777777" w:rsidR="00FA5F4D" w:rsidRDefault="003E74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）在交易所市场上市交易或挂牌转让的固定收益品种（另有规定的除外），选取第三方估值机构提供的相应品种当日的估值净价估值。</w:t>
      </w:r>
    </w:p>
    <w:p w14:paraId="0D401C34" w14:textId="77777777" w:rsidR="00FA5F4D" w:rsidRDefault="003E7451">
      <w:pPr>
        <w:spacing w:line="360" w:lineRule="auto"/>
        <w:ind w:firstLineChars="200" w:firstLine="480"/>
        <w:rPr>
          <w:bCs/>
          <w:sz w:val="24"/>
        </w:rPr>
      </w:pPr>
      <w:r>
        <w:rPr>
          <w:rFonts w:hint="eastAsia"/>
          <w:bCs/>
          <w:sz w:val="24"/>
        </w:rPr>
        <w:t>（</w:t>
      </w:r>
      <w:r>
        <w:rPr>
          <w:rFonts w:hint="eastAsia"/>
          <w:bCs/>
          <w:sz w:val="24"/>
        </w:rPr>
        <w:t>3</w:t>
      </w:r>
      <w:r>
        <w:rPr>
          <w:bCs/>
          <w:sz w:val="24"/>
        </w:rPr>
        <w:t>）</w:t>
      </w:r>
      <w:r>
        <w:rPr>
          <w:rFonts w:hint="eastAsia"/>
          <w:bCs/>
          <w:sz w:val="24"/>
        </w:rPr>
        <w:t>对在交易所市场上市交易的可转换债券，按照每日收盘价作为估值全价。</w:t>
      </w:r>
    </w:p>
    <w:p w14:paraId="6F86A797" w14:textId="77777777" w:rsidR="00FA5F4D" w:rsidRDefault="003E7451">
      <w:pPr>
        <w:spacing w:line="360" w:lineRule="auto"/>
        <w:ind w:firstLineChars="200" w:firstLine="480"/>
        <w:rPr>
          <w:bCs/>
          <w:sz w:val="24"/>
        </w:rPr>
      </w:pPr>
      <w:r>
        <w:rPr>
          <w:bCs/>
          <w:sz w:val="24"/>
        </w:rPr>
        <w:t>（</w:t>
      </w:r>
      <w:r>
        <w:rPr>
          <w:bCs/>
          <w:sz w:val="24"/>
        </w:rPr>
        <w:t>4</w:t>
      </w:r>
      <w:r>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1BD84E9C" w14:textId="77777777" w:rsidR="00FA5F4D" w:rsidRDefault="003E7451">
      <w:pPr>
        <w:spacing w:line="360" w:lineRule="auto"/>
        <w:ind w:firstLineChars="200" w:firstLine="480"/>
        <w:rPr>
          <w:bCs/>
          <w:sz w:val="24"/>
        </w:rPr>
      </w:pPr>
      <w:r>
        <w:rPr>
          <w:bCs/>
          <w:sz w:val="24"/>
        </w:rPr>
        <w:t>2</w:t>
      </w:r>
      <w:r>
        <w:rPr>
          <w:bCs/>
          <w:sz w:val="24"/>
        </w:rPr>
        <w:t>、处于未上市期间的有价证券应区分如下情况处理：</w:t>
      </w:r>
    </w:p>
    <w:p w14:paraId="544C68CC" w14:textId="77777777" w:rsidR="00FA5F4D" w:rsidRDefault="003E7451">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125D47CF" w14:textId="2B3C31BE" w:rsidR="00FA5F4D" w:rsidRDefault="003E7451">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1F9880AE" w14:textId="0D47CD66" w:rsidR="00FA5F4D" w:rsidRDefault="003E7451">
      <w:pPr>
        <w:spacing w:line="360" w:lineRule="auto"/>
        <w:ind w:firstLineChars="200" w:firstLine="480"/>
        <w:rPr>
          <w:bCs/>
          <w:sz w:val="24"/>
        </w:rPr>
      </w:pPr>
      <w:r>
        <w:rPr>
          <w:bCs/>
          <w:sz w:val="24"/>
        </w:rPr>
        <w:t>（</w:t>
      </w:r>
      <w:r>
        <w:rPr>
          <w:bCs/>
          <w:sz w:val="24"/>
        </w:rPr>
        <w:t>3</w:t>
      </w:r>
      <w:r>
        <w:rPr>
          <w:bCs/>
          <w:sz w:val="24"/>
        </w:rPr>
        <w:t>）</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Pr>
          <w:bCs/>
          <w:sz w:val="24"/>
        </w:rPr>
        <w:t>。</w:t>
      </w:r>
    </w:p>
    <w:p w14:paraId="3AB16DDE" w14:textId="77777777" w:rsidR="00FA5F4D" w:rsidRDefault="003E7451">
      <w:pPr>
        <w:spacing w:line="360" w:lineRule="auto"/>
        <w:ind w:firstLineChars="200" w:firstLine="480"/>
        <w:rPr>
          <w:bCs/>
          <w:sz w:val="24"/>
        </w:rPr>
      </w:pPr>
      <w:r>
        <w:rPr>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p>
    <w:p w14:paraId="43D0C32D" w14:textId="77777777" w:rsidR="00FA5F4D" w:rsidRDefault="003E7451">
      <w:pPr>
        <w:spacing w:line="360" w:lineRule="auto"/>
        <w:ind w:firstLineChars="200" w:firstLine="480"/>
        <w:rPr>
          <w:bCs/>
          <w:sz w:val="24"/>
        </w:rPr>
      </w:pPr>
      <w:r>
        <w:rPr>
          <w:bCs/>
          <w:sz w:val="24"/>
        </w:rPr>
        <w:lastRenderedPageBreak/>
        <w:t>4</w:t>
      </w:r>
      <w:r>
        <w:rPr>
          <w:rFonts w:hint="eastAsia"/>
          <w:bCs/>
          <w:sz w:val="24"/>
        </w:rPr>
        <w:t>、同一债券同时在两个或两个以上市场交易的，按债券所处的市场分别估值。</w:t>
      </w:r>
    </w:p>
    <w:p w14:paraId="3ADC73E8" w14:textId="77777777" w:rsidR="00FA5F4D" w:rsidRDefault="003E7451">
      <w:pPr>
        <w:spacing w:line="360" w:lineRule="auto"/>
        <w:ind w:firstLineChars="200" w:firstLine="480"/>
        <w:rPr>
          <w:bCs/>
          <w:sz w:val="24"/>
        </w:rPr>
      </w:pPr>
      <w:r>
        <w:rPr>
          <w:bCs/>
          <w:sz w:val="24"/>
        </w:rPr>
        <w:t>5</w:t>
      </w:r>
      <w:r>
        <w:rPr>
          <w:rFonts w:hint="eastAsia"/>
          <w:bCs/>
          <w:sz w:val="24"/>
        </w:rPr>
        <w:t>、本基金投资股指期货合约，一般以估值当日结算价进行估值，估值当日无结算价的，且最近交易日后经济环境未发生重大变化的，采用最近交易日结算价估值。</w:t>
      </w:r>
    </w:p>
    <w:p w14:paraId="532258AC" w14:textId="154169FE" w:rsidR="00FA5F4D" w:rsidRDefault="003E7451">
      <w:pPr>
        <w:spacing w:line="360" w:lineRule="auto"/>
        <w:ind w:firstLineChars="200" w:firstLine="480"/>
        <w:rPr>
          <w:bCs/>
          <w:sz w:val="24"/>
        </w:rPr>
      </w:pPr>
      <w:r>
        <w:rPr>
          <w:bCs/>
          <w:sz w:val="24"/>
        </w:rPr>
        <w:t>6</w:t>
      </w:r>
      <w:r>
        <w:rPr>
          <w:bCs/>
          <w:sz w:val="24"/>
        </w:rPr>
        <w:t>、如有确凿证据表明按上述方法进行估值不能客观反映其公允价值的，基金管理人可根据具体情况与基金托管人商定后，按最能反映公允价值的价格估值。</w:t>
      </w:r>
    </w:p>
    <w:p w14:paraId="67B0A44F" w14:textId="098BFD96" w:rsidR="00FA5F4D" w:rsidRDefault="003E7451">
      <w:pPr>
        <w:spacing w:line="360" w:lineRule="auto"/>
        <w:ind w:firstLineChars="200" w:firstLine="480"/>
        <w:rPr>
          <w:bCs/>
          <w:sz w:val="24"/>
        </w:rPr>
      </w:pPr>
      <w:r>
        <w:rPr>
          <w:bCs/>
          <w:sz w:val="24"/>
        </w:rPr>
        <w:t>7</w:t>
      </w:r>
      <w:r>
        <w:rPr>
          <w:rFonts w:hint="eastAsia"/>
          <w:bCs/>
          <w:sz w:val="24"/>
        </w:rPr>
        <w:t>、当发生大额申购或赎回情形时，基金管理人可以采用摆动定价机制，以确保基金估值的公平性。</w:t>
      </w:r>
    </w:p>
    <w:p w14:paraId="7E9C6521" w14:textId="77777777" w:rsidR="00FA5F4D" w:rsidRDefault="003E7451">
      <w:pPr>
        <w:spacing w:line="360" w:lineRule="auto"/>
        <w:ind w:firstLineChars="200" w:firstLine="480"/>
        <w:rPr>
          <w:bCs/>
          <w:sz w:val="24"/>
        </w:rPr>
      </w:pPr>
      <w:r>
        <w:rPr>
          <w:bCs/>
          <w:sz w:val="24"/>
        </w:rPr>
        <w:t>8</w:t>
      </w:r>
      <w:r>
        <w:rPr>
          <w:bCs/>
          <w:sz w:val="24"/>
        </w:rPr>
        <w:t>、相关法律法规以及监管部门有强制规定的，从其规定。如有新增事项，按国家最新规定估值。</w:t>
      </w:r>
    </w:p>
    <w:p w14:paraId="53BC2DBD" w14:textId="77777777" w:rsidR="00FA5F4D" w:rsidRDefault="003E7451">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5338A5E" w14:textId="77777777" w:rsidR="00FA5F4D" w:rsidRDefault="003E7451">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55028C4" w14:textId="48F44560" w:rsidR="00FA5F4D" w:rsidRDefault="003E7451">
      <w:pPr>
        <w:spacing w:line="360" w:lineRule="auto"/>
        <w:ind w:firstLineChars="200" w:firstLine="480"/>
        <w:rPr>
          <w:bCs/>
          <w:sz w:val="24"/>
        </w:rPr>
      </w:pPr>
      <w:r>
        <w:rPr>
          <w:rFonts w:hint="eastAsia"/>
          <w:bCs/>
          <w:sz w:val="24"/>
        </w:rPr>
        <w:t>五</w:t>
      </w:r>
      <w:r>
        <w:rPr>
          <w:bCs/>
          <w:sz w:val="24"/>
        </w:rPr>
        <w:t>、估值程序</w:t>
      </w:r>
    </w:p>
    <w:p w14:paraId="7F38C157" w14:textId="77777777" w:rsidR="00FA5F4D" w:rsidRDefault="003E7451">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bCs/>
          <w:sz w:val="24"/>
        </w:rPr>
        <w:t>0.0001</w:t>
      </w:r>
      <w:r>
        <w:rPr>
          <w:bCs/>
          <w:sz w:val="24"/>
        </w:rPr>
        <w:t>元，小数点后第</w:t>
      </w:r>
      <w:r>
        <w:rPr>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3F5E1427" w14:textId="77777777" w:rsidR="00FA5F4D" w:rsidRDefault="003E7451">
      <w:pPr>
        <w:spacing w:line="360" w:lineRule="auto"/>
        <w:ind w:firstLineChars="200" w:firstLine="480"/>
        <w:rPr>
          <w:bCs/>
          <w:sz w:val="24"/>
        </w:rPr>
      </w:pPr>
      <w:r>
        <w:rPr>
          <w:bCs/>
          <w:sz w:val="24"/>
        </w:rPr>
        <w:t>每个工作日计算基金资产净值及基金份额净值，并按规定公告。</w:t>
      </w:r>
    </w:p>
    <w:p w14:paraId="1737E53A" w14:textId="77777777" w:rsidR="00FA5F4D" w:rsidRDefault="003E7451">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5661995E" w14:textId="5E165DF9" w:rsidR="00FA5F4D" w:rsidRDefault="003E7451">
      <w:pPr>
        <w:spacing w:line="360" w:lineRule="auto"/>
        <w:ind w:firstLineChars="200" w:firstLine="480"/>
        <w:rPr>
          <w:bCs/>
          <w:sz w:val="24"/>
        </w:rPr>
      </w:pPr>
      <w:r>
        <w:rPr>
          <w:rFonts w:hint="eastAsia"/>
          <w:bCs/>
          <w:sz w:val="24"/>
        </w:rPr>
        <w:t>六</w:t>
      </w:r>
      <w:r>
        <w:rPr>
          <w:bCs/>
          <w:sz w:val="24"/>
        </w:rPr>
        <w:t>、估值错误的处理</w:t>
      </w:r>
    </w:p>
    <w:p w14:paraId="794586EF" w14:textId="77777777" w:rsidR="00FA5F4D" w:rsidRDefault="003E7451">
      <w:pPr>
        <w:spacing w:line="360" w:lineRule="auto"/>
        <w:ind w:firstLineChars="200" w:firstLine="480"/>
        <w:rPr>
          <w:bCs/>
          <w:sz w:val="24"/>
        </w:rPr>
      </w:pPr>
      <w:r>
        <w:rPr>
          <w:bCs/>
          <w:sz w:val="24"/>
        </w:rPr>
        <w:t>基金管理人和基金托管人将采取必要、适当、合理的措施确保基金资产估值</w:t>
      </w:r>
      <w:r>
        <w:rPr>
          <w:bCs/>
          <w:sz w:val="24"/>
        </w:rPr>
        <w:lastRenderedPageBreak/>
        <w:t>的准确性、及时性。当基金份额净值小数点后</w:t>
      </w:r>
      <w:r>
        <w:rPr>
          <w:bCs/>
          <w:sz w:val="24"/>
        </w:rPr>
        <w:t>4</w:t>
      </w:r>
      <w:r>
        <w:rPr>
          <w:bCs/>
          <w:sz w:val="24"/>
        </w:rPr>
        <w:t>位以内</w:t>
      </w:r>
      <w:r>
        <w:rPr>
          <w:bCs/>
          <w:sz w:val="24"/>
        </w:rPr>
        <w:t>(</w:t>
      </w:r>
      <w:r>
        <w:rPr>
          <w:bCs/>
          <w:sz w:val="24"/>
        </w:rPr>
        <w:t>含第</w:t>
      </w:r>
      <w:r>
        <w:rPr>
          <w:bCs/>
          <w:sz w:val="24"/>
        </w:rPr>
        <w:t>4</w:t>
      </w:r>
      <w:r>
        <w:rPr>
          <w:bCs/>
          <w:sz w:val="24"/>
        </w:rPr>
        <w:t>位</w:t>
      </w:r>
      <w:r>
        <w:rPr>
          <w:bCs/>
          <w:sz w:val="24"/>
        </w:rPr>
        <w:t>)</w:t>
      </w:r>
      <w:r>
        <w:rPr>
          <w:bCs/>
          <w:sz w:val="24"/>
        </w:rPr>
        <w:t>发生估值错误时，视为基金份额净值错误。</w:t>
      </w:r>
    </w:p>
    <w:p w14:paraId="7B566C37" w14:textId="77777777" w:rsidR="00FA5F4D" w:rsidRDefault="003E7451">
      <w:pPr>
        <w:spacing w:line="360" w:lineRule="auto"/>
        <w:ind w:firstLineChars="200" w:firstLine="480"/>
        <w:rPr>
          <w:bCs/>
          <w:sz w:val="24"/>
        </w:rPr>
      </w:pPr>
      <w:r>
        <w:rPr>
          <w:bCs/>
          <w:sz w:val="24"/>
        </w:rPr>
        <w:t>本基金合同的当事人应按照以下约定处理：</w:t>
      </w:r>
    </w:p>
    <w:p w14:paraId="3D8281AD" w14:textId="77777777" w:rsidR="00FA5F4D" w:rsidRDefault="003E7451">
      <w:pPr>
        <w:spacing w:line="360" w:lineRule="auto"/>
        <w:ind w:firstLineChars="200" w:firstLine="480"/>
        <w:rPr>
          <w:bCs/>
          <w:sz w:val="24"/>
        </w:rPr>
      </w:pPr>
      <w:r>
        <w:rPr>
          <w:bCs/>
          <w:sz w:val="24"/>
        </w:rPr>
        <w:t>1</w:t>
      </w:r>
      <w:r>
        <w:rPr>
          <w:bCs/>
          <w:sz w:val="24"/>
        </w:rPr>
        <w:t>、估值错误类型</w:t>
      </w:r>
    </w:p>
    <w:p w14:paraId="52B5A1E3" w14:textId="77777777" w:rsidR="00FA5F4D" w:rsidRDefault="003E7451">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D106BB7" w14:textId="77777777" w:rsidR="00FA5F4D" w:rsidRDefault="003E745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1A0114B0" w14:textId="77777777" w:rsidR="00FA5F4D" w:rsidRDefault="003E7451">
      <w:pPr>
        <w:spacing w:line="360" w:lineRule="auto"/>
        <w:ind w:firstLineChars="200" w:firstLine="480"/>
        <w:rPr>
          <w:bCs/>
          <w:sz w:val="24"/>
        </w:rPr>
      </w:pPr>
      <w:r>
        <w:rPr>
          <w:bCs/>
          <w:sz w:val="24"/>
        </w:rPr>
        <w:t>2</w:t>
      </w:r>
      <w:r>
        <w:rPr>
          <w:bCs/>
          <w:sz w:val="24"/>
        </w:rPr>
        <w:t>、估值错误处理原则</w:t>
      </w:r>
    </w:p>
    <w:p w14:paraId="3683692C" w14:textId="77777777" w:rsidR="00FA5F4D" w:rsidRDefault="003E7451">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A669087" w14:textId="77777777" w:rsidR="00FA5F4D" w:rsidRDefault="003E745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BC3792F" w14:textId="77777777" w:rsidR="00FA5F4D" w:rsidRDefault="003E745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50D00BB" w14:textId="77777777" w:rsidR="00FA5F4D" w:rsidRDefault="003E745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EE1B4C4" w14:textId="77777777" w:rsidR="00FA5F4D" w:rsidRDefault="003E7451">
      <w:pPr>
        <w:spacing w:line="360" w:lineRule="auto"/>
        <w:ind w:firstLineChars="200" w:firstLine="480"/>
        <w:rPr>
          <w:bCs/>
          <w:sz w:val="24"/>
        </w:rPr>
      </w:pPr>
      <w:r>
        <w:rPr>
          <w:bCs/>
          <w:sz w:val="24"/>
        </w:rPr>
        <w:t>3</w:t>
      </w:r>
      <w:r>
        <w:rPr>
          <w:bCs/>
          <w:sz w:val="24"/>
        </w:rPr>
        <w:t>、估值错误处理程序</w:t>
      </w:r>
    </w:p>
    <w:p w14:paraId="23E08AD6" w14:textId="77777777" w:rsidR="00FA5F4D" w:rsidRDefault="003E7451">
      <w:pPr>
        <w:spacing w:line="360" w:lineRule="auto"/>
        <w:ind w:firstLineChars="200" w:firstLine="480"/>
        <w:rPr>
          <w:bCs/>
          <w:sz w:val="24"/>
        </w:rPr>
      </w:pPr>
      <w:r>
        <w:rPr>
          <w:bCs/>
          <w:sz w:val="24"/>
        </w:rPr>
        <w:lastRenderedPageBreak/>
        <w:t>估值错误被发现后，有关的当事人应当及时进行处理，处理的程序如下：</w:t>
      </w:r>
    </w:p>
    <w:p w14:paraId="783B0017" w14:textId="77777777" w:rsidR="00FA5F4D" w:rsidRDefault="003E7451">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A7F7615" w14:textId="77777777" w:rsidR="00FA5F4D" w:rsidRDefault="003E745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56E1C3B1" w14:textId="77777777" w:rsidR="00FA5F4D" w:rsidRDefault="003E745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E1D42C1" w14:textId="77777777" w:rsidR="00FA5F4D" w:rsidRDefault="003E7451">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396BDB5" w14:textId="77777777" w:rsidR="00FA5F4D" w:rsidRDefault="003E7451">
      <w:pPr>
        <w:spacing w:line="360" w:lineRule="auto"/>
        <w:ind w:firstLineChars="200" w:firstLine="480"/>
        <w:rPr>
          <w:bCs/>
          <w:sz w:val="24"/>
        </w:rPr>
      </w:pPr>
      <w:r>
        <w:rPr>
          <w:bCs/>
          <w:sz w:val="24"/>
        </w:rPr>
        <w:t>4</w:t>
      </w:r>
      <w:r>
        <w:rPr>
          <w:bCs/>
          <w:sz w:val="24"/>
        </w:rPr>
        <w:t>、基金份额净值估值错误处理的方法如下：</w:t>
      </w:r>
    </w:p>
    <w:p w14:paraId="38F88931" w14:textId="77777777" w:rsidR="00FA5F4D" w:rsidRDefault="003E745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1B3FEBC" w14:textId="77777777" w:rsidR="00FA5F4D" w:rsidRDefault="003E7451">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61403548" w14:textId="77777777" w:rsidR="00FA5F4D" w:rsidRDefault="003E7451">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7748F3D4" w14:textId="1B1FFB17" w:rsidR="00FA5F4D" w:rsidRDefault="003E7451">
      <w:pPr>
        <w:spacing w:line="360" w:lineRule="auto"/>
        <w:ind w:firstLineChars="200" w:firstLine="480"/>
        <w:rPr>
          <w:bCs/>
          <w:sz w:val="24"/>
        </w:rPr>
      </w:pPr>
      <w:r>
        <w:rPr>
          <w:rFonts w:hint="eastAsia"/>
          <w:bCs/>
          <w:sz w:val="24"/>
        </w:rPr>
        <w:t>七</w:t>
      </w:r>
      <w:r>
        <w:rPr>
          <w:bCs/>
          <w:sz w:val="24"/>
        </w:rPr>
        <w:t>、暂停估值的情形</w:t>
      </w:r>
    </w:p>
    <w:p w14:paraId="44BF02B4" w14:textId="77777777" w:rsidR="00FA5F4D" w:rsidRDefault="003E7451">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期货交易市场遇法定节假日或因其他原因暂停营业时；</w:t>
      </w:r>
    </w:p>
    <w:p w14:paraId="6ED78270" w14:textId="77777777" w:rsidR="00FA5F4D" w:rsidRDefault="003E745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CB3F4BA" w14:textId="34F06ED5" w:rsidR="00FA5F4D" w:rsidRDefault="003E7451">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以上的资产出现无可参考的活跃市场价格且采用估值技术仍导致公允价值存在重大不确定性时，经与基金托管人协商确认后，基金管理人应当暂停估值；</w:t>
      </w:r>
    </w:p>
    <w:p w14:paraId="7EC06F17" w14:textId="77777777" w:rsidR="00FA5F4D" w:rsidRDefault="003E7451">
      <w:pPr>
        <w:spacing w:line="360" w:lineRule="auto"/>
        <w:ind w:firstLineChars="200" w:firstLine="480"/>
        <w:rPr>
          <w:bCs/>
          <w:sz w:val="24"/>
        </w:rPr>
      </w:pPr>
      <w:r>
        <w:rPr>
          <w:bCs/>
          <w:sz w:val="24"/>
        </w:rPr>
        <w:t>4</w:t>
      </w:r>
      <w:r>
        <w:rPr>
          <w:bCs/>
          <w:sz w:val="24"/>
        </w:rPr>
        <w:t>、</w:t>
      </w:r>
      <w:r>
        <w:rPr>
          <w:rFonts w:hint="eastAsia"/>
          <w:bCs/>
          <w:sz w:val="24"/>
        </w:rPr>
        <w:t>法律</w:t>
      </w:r>
      <w:r>
        <w:rPr>
          <w:bCs/>
          <w:sz w:val="24"/>
        </w:rPr>
        <w:t>法规、中国证监会和基金合同认定的其它情形。</w:t>
      </w:r>
    </w:p>
    <w:p w14:paraId="3772B84C" w14:textId="06D8B42E" w:rsidR="00FA5F4D" w:rsidRDefault="003E7451">
      <w:pPr>
        <w:spacing w:line="360" w:lineRule="auto"/>
        <w:ind w:firstLineChars="200" w:firstLine="480"/>
        <w:rPr>
          <w:bCs/>
          <w:sz w:val="24"/>
        </w:rPr>
      </w:pPr>
      <w:r>
        <w:rPr>
          <w:rFonts w:hint="eastAsia"/>
          <w:bCs/>
          <w:sz w:val="24"/>
        </w:rPr>
        <w:t>八</w:t>
      </w:r>
      <w:r>
        <w:rPr>
          <w:bCs/>
          <w:sz w:val="24"/>
        </w:rPr>
        <w:t>、基金净值的确认</w:t>
      </w:r>
    </w:p>
    <w:p w14:paraId="471507A9" w14:textId="77777777" w:rsidR="00FA5F4D" w:rsidRDefault="003E7451">
      <w:pPr>
        <w:spacing w:line="360" w:lineRule="auto"/>
        <w:ind w:firstLineChars="200" w:firstLine="480"/>
        <w:rPr>
          <w:bCs/>
          <w:sz w:val="24"/>
          <w:shd w:val="pct10" w:color="auto" w:fill="FFFFFF"/>
        </w:rPr>
      </w:pPr>
      <w:r>
        <w:rPr>
          <w:bCs/>
          <w:sz w:val="24"/>
        </w:rPr>
        <w:t>用于基金信息披露的基金资产净值和基金份额净值由基金管理人负责计算，基金托管人负责进行复核。基金管理人应于每个</w:t>
      </w:r>
      <w:r>
        <w:rPr>
          <w:rFonts w:hint="eastAsia"/>
          <w:bCs/>
          <w:sz w:val="24"/>
        </w:rPr>
        <w:t>开放</w:t>
      </w:r>
      <w:r>
        <w:rPr>
          <w:bCs/>
          <w:sz w:val="24"/>
        </w:rPr>
        <w:t>日交易结束后计算当日的基金资产净值和基金份额净值并发送给基金托管人。基金托管人对净值计算结果复核确认后发送给基金管理人，由基金管理人对基金净值予以公布。</w:t>
      </w:r>
    </w:p>
    <w:p w14:paraId="0CD3C640" w14:textId="4284F12C" w:rsidR="00FA5F4D" w:rsidRDefault="003E7451">
      <w:pPr>
        <w:spacing w:line="360" w:lineRule="auto"/>
        <w:ind w:firstLineChars="200" w:firstLine="480"/>
        <w:rPr>
          <w:bCs/>
          <w:sz w:val="24"/>
        </w:rPr>
      </w:pPr>
      <w:r>
        <w:rPr>
          <w:rFonts w:hint="eastAsia"/>
          <w:bCs/>
          <w:sz w:val="24"/>
        </w:rPr>
        <w:lastRenderedPageBreak/>
        <w:t>九、特殊情况的处理</w:t>
      </w:r>
      <w:r>
        <w:rPr>
          <w:bCs/>
          <w:sz w:val="24"/>
        </w:rPr>
        <w:t xml:space="preserve"> </w:t>
      </w:r>
    </w:p>
    <w:p w14:paraId="33692F49" w14:textId="03CF30A3" w:rsidR="00FA5F4D" w:rsidRDefault="003E7451">
      <w:pPr>
        <w:spacing w:line="360" w:lineRule="auto"/>
        <w:ind w:firstLineChars="200" w:firstLine="480"/>
        <w:rPr>
          <w:bCs/>
          <w:sz w:val="24"/>
        </w:rPr>
      </w:pPr>
      <w:r>
        <w:rPr>
          <w:bCs/>
          <w:sz w:val="24"/>
        </w:rPr>
        <w:t>1</w:t>
      </w:r>
      <w:r>
        <w:rPr>
          <w:rFonts w:hint="eastAsia"/>
          <w:bCs/>
          <w:sz w:val="24"/>
        </w:rPr>
        <w:t>、基金管理人或基金托管人按估值方法的第</w:t>
      </w:r>
      <w:r>
        <w:rPr>
          <w:bCs/>
          <w:sz w:val="24"/>
        </w:rPr>
        <w:t>6</w:t>
      </w:r>
      <w:r>
        <w:rPr>
          <w:rFonts w:hint="eastAsia"/>
          <w:bCs/>
          <w:sz w:val="24"/>
        </w:rPr>
        <w:t>项进行估值时，所造成的误差不作为基金资产估值错误处理。</w:t>
      </w:r>
      <w:r>
        <w:rPr>
          <w:bCs/>
          <w:sz w:val="24"/>
        </w:rPr>
        <w:t xml:space="preserve"> </w:t>
      </w:r>
    </w:p>
    <w:p w14:paraId="6547D989" w14:textId="77777777" w:rsidR="00FA5F4D" w:rsidRDefault="003E7451">
      <w:pPr>
        <w:spacing w:line="360" w:lineRule="auto"/>
        <w:ind w:firstLineChars="200" w:firstLine="480"/>
        <w:rPr>
          <w:bCs/>
          <w:sz w:val="24"/>
          <w:shd w:val="pct10" w:color="auto" w:fill="FFFFFF"/>
        </w:rPr>
      </w:pPr>
      <w:r>
        <w:rPr>
          <w:bCs/>
          <w:sz w:val="24"/>
        </w:rPr>
        <w:t>2</w:t>
      </w:r>
      <w:r>
        <w:rPr>
          <w:rFonts w:hint="eastAsia"/>
          <w:bCs/>
          <w:sz w:val="24"/>
        </w:rPr>
        <w:t>、由于不可抗力原因，或由于证券、</w:t>
      </w:r>
      <w:r>
        <w:rPr>
          <w:bCs/>
          <w:sz w:val="24"/>
        </w:rPr>
        <w:t>期货</w:t>
      </w:r>
      <w:r>
        <w:rPr>
          <w:rFonts w:hint="eastAsia"/>
          <w:bCs/>
          <w:sz w:val="24"/>
        </w:rPr>
        <w:t>交易所及其登记结算公司发送的数据错误，</w:t>
      </w:r>
      <w:r>
        <w:rPr>
          <w:bCs/>
          <w:sz w:val="24"/>
        </w:rPr>
        <w:t>或</w:t>
      </w:r>
      <w:r>
        <w:rPr>
          <w:rFonts w:hint="eastAsia"/>
          <w:bCs/>
          <w:sz w:val="24"/>
        </w:rPr>
        <w:t>有关会计制度变化等原因，基金管理人和基金托管人虽然已经采取必要、适当、合理的措施进行检查，但是未能发现该错误的，由此造成的基金资产估值错误，基金管理人和基金托管人应当免除赔偿责任。但基金管理人和基金托管人应当积极采取必要的措施消除或减轻由此造成的影响。</w:t>
      </w:r>
    </w:p>
    <w:p w14:paraId="10714AB1" w14:textId="77777777" w:rsidR="00FA5F4D" w:rsidRDefault="00FA5F4D">
      <w:pPr>
        <w:spacing w:line="360" w:lineRule="auto"/>
        <w:ind w:firstLineChars="200" w:firstLine="480"/>
        <w:rPr>
          <w:bCs/>
          <w:sz w:val="24"/>
        </w:rPr>
      </w:pPr>
    </w:p>
    <w:p w14:paraId="654B2DAF" w14:textId="77777777" w:rsidR="00FA5F4D" w:rsidRDefault="003E7451">
      <w:pPr>
        <w:pStyle w:val="1"/>
        <w:spacing w:before="0" w:after="0"/>
        <w:jc w:val="center"/>
        <w:rPr>
          <w:rFonts w:ascii="Times New Roman"/>
          <w:color w:val="auto"/>
          <w:sz w:val="30"/>
        </w:rPr>
      </w:pPr>
      <w:r>
        <w:rPr>
          <w:rFonts w:ascii="Times New Roman"/>
          <w:b w:val="0"/>
          <w:bCs/>
          <w:color w:val="auto"/>
          <w:sz w:val="30"/>
        </w:rPr>
        <w:br w:type="page"/>
      </w:r>
      <w:bookmarkStart w:id="314" w:name="_Toc32041"/>
      <w:bookmarkStart w:id="315" w:name="_Toc6493"/>
      <w:bookmarkStart w:id="316" w:name="_Toc3365"/>
      <w:bookmarkStart w:id="317" w:name="_Toc15779"/>
      <w:bookmarkStart w:id="318" w:name="_Toc12105"/>
      <w:bookmarkStart w:id="319" w:name="_Toc19752"/>
      <w:bookmarkStart w:id="320" w:name="_Toc13987"/>
      <w:bookmarkStart w:id="321" w:name="_Toc19706"/>
      <w:bookmarkStart w:id="322" w:name="_Toc24601"/>
      <w:bookmarkStart w:id="323"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1"/>
      <w:bookmarkEnd w:id="312"/>
      <w:bookmarkEnd w:id="313"/>
      <w:bookmarkEnd w:id="314"/>
      <w:bookmarkEnd w:id="315"/>
      <w:bookmarkEnd w:id="316"/>
      <w:bookmarkEnd w:id="317"/>
      <w:bookmarkEnd w:id="318"/>
      <w:bookmarkEnd w:id="319"/>
      <w:bookmarkEnd w:id="320"/>
      <w:bookmarkEnd w:id="321"/>
      <w:bookmarkEnd w:id="322"/>
      <w:bookmarkEnd w:id="323"/>
    </w:p>
    <w:p w14:paraId="1024740F" w14:textId="77777777" w:rsidR="00FA5F4D" w:rsidRDefault="00FA5F4D">
      <w:pPr>
        <w:spacing w:line="360" w:lineRule="auto"/>
        <w:ind w:firstLineChars="200" w:firstLine="480"/>
        <w:rPr>
          <w:bCs/>
          <w:sz w:val="24"/>
        </w:rPr>
      </w:pPr>
    </w:p>
    <w:p w14:paraId="618522FD" w14:textId="77777777" w:rsidR="00FA5F4D" w:rsidRDefault="003E7451">
      <w:pPr>
        <w:spacing w:line="360" w:lineRule="auto"/>
        <w:ind w:firstLineChars="200" w:firstLine="480"/>
        <w:rPr>
          <w:bCs/>
          <w:sz w:val="24"/>
        </w:rPr>
      </w:pPr>
      <w:r>
        <w:rPr>
          <w:bCs/>
          <w:sz w:val="24"/>
        </w:rPr>
        <w:t>一、基金费用的种类</w:t>
      </w:r>
    </w:p>
    <w:p w14:paraId="4B9C1EF3" w14:textId="77777777" w:rsidR="00FA5F4D" w:rsidRDefault="003E7451">
      <w:pPr>
        <w:spacing w:line="360" w:lineRule="auto"/>
        <w:ind w:firstLineChars="200" w:firstLine="480"/>
        <w:rPr>
          <w:bCs/>
          <w:sz w:val="24"/>
        </w:rPr>
      </w:pPr>
      <w:r>
        <w:rPr>
          <w:bCs/>
          <w:sz w:val="24"/>
        </w:rPr>
        <w:t>1</w:t>
      </w:r>
      <w:r>
        <w:rPr>
          <w:bCs/>
          <w:sz w:val="24"/>
        </w:rPr>
        <w:t>、基金管理人的管理费；</w:t>
      </w:r>
    </w:p>
    <w:p w14:paraId="3F5C1E5A" w14:textId="77777777" w:rsidR="00FA5F4D" w:rsidRDefault="003E7451">
      <w:pPr>
        <w:spacing w:line="360" w:lineRule="auto"/>
        <w:ind w:firstLineChars="200" w:firstLine="480"/>
        <w:rPr>
          <w:bCs/>
          <w:sz w:val="24"/>
        </w:rPr>
      </w:pPr>
      <w:r>
        <w:rPr>
          <w:bCs/>
          <w:sz w:val="24"/>
        </w:rPr>
        <w:t>2</w:t>
      </w:r>
      <w:r>
        <w:rPr>
          <w:bCs/>
          <w:sz w:val="24"/>
        </w:rPr>
        <w:t>、基金托管人的托管费；</w:t>
      </w:r>
    </w:p>
    <w:p w14:paraId="4C0546E0" w14:textId="77777777" w:rsidR="00FA5F4D" w:rsidRDefault="003E7451">
      <w:pPr>
        <w:spacing w:line="360" w:lineRule="auto"/>
        <w:ind w:firstLineChars="200" w:firstLine="480"/>
        <w:rPr>
          <w:bCs/>
          <w:sz w:val="24"/>
        </w:rPr>
      </w:pPr>
      <w:r>
        <w:rPr>
          <w:bCs/>
          <w:sz w:val="24"/>
        </w:rPr>
        <w:t>3</w:t>
      </w:r>
      <w:r>
        <w:rPr>
          <w:bCs/>
          <w:sz w:val="24"/>
        </w:rPr>
        <w:t>、《基金合同》生效后与基金相关的信息披露费用；</w:t>
      </w:r>
    </w:p>
    <w:p w14:paraId="017CD399" w14:textId="77777777" w:rsidR="00FA5F4D" w:rsidRDefault="003E7451">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诉讼费</w:t>
      </w:r>
      <w:r>
        <w:rPr>
          <w:rFonts w:hint="eastAsia"/>
          <w:bCs/>
          <w:sz w:val="24"/>
        </w:rPr>
        <w:t>和</w:t>
      </w:r>
      <w:r>
        <w:rPr>
          <w:bCs/>
          <w:sz w:val="24"/>
        </w:rPr>
        <w:t>仲裁费；</w:t>
      </w:r>
    </w:p>
    <w:p w14:paraId="2CCE4E5A" w14:textId="77777777" w:rsidR="00FA5F4D" w:rsidRDefault="003E7451">
      <w:pPr>
        <w:spacing w:line="360" w:lineRule="auto"/>
        <w:ind w:firstLineChars="200" w:firstLine="480"/>
        <w:rPr>
          <w:bCs/>
          <w:sz w:val="24"/>
        </w:rPr>
      </w:pPr>
      <w:r>
        <w:rPr>
          <w:bCs/>
          <w:sz w:val="24"/>
        </w:rPr>
        <w:t>5</w:t>
      </w:r>
      <w:r>
        <w:rPr>
          <w:bCs/>
          <w:sz w:val="24"/>
        </w:rPr>
        <w:t>、基金份额持有人大会费用；</w:t>
      </w:r>
    </w:p>
    <w:p w14:paraId="01A0AE43" w14:textId="77777777" w:rsidR="00FA5F4D" w:rsidRDefault="003E7451">
      <w:pPr>
        <w:spacing w:line="360" w:lineRule="auto"/>
        <w:ind w:firstLineChars="200" w:firstLine="480"/>
        <w:rPr>
          <w:bCs/>
          <w:sz w:val="24"/>
        </w:rPr>
      </w:pPr>
      <w:r>
        <w:rPr>
          <w:bCs/>
          <w:sz w:val="24"/>
        </w:rPr>
        <w:t>6</w:t>
      </w:r>
      <w:r>
        <w:rPr>
          <w:bCs/>
          <w:sz w:val="24"/>
        </w:rPr>
        <w:t>、基金的证券</w:t>
      </w:r>
      <w:r>
        <w:rPr>
          <w:rFonts w:hint="eastAsia"/>
          <w:bCs/>
          <w:sz w:val="24"/>
        </w:rPr>
        <w:t>、</w:t>
      </w:r>
      <w:r>
        <w:rPr>
          <w:bCs/>
          <w:sz w:val="24"/>
        </w:rPr>
        <w:t>期货交易费用；</w:t>
      </w:r>
    </w:p>
    <w:p w14:paraId="0C49FDF9" w14:textId="77777777" w:rsidR="00FA5F4D" w:rsidRDefault="003E7451">
      <w:pPr>
        <w:spacing w:line="360" w:lineRule="auto"/>
        <w:ind w:firstLineChars="200" w:firstLine="480"/>
        <w:rPr>
          <w:bCs/>
          <w:sz w:val="24"/>
        </w:rPr>
      </w:pPr>
      <w:r>
        <w:rPr>
          <w:bCs/>
          <w:sz w:val="24"/>
        </w:rPr>
        <w:t>7</w:t>
      </w:r>
      <w:r>
        <w:rPr>
          <w:bCs/>
          <w:sz w:val="24"/>
        </w:rPr>
        <w:t>、基金的银行汇划费用；</w:t>
      </w:r>
    </w:p>
    <w:p w14:paraId="0DA0E914" w14:textId="77777777" w:rsidR="00FA5F4D" w:rsidRDefault="003E7451">
      <w:pPr>
        <w:spacing w:line="360" w:lineRule="auto"/>
        <w:ind w:firstLineChars="200" w:firstLine="480"/>
        <w:rPr>
          <w:bCs/>
          <w:sz w:val="24"/>
        </w:rPr>
      </w:pPr>
      <w:r>
        <w:rPr>
          <w:bCs/>
          <w:sz w:val="24"/>
        </w:rPr>
        <w:t>8</w:t>
      </w:r>
      <w:r>
        <w:rPr>
          <w:bCs/>
          <w:sz w:val="24"/>
        </w:rPr>
        <w:t>、</w:t>
      </w:r>
      <w:r>
        <w:rPr>
          <w:rFonts w:hint="eastAsia"/>
          <w:bCs/>
          <w:sz w:val="24"/>
        </w:rPr>
        <w:t>基金的相关账户的开户及维护费用；</w:t>
      </w:r>
    </w:p>
    <w:p w14:paraId="711A60A8" w14:textId="77777777" w:rsidR="00FA5F4D" w:rsidRDefault="003E7451">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1BFAF64F" w14:textId="77777777" w:rsidR="00FA5F4D" w:rsidRDefault="003E7451">
      <w:pPr>
        <w:spacing w:line="360" w:lineRule="auto"/>
        <w:ind w:firstLineChars="200" w:firstLine="480"/>
        <w:rPr>
          <w:bCs/>
          <w:sz w:val="24"/>
        </w:rPr>
      </w:pPr>
      <w:r>
        <w:rPr>
          <w:bCs/>
          <w:sz w:val="24"/>
        </w:rPr>
        <w:t>二、基金费用计提方法、计提标准和支付方式</w:t>
      </w:r>
    </w:p>
    <w:p w14:paraId="05C7F01F" w14:textId="77777777" w:rsidR="00FA5F4D" w:rsidRDefault="003E7451">
      <w:pPr>
        <w:spacing w:line="360" w:lineRule="auto"/>
        <w:ind w:firstLineChars="200" w:firstLine="480"/>
        <w:rPr>
          <w:bCs/>
          <w:sz w:val="24"/>
        </w:rPr>
      </w:pPr>
      <w:r>
        <w:rPr>
          <w:bCs/>
          <w:sz w:val="24"/>
        </w:rPr>
        <w:t>1</w:t>
      </w:r>
      <w:r>
        <w:rPr>
          <w:bCs/>
          <w:sz w:val="24"/>
        </w:rPr>
        <w:t>、基金管理人的管理费</w:t>
      </w:r>
      <w:r>
        <w:rPr>
          <w:bCs/>
          <w:sz w:val="24"/>
        </w:rPr>
        <w:t xml:space="preserve"> </w:t>
      </w:r>
    </w:p>
    <w:p w14:paraId="62538A4F" w14:textId="77777777" w:rsidR="00FA5F4D" w:rsidRDefault="003E7451">
      <w:pPr>
        <w:spacing w:line="360" w:lineRule="auto"/>
        <w:ind w:firstLineChars="200" w:firstLine="480"/>
        <w:rPr>
          <w:bCs/>
          <w:sz w:val="24"/>
        </w:rPr>
      </w:pPr>
      <w:r>
        <w:rPr>
          <w:bCs/>
          <w:sz w:val="24"/>
        </w:rPr>
        <w:t>本基金的管理费按前一日基金资产净值的</w:t>
      </w:r>
      <w:r>
        <w:rPr>
          <w:bCs/>
          <w:sz w:val="24"/>
        </w:rPr>
        <w:t>1.50%</w:t>
      </w:r>
      <w:r>
        <w:rPr>
          <w:bCs/>
          <w:sz w:val="24"/>
        </w:rPr>
        <w:t>年费率计提。管理费的计算方法如下：</w:t>
      </w:r>
    </w:p>
    <w:p w14:paraId="39EDE99E" w14:textId="77777777" w:rsidR="00FA5F4D" w:rsidRDefault="003E7451">
      <w:pPr>
        <w:spacing w:line="360" w:lineRule="auto"/>
        <w:ind w:firstLineChars="200" w:firstLine="480"/>
        <w:rPr>
          <w:bCs/>
          <w:sz w:val="24"/>
        </w:rPr>
      </w:pPr>
      <w:r>
        <w:rPr>
          <w:bCs/>
          <w:sz w:val="24"/>
        </w:rPr>
        <w:t>H</w:t>
      </w:r>
      <w:r>
        <w:rPr>
          <w:bCs/>
          <w:sz w:val="24"/>
        </w:rPr>
        <w:t>＝</w:t>
      </w:r>
      <w:r>
        <w:rPr>
          <w:bCs/>
          <w:sz w:val="24"/>
        </w:rPr>
        <w:t>E×1.50%÷</w:t>
      </w:r>
      <w:r>
        <w:rPr>
          <w:bCs/>
          <w:sz w:val="24"/>
        </w:rPr>
        <w:t>当年天数</w:t>
      </w:r>
    </w:p>
    <w:p w14:paraId="772821F8" w14:textId="77777777" w:rsidR="00FA5F4D" w:rsidRDefault="003E7451">
      <w:pPr>
        <w:spacing w:line="360" w:lineRule="auto"/>
        <w:ind w:firstLineChars="200" w:firstLine="480"/>
        <w:rPr>
          <w:bCs/>
          <w:sz w:val="24"/>
        </w:rPr>
      </w:pPr>
      <w:r>
        <w:rPr>
          <w:bCs/>
          <w:sz w:val="24"/>
        </w:rPr>
        <w:t>H</w:t>
      </w:r>
      <w:r>
        <w:rPr>
          <w:bCs/>
          <w:sz w:val="24"/>
        </w:rPr>
        <w:t>为每日应计提的基金管理费</w:t>
      </w:r>
    </w:p>
    <w:p w14:paraId="59AC238C" w14:textId="77777777" w:rsidR="00FA5F4D" w:rsidRDefault="003E7451">
      <w:pPr>
        <w:spacing w:line="360" w:lineRule="auto"/>
        <w:ind w:firstLineChars="200" w:firstLine="480"/>
        <w:rPr>
          <w:bCs/>
          <w:sz w:val="24"/>
        </w:rPr>
      </w:pPr>
      <w:r>
        <w:rPr>
          <w:bCs/>
          <w:sz w:val="24"/>
        </w:rPr>
        <w:t>E</w:t>
      </w:r>
      <w:r>
        <w:rPr>
          <w:bCs/>
          <w:sz w:val="24"/>
        </w:rPr>
        <w:t>为前一日的基金资产净值</w:t>
      </w:r>
    </w:p>
    <w:p w14:paraId="3BDCA6D3" w14:textId="77777777" w:rsidR="00FA5F4D" w:rsidRDefault="003E7451">
      <w:pPr>
        <w:spacing w:line="360" w:lineRule="auto"/>
        <w:ind w:firstLineChars="200" w:firstLine="480"/>
        <w:rPr>
          <w:bCs/>
          <w:sz w:val="24"/>
          <w:shd w:val="pct10" w:color="auto" w:fill="FFFFFF"/>
        </w:rPr>
      </w:pPr>
      <w:r>
        <w:rPr>
          <w:bCs/>
          <w:sz w:val="24"/>
        </w:rPr>
        <w:t>基金管理费每日计算，逐日累计至每月月末，按月支付，</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公休假</w:t>
      </w:r>
      <w:r>
        <w:rPr>
          <w:bCs/>
          <w:sz w:val="24"/>
        </w:rPr>
        <w:t>等</w:t>
      </w:r>
      <w:r>
        <w:rPr>
          <w:rFonts w:hint="eastAsia"/>
          <w:bCs/>
          <w:sz w:val="24"/>
        </w:rPr>
        <w:t>，</w:t>
      </w:r>
      <w:r>
        <w:rPr>
          <w:bCs/>
          <w:sz w:val="24"/>
        </w:rPr>
        <w:t>支付日期顺延。</w:t>
      </w:r>
    </w:p>
    <w:p w14:paraId="1AF8B4E3" w14:textId="77777777" w:rsidR="00FA5F4D" w:rsidRDefault="003E7451">
      <w:pPr>
        <w:spacing w:line="360" w:lineRule="auto"/>
        <w:ind w:firstLineChars="200" w:firstLine="480"/>
        <w:rPr>
          <w:bCs/>
          <w:sz w:val="24"/>
        </w:rPr>
      </w:pPr>
      <w:r>
        <w:rPr>
          <w:bCs/>
          <w:sz w:val="24"/>
        </w:rPr>
        <w:t>2</w:t>
      </w:r>
      <w:r>
        <w:rPr>
          <w:bCs/>
          <w:sz w:val="24"/>
        </w:rPr>
        <w:t>、基金托管人的托管费</w:t>
      </w:r>
    </w:p>
    <w:p w14:paraId="52401FD6" w14:textId="77777777" w:rsidR="00FA5F4D" w:rsidRDefault="003E7451">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的年费率计提。托管费的计算方法如下：</w:t>
      </w:r>
    </w:p>
    <w:p w14:paraId="01123780" w14:textId="77777777" w:rsidR="00FA5F4D" w:rsidRDefault="003E7451">
      <w:pPr>
        <w:spacing w:line="360" w:lineRule="auto"/>
        <w:ind w:firstLineChars="200" w:firstLine="480"/>
        <w:rPr>
          <w:bCs/>
          <w:sz w:val="24"/>
        </w:rPr>
      </w:pPr>
      <w:r>
        <w:rPr>
          <w:bCs/>
          <w:sz w:val="24"/>
        </w:rPr>
        <w:t>H</w:t>
      </w:r>
      <w:r>
        <w:rPr>
          <w:bCs/>
          <w:sz w:val="24"/>
        </w:rPr>
        <w:t>＝</w:t>
      </w:r>
      <w:r>
        <w:rPr>
          <w:bCs/>
          <w:sz w:val="24"/>
        </w:rPr>
        <w:t>E×0.25%÷</w:t>
      </w:r>
      <w:r>
        <w:rPr>
          <w:bCs/>
          <w:sz w:val="24"/>
        </w:rPr>
        <w:t>当年天数</w:t>
      </w:r>
    </w:p>
    <w:p w14:paraId="32E7EC69" w14:textId="77777777" w:rsidR="00FA5F4D" w:rsidRDefault="003E7451">
      <w:pPr>
        <w:spacing w:line="360" w:lineRule="auto"/>
        <w:ind w:firstLineChars="200" w:firstLine="480"/>
        <w:rPr>
          <w:bCs/>
          <w:sz w:val="24"/>
        </w:rPr>
      </w:pPr>
      <w:r>
        <w:rPr>
          <w:bCs/>
          <w:sz w:val="24"/>
        </w:rPr>
        <w:t>H</w:t>
      </w:r>
      <w:r>
        <w:rPr>
          <w:bCs/>
          <w:sz w:val="24"/>
        </w:rPr>
        <w:t>为每日应计提的基金托管费</w:t>
      </w:r>
    </w:p>
    <w:p w14:paraId="066559DB" w14:textId="77777777" w:rsidR="00FA5F4D" w:rsidRDefault="003E7451">
      <w:pPr>
        <w:spacing w:line="360" w:lineRule="auto"/>
        <w:ind w:firstLineChars="200" w:firstLine="480"/>
        <w:rPr>
          <w:bCs/>
          <w:sz w:val="24"/>
        </w:rPr>
      </w:pPr>
      <w:r>
        <w:rPr>
          <w:bCs/>
          <w:sz w:val="24"/>
        </w:rPr>
        <w:lastRenderedPageBreak/>
        <w:t>E</w:t>
      </w:r>
      <w:r>
        <w:rPr>
          <w:bCs/>
          <w:sz w:val="24"/>
        </w:rPr>
        <w:t>为前一日的基金资产净值</w:t>
      </w:r>
    </w:p>
    <w:p w14:paraId="7934E023" w14:textId="77777777" w:rsidR="00FA5F4D" w:rsidRDefault="003E7451">
      <w:pPr>
        <w:spacing w:line="360" w:lineRule="auto"/>
        <w:ind w:firstLineChars="200" w:firstLine="480"/>
        <w:rPr>
          <w:bCs/>
          <w:sz w:val="24"/>
        </w:rPr>
      </w:pPr>
      <w:r>
        <w:rPr>
          <w:bCs/>
          <w:sz w:val="24"/>
        </w:rPr>
        <w:t>基金托管费每日计算，逐日累计至每月月末，按月支付，</w:t>
      </w:r>
      <w:r>
        <w:rPr>
          <w:rFonts w:hint="eastAsia"/>
          <w:bCs/>
          <w:sz w:val="24"/>
        </w:rPr>
        <w:t>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w:t>
      </w:r>
      <w:r>
        <w:rPr>
          <w:bCs/>
          <w:sz w:val="24"/>
        </w:rPr>
        <w:t>若遇法定节假日、</w:t>
      </w:r>
      <w:r>
        <w:rPr>
          <w:rFonts w:hint="eastAsia"/>
          <w:bCs/>
          <w:sz w:val="24"/>
        </w:rPr>
        <w:t>公</w:t>
      </w:r>
      <w:r>
        <w:rPr>
          <w:bCs/>
          <w:sz w:val="24"/>
        </w:rPr>
        <w:t>休日等</w:t>
      </w:r>
      <w:r>
        <w:rPr>
          <w:rFonts w:hint="eastAsia"/>
          <w:bCs/>
          <w:sz w:val="24"/>
        </w:rPr>
        <w:t>，</w:t>
      </w:r>
      <w:r>
        <w:rPr>
          <w:bCs/>
          <w:sz w:val="24"/>
        </w:rPr>
        <w:t>支付日期顺延。</w:t>
      </w:r>
    </w:p>
    <w:p w14:paraId="7C87A266" w14:textId="77777777" w:rsidR="00FA5F4D" w:rsidRDefault="003E7451">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3</w:t>
      </w:r>
      <w:r>
        <w:rPr>
          <w:bCs/>
          <w:sz w:val="24"/>
        </w:rPr>
        <w:t>－</w:t>
      </w:r>
      <w:r>
        <w:rPr>
          <w:bCs/>
          <w:sz w:val="24"/>
        </w:rPr>
        <w:t>9</w:t>
      </w:r>
      <w:r>
        <w:rPr>
          <w:bCs/>
          <w:sz w:val="24"/>
        </w:rPr>
        <w:t>项费用，根据有关法规及相应协议规定，按费用实际支出金额列入当期费用，由基金托管人从基金财产中支付。</w:t>
      </w:r>
    </w:p>
    <w:p w14:paraId="7A6E1910" w14:textId="77777777" w:rsidR="00FA5F4D" w:rsidRDefault="003E7451">
      <w:pPr>
        <w:spacing w:line="360" w:lineRule="auto"/>
        <w:ind w:firstLineChars="200" w:firstLine="480"/>
        <w:rPr>
          <w:bCs/>
          <w:sz w:val="24"/>
        </w:rPr>
      </w:pPr>
      <w:r>
        <w:rPr>
          <w:bCs/>
          <w:sz w:val="24"/>
        </w:rPr>
        <w:t>三、不列入基金费用的项目</w:t>
      </w:r>
    </w:p>
    <w:p w14:paraId="6CC47E4F" w14:textId="77777777" w:rsidR="00FA5F4D" w:rsidRDefault="003E7451">
      <w:pPr>
        <w:spacing w:line="360" w:lineRule="auto"/>
        <w:ind w:firstLineChars="200" w:firstLine="480"/>
        <w:rPr>
          <w:bCs/>
          <w:sz w:val="24"/>
        </w:rPr>
      </w:pPr>
      <w:r>
        <w:rPr>
          <w:bCs/>
          <w:sz w:val="24"/>
        </w:rPr>
        <w:t>下列费用不列入基金费用：</w:t>
      </w:r>
    </w:p>
    <w:p w14:paraId="492E9482" w14:textId="77777777" w:rsidR="00FA5F4D" w:rsidRDefault="003E745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B042A27" w14:textId="77777777" w:rsidR="00FA5F4D" w:rsidRDefault="003E7451">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9D1D55D" w14:textId="77777777" w:rsidR="00FA5F4D" w:rsidRDefault="003E7451">
      <w:pPr>
        <w:spacing w:line="360" w:lineRule="auto"/>
        <w:ind w:firstLineChars="200" w:firstLine="480"/>
        <w:rPr>
          <w:bCs/>
          <w:sz w:val="24"/>
        </w:rPr>
      </w:pPr>
      <w:r>
        <w:rPr>
          <w:bCs/>
          <w:sz w:val="24"/>
        </w:rPr>
        <w:t>3</w:t>
      </w:r>
      <w:r>
        <w:rPr>
          <w:bCs/>
          <w:sz w:val="24"/>
        </w:rPr>
        <w:t>、《基金合同》生效前的相关费用；</w:t>
      </w:r>
    </w:p>
    <w:p w14:paraId="51F3174B" w14:textId="77777777" w:rsidR="00FA5F4D" w:rsidRDefault="003E745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4" w:name="_Hlt88827255"/>
      <w:bookmarkEnd w:id="324"/>
    </w:p>
    <w:p w14:paraId="75D16F29" w14:textId="77777777" w:rsidR="00FA5F4D" w:rsidRDefault="003E7451">
      <w:pPr>
        <w:spacing w:line="360" w:lineRule="auto"/>
        <w:ind w:firstLineChars="200" w:firstLine="480"/>
        <w:rPr>
          <w:bCs/>
          <w:sz w:val="24"/>
        </w:rPr>
      </w:pPr>
      <w:r>
        <w:rPr>
          <w:bCs/>
          <w:sz w:val="24"/>
        </w:rPr>
        <w:t>四、基金税收</w:t>
      </w:r>
    </w:p>
    <w:p w14:paraId="7EA26CB4" w14:textId="77777777" w:rsidR="00FA5F4D" w:rsidRDefault="003E7451">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38313C7D" w14:textId="411F43C0" w:rsidR="00FA5F4D" w:rsidRDefault="003E7451">
      <w:pPr>
        <w:pStyle w:val="1"/>
        <w:spacing w:before="0" w:after="0"/>
        <w:jc w:val="center"/>
        <w:rPr>
          <w:rFonts w:ascii="Times New Roman"/>
          <w:color w:val="auto"/>
          <w:sz w:val="30"/>
        </w:rPr>
      </w:pPr>
      <w:bookmarkStart w:id="325" w:name="_Toc93226149"/>
      <w:bookmarkStart w:id="326" w:name="_Toc92662707"/>
      <w:bookmarkStart w:id="327" w:name="_Toc128310499"/>
      <w:bookmarkStart w:id="328" w:name="_Toc139991746"/>
      <w:bookmarkStart w:id="329" w:name="_Toc22552"/>
      <w:bookmarkStart w:id="330" w:name="_Toc141703896"/>
      <w:r>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5"/>
      <w:bookmarkEnd w:id="326"/>
      <w:r>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53EA4E11" w14:textId="77777777" w:rsidR="00FA5F4D" w:rsidRDefault="00FA5F4D">
      <w:pPr>
        <w:rPr>
          <w:bCs/>
        </w:rPr>
      </w:pPr>
    </w:p>
    <w:p w14:paraId="5EC1C707" w14:textId="77777777" w:rsidR="00FA5F4D" w:rsidRDefault="003E7451">
      <w:pPr>
        <w:spacing w:line="360" w:lineRule="auto"/>
        <w:ind w:firstLineChars="225" w:firstLine="540"/>
        <w:rPr>
          <w:bCs/>
          <w:sz w:val="24"/>
        </w:rPr>
      </w:pPr>
      <w:r>
        <w:rPr>
          <w:bCs/>
          <w:sz w:val="24"/>
        </w:rPr>
        <w:t>一、基金利润的构成</w:t>
      </w:r>
    </w:p>
    <w:p w14:paraId="4AFD441D" w14:textId="77777777" w:rsidR="00FA5F4D" w:rsidRDefault="003E7451">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12AEDF0" w14:textId="77777777" w:rsidR="00FA5F4D" w:rsidRDefault="003E7451">
      <w:pPr>
        <w:spacing w:line="360" w:lineRule="auto"/>
        <w:ind w:firstLineChars="225" w:firstLine="540"/>
        <w:rPr>
          <w:bCs/>
          <w:sz w:val="24"/>
        </w:rPr>
      </w:pPr>
      <w:r>
        <w:rPr>
          <w:bCs/>
          <w:sz w:val="24"/>
        </w:rPr>
        <w:t>二、基金可供分配利润</w:t>
      </w:r>
    </w:p>
    <w:p w14:paraId="16F7157D" w14:textId="77777777" w:rsidR="00FA5F4D" w:rsidRDefault="003E7451">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20001548" w14:textId="77777777" w:rsidR="00FA5F4D" w:rsidRDefault="003E7451">
      <w:pPr>
        <w:spacing w:line="360" w:lineRule="auto"/>
        <w:ind w:firstLineChars="225" w:firstLine="540"/>
        <w:rPr>
          <w:bCs/>
          <w:sz w:val="24"/>
        </w:rPr>
      </w:pPr>
      <w:r>
        <w:rPr>
          <w:bCs/>
          <w:sz w:val="24"/>
        </w:rPr>
        <w:t>三、基金收益分配原则</w:t>
      </w:r>
    </w:p>
    <w:p w14:paraId="3E3D3FD3" w14:textId="77777777" w:rsidR="00FA5F4D" w:rsidRDefault="003E7451">
      <w:pPr>
        <w:spacing w:line="360" w:lineRule="auto"/>
        <w:ind w:firstLineChars="225" w:firstLine="540"/>
        <w:rPr>
          <w:bCs/>
          <w:sz w:val="24"/>
        </w:rPr>
      </w:pPr>
      <w:r>
        <w:rPr>
          <w:bCs/>
          <w:sz w:val="24"/>
        </w:rPr>
        <w:t>1</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4EC6653B" w14:textId="3E899ABC" w:rsidR="00FA5F4D" w:rsidRDefault="003E7451">
      <w:pPr>
        <w:spacing w:line="360" w:lineRule="auto"/>
        <w:ind w:firstLineChars="225" w:firstLine="540"/>
        <w:rPr>
          <w:bCs/>
          <w:sz w:val="24"/>
        </w:rPr>
      </w:pPr>
      <w:r>
        <w:rPr>
          <w:bCs/>
          <w:sz w:val="24"/>
        </w:rPr>
        <w:t>2</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2C2671A2" w14:textId="77777777" w:rsidR="00FA5F4D" w:rsidRDefault="003E7451">
      <w:pPr>
        <w:spacing w:line="360" w:lineRule="auto"/>
        <w:ind w:firstLineChars="225" w:firstLine="540"/>
        <w:rPr>
          <w:bCs/>
          <w:sz w:val="24"/>
        </w:rPr>
      </w:pPr>
      <w:r>
        <w:rPr>
          <w:bCs/>
          <w:sz w:val="24"/>
        </w:rPr>
        <w:t>3</w:t>
      </w:r>
      <w:r>
        <w:rPr>
          <w:bCs/>
          <w:sz w:val="24"/>
        </w:rPr>
        <w:t>、每一基金份额享有同等分配权；</w:t>
      </w:r>
    </w:p>
    <w:p w14:paraId="59E22E97" w14:textId="77777777" w:rsidR="00FA5F4D" w:rsidRDefault="003E7451">
      <w:pPr>
        <w:spacing w:line="360" w:lineRule="auto"/>
        <w:ind w:firstLineChars="225" w:firstLine="540"/>
        <w:rPr>
          <w:bCs/>
          <w:sz w:val="24"/>
        </w:rPr>
      </w:pPr>
      <w:r>
        <w:rPr>
          <w:bCs/>
          <w:sz w:val="24"/>
        </w:rPr>
        <w:t>4</w:t>
      </w:r>
      <w:r>
        <w:rPr>
          <w:bCs/>
          <w:sz w:val="24"/>
        </w:rPr>
        <w:t>、法律法规或监管机关另有规定的，从其规定。</w:t>
      </w:r>
    </w:p>
    <w:p w14:paraId="55222F6B" w14:textId="77777777" w:rsidR="00FA5F4D" w:rsidRDefault="003E7451">
      <w:pPr>
        <w:spacing w:line="360" w:lineRule="auto"/>
        <w:ind w:firstLineChars="225" w:firstLine="540"/>
        <w:rPr>
          <w:bCs/>
          <w:sz w:val="24"/>
        </w:rPr>
      </w:pPr>
      <w:r>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1B821089" w14:textId="77777777" w:rsidR="00FA5F4D" w:rsidRDefault="003E7451">
      <w:pPr>
        <w:spacing w:line="360" w:lineRule="auto"/>
        <w:ind w:firstLineChars="225" w:firstLine="540"/>
        <w:rPr>
          <w:bCs/>
          <w:sz w:val="24"/>
        </w:rPr>
      </w:pPr>
      <w:r>
        <w:rPr>
          <w:bCs/>
          <w:sz w:val="24"/>
        </w:rPr>
        <w:t>四、收益分配方案</w:t>
      </w:r>
    </w:p>
    <w:p w14:paraId="67C12A7D" w14:textId="77777777" w:rsidR="00FA5F4D" w:rsidRDefault="003E7451">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887EBA0" w14:textId="77777777" w:rsidR="00FA5F4D" w:rsidRDefault="003E7451">
      <w:pPr>
        <w:spacing w:line="360" w:lineRule="auto"/>
        <w:ind w:firstLineChars="225" w:firstLine="540"/>
        <w:rPr>
          <w:bCs/>
          <w:sz w:val="24"/>
        </w:rPr>
      </w:pPr>
      <w:r>
        <w:rPr>
          <w:bCs/>
          <w:sz w:val="24"/>
        </w:rPr>
        <w:t>五、收益分配方案的确定、公告与实施</w:t>
      </w:r>
    </w:p>
    <w:p w14:paraId="116760C0" w14:textId="68114FC9" w:rsidR="00FA5F4D" w:rsidRDefault="003E7451">
      <w:pPr>
        <w:spacing w:line="360" w:lineRule="auto"/>
        <w:ind w:firstLineChars="225" w:firstLine="540"/>
        <w:rPr>
          <w:bCs/>
          <w:sz w:val="24"/>
          <w:shd w:val="pct10" w:color="auto" w:fill="FFFFFF"/>
        </w:rPr>
      </w:pPr>
      <w:r>
        <w:rPr>
          <w:bCs/>
          <w:sz w:val="24"/>
        </w:rPr>
        <w:t>本基金收益分配方案由基金管理人拟定，并由基金托管人复核，</w:t>
      </w:r>
      <w:r>
        <w:rPr>
          <w:rFonts w:hint="eastAsia"/>
          <w:bCs/>
          <w:sz w:val="24"/>
        </w:rPr>
        <w:t>依照《信息</w:t>
      </w:r>
      <w:r>
        <w:rPr>
          <w:bCs/>
          <w:sz w:val="24"/>
        </w:rPr>
        <w:t>披露办法</w:t>
      </w:r>
      <w:r>
        <w:rPr>
          <w:rFonts w:hint="eastAsia"/>
          <w:bCs/>
          <w:sz w:val="24"/>
        </w:rPr>
        <w:t>》</w:t>
      </w:r>
      <w:r>
        <w:rPr>
          <w:bCs/>
          <w:sz w:val="24"/>
        </w:rPr>
        <w:t>在指定媒介公告并报中国证监会备案。</w:t>
      </w:r>
    </w:p>
    <w:p w14:paraId="3BD966BF" w14:textId="77777777" w:rsidR="00FA5F4D" w:rsidRDefault="003E7451">
      <w:pPr>
        <w:spacing w:line="360" w:lineRule="auto"/>
        <w:ind w:firstLineChars="225" w:firstLine="540"/>
        <w:rPr>
          <w:bCs/>
          <w:sz w:val="24"/>
        </w:rPr>
      </w:pPr>
      <w:r>
        <w:rPr>
          <w:bCs/>
          <w:sz w:val="24"/>
        </w:rPr>
        <w:t>基金红利发放日距离收益分配基准日（即可供分配利润计算截止日）的时间不得超过</w:t>
      </w:r>
      <w:r>
        <w:rPr>
          <w:bCs/>
          <w:sz w:val="24"/>
        </w:rPr>
        <w:t>15</w:t>
      </w:r>
      <w:r>
        <w:rPr>
          <w:bCs/>
          <w:sz w:val="24"/>
        </w:rPr>
        <w:t>个工作日。</w:t>
      </w:r>
    </w:p>
    <w:p w14:paraId="35F0F237" w14:textId="77777777" w:rsidR="00FA5F4D" w:rsidRDefault="003E7451">
      <w:pPr>
        <w:spacing w:line="360" w:lineRule="auto"/>
        <w:ind w:firstLineChars="225" w:firstLine="540"/>
        <w:rPr>
          <w:bCs/>
          <w:sz w:val="24"/>
        </w:rPr>
      </w:pPr>
      <w:r>
        <w:rPr>
          <w:bCs/>
          <w:sz w:val="24"/>
        </w:rPr>
        <w:t>六、基金收益分配中发生的费用</w:t>
      </w:r>
    </w:p>
    <w:p w14:paraId="7788E63E" w14:textId="77777777" w:rsidR="00FA5F4D" w:rsidRDefault="003E7451">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p>
    <w:p w14:paraId="59F5D68D" w14:textId="77777777" w:rsidR="00FA5F4D" w:rsidRDefault="003E7451">
      <w:pPr>
        <w:pStyle w:val="1"/>
        <w:spacing w:before="0" w:after="0"/>
        <w:jc w:val="center"/>
        <w:rPr>
          <w:rFonts w:ascii="Times New Roman"/>
          <w:color w:val="auto"/>
          <w:sz w:val="30"/>
        </w:rPr>
      </w:pPr>
      <w:r>
        <w:rPr>
          <w:rFonts w:ascii="Times New Roman"/>
          <w:b w:val="0"/>
          <w:bCs/>
          <w:color w:val="auto"/>
          <w:kern w:val="44"/>
          <w:sz w:val="21"/>
        </w:rPr>
        <w:br w:type="page"/>
      </w:r>
      <w:bookmarkStart w:id="341" w:name="_Toc92662708"/>
      <w:bookmarkStart w:id="342" w:name="_Toc93226150"/>
      <w:bookmarkStart w:id="343" w:name="_Toc18747"/>
      <w:bookmarkStart w:id="344" w:name="_Toc21206"/>
      <w:bookmarkStart w:id="345" w:name="_Toc31736"/>
      <w:bookmarkStart w:id="346" w:name="_Toc18007"/>
      <w:bookmarkStart w:id="347" w:name="_Toc10894"/>
      <w:bookmarkStart w:id="348" w:name="_Toc28961"/>
      <w:bookmarkStart w:id="349" w:name="_Toc17499"/>
      <w:bookmarkStart w:id="350" w:name="_Toc13255"/>
      <w:bookmarkStart w:id="351" w:name="_Toc23859"/>
      <w:bookmarkStart w:id="352" w:name="_Toc139991747"/>
      <w:bookmarkStart w:id="353" w:name="_Toc29695"/>
      <w:bookmarkStart w:id="354" w:name="_Toc1043"/>
      <w:bookmarkStart w:id="355" w:name="_Toc141703897"/>
      <w:bookmarkStart w:id="356" w:name="_Toc128310500"/>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1"/>
      <w:bookmarkEnd w:id="342"/>
      <w:r>
        <w:rPr>
          <w:rFonts w:ascii="Times New Roman"/>
          <w:color w:val="auto"/>
          <w:sz w:val="30"/>
        </w:rPr>
        <w:t>的会计与审计</w:t>
      </w:r>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4734CD24" w14:textId="77777777" w:rsidR="00FA5F4D" w:rsidRDefault="00FA5F4D">
      <w:pPr>
        <w:spacing w:line="360" w:lineRule="auto"/>
        <w:ind w:firstLineChars="200" w:firstLine="480"/>
        <w:rPr>
          <w:bCs/>
          <w:sz w:val="24"/>
        </w:rPr>
      </w:pPr>
    </w:p>
    <w:p w14:paraId="4FAEC9D3" w14:textId="77777777" w:rsidR="00FA5F4D" w:rsidRDefault="003E7451">
      <w:pPr>
        <w:spacing w:line="360" w:lineRule="auto"/>
        <w:ind w:firstLineChars="200" w:firstLine="480"/>
        <w:rPr>
          <w:bCs/>
          <w:sz w:val="24"/>
        </w:rPr>
      </w:pPr>
      <w:r>
        <w:rPr>
          <w:bCs/>
          <w:sz w:val="24"/>
        </w:rPr>
        <w:t>一、基金会计政策</w:t>
      </w:r>
    </w:p>
    <w:p w14:paraId="7F818521" w14:textId="77777777" w:rsidR="00FA5F4D" w:rsidRDefault="003E7451">
      <w:pPr>
        <w:spacing w:line="360" w:lineRule="auto"/>
        <w:ind w:firstLineChars="200" w:firstLine="480"/>
        <w:rPr>
          <w:bCs/>
          <w:sz w:val="24"/>
        </w:rPr>
      </w:pPr>
      <w:r>
        <w:rPr>
          <w:bCs/>
          <w:sz w:val="24"/>
        </w:rPr>
        <w:t>1</w:t>
      </w:r>
      <w:r>
        <w:rPr>
          <w:bCs/>
          <w:sz w:val="24"/>
        </w:rPr>
        <w:t>、基金管理人为本基金的基金会计责任方；</w:t>
      </w:r>
    </w:p>
    <w:p w14:paraId="26DD4F42" w14:textId="77777777" w:rsidR="00FA5F4D" w:rsidRDefault="003E7451">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13364BA7" w14:textId="77777777" w:rsidR="00FA5F4D" w:rsidRDefault="003E7451">
      <w:pPr>
        <w:spacing w:line="360" w:lineRule="auto"/>
        <w:ind w:firstLineChars="200" w:firstLine="480"/>
        <w:rPr>
          <w:bCs/>
          <w:sz w:val="24"/>
        </w:rPr>
      </w:pPr>
      <w:r>
        <w:rPr>
          <w:bCs/>
          <w:sz w:val="24"/>
        </w:rPr>
        <w:t>3</w:t>
      </w:r>
      <w:r>
        <w:rPr>
          <w:bCs/>
          <w:sz w:val="24"/>
        </w:rPr>
        <w:t>、基金核算以人民币为记账本位币，以人民币元为记账单位；</w:t>
      </w:r>
    </w:p>
    <w:p w14:paraId="250113BF" w14:textId="77777777" w:rsidR="00FA5F4D" w:rsidRDefault="003E7451">
      <w:pPr>
        <w:spacing w:line="360" w:lineRule="auto"/>
        <w:ind w:firstLineChars="200" w:firstLine="480"/>
        <w:rPr>
          <w:bCs/>
          <w:sz w:val="24"/>
        </w:rPr>
      </w:pPr>
      <w:r>
        <w:rPr>
          <w:bCs/>
          <w:sz w:val="24"/>
        </w:rPr>
        <w:t>4</w:t>
      </w:r>
      <w:r>
        <w:rPr>
          <w:bCs/>
          <w:sz w:val="24"/>
        </w:rPr>
        <w:t>、会计制度执行国家有关会计制度；</w:t>
      </w:r>
    </w:p>
    <w:p w14:paraId="355F4434" w14:textId="77777777" w:rsidR="00FA5F4D" w:rsidRDefault="003E7451">
      <w:pPr>
        <w:spacing w:line="360" w:lineRule="auto"/>
        <w:ind w:firstLineChars="200" w:firstLine="480"/>
        <w:rPr>
          <w:bCs/>
          <w:sz w:val="24"/>
        </w:rPr>
      </w:pPr>
      <w:r>
        <w:rPr>
          <w:bCs/>
          <w:sz w:val="24"/>
        </w:rPr>
        <w:t>5</w:t>
      </w:r>
      <w:r>
        <w:rPr>
          <w:bCs/>
          <w:sz w:val="24"/>
        </w:rPr>
        <w:t>、本基金独立建账、独立核算；</w:t>
      </w:r>
    </w:p>
    <w:p w14:paraId="22C8531D" w14:textId="77777777" w:rsidR="00FA5F4D" w:rsidRDefault="003E7451">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7A29394D" w14:textId="77777777" w:rsidR="00FA5F4D" w:rsidRDefault="003E7451">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1A8840E7" w14:textId="77777777" w:rsidR="00FA5F4D" w:rsidRDefault="003E7451">
      <w:pPr>
        <w:spacing w:line="360" w:lineRule="auto"/>
        <w:ind w:firstLineChars="200" w:firstLine="480"/>
        <w:rPr>
          <w:bCs/>
          <w:sz w:val="24"/>
        </w:rPr>
      </w:pPr>
      <w:r>
        <w:rPr>
          <w:bCs/>
          <w:sz w:val="24"/>
        </w:rPr>
        <w:t>二、基金的年度审计</w:t>
      </w:r>
    </w:p>
    <w:p w14:paraId="782E9031" w14:textId="77777777" w:rsidR="00FA5F4D" w:rsidRDefault="003E7451">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2D5EA36F" w14:textId="77777777" w:rsidR="00FA5F4D" w:rsidRDefault="003E7451">
      <w:pPr>
        <w:spacing w:line="360" w:lineRule="auto"/>
        <w:ind w:firstLineChars="200" w:firstLine="480"/>
        <w:rPr>
          <w:bCs/>
          <w:sz w:val="24"/>
        </w:rPr>
      </w:pPr>
      <w:r>
        <w:rPr>
          <w:bCs/>
          <w:sz w:val="24"/>
        </w:rPr>
        <w:t>2</w:t>
      </w:r>
      <w:r>
        <w:rPr>
          <w:bCs/>
          <w:sz w:val="24"/>
        </w:rPr>
        <w:t>、会计师事务所更换经办注册会计师，应事先征得基金管理人同意。</w:t>
      </w:r>
    </w:p>
    <w:p w14:paraId="22B0A813" w14:textId="38808BA3" w:rsidR="00FA5F4D" w:rsidRDefault="003E7451">
      <w:pPr>
        <w:spacing w:line="360" w:lineRule="auto"/>
        <w:ind w:firstLineChars="200" w:firstLine="480"/>
        <w:rPr>
          <w:bCs/>
          <w:sz w:val="24"/>
        </w:rPr>
      </w:pPr>
      <w:r>
        <w:rPr>
          <w:bCs/>
          <w:sz w:val="24"/>
        </w:rPr>
        <w:t>3</w:t>
      </w:r>
      <w:r>
        <w:rPr>
          <w:bCs/>
          <w:sz w:val="24"/>
        </w:rPr>
        <w:t>、</w:t>
      </w:r>
      <w:bookmarkStart w:id="357" w:name="_Hlt4221115"/>
      <w:bookmarkEnd w:id="357"/>
      <w:r>
        <w:rPr>
          <w:bCs/>
          <w:sz w:val="24"/>
        </w:rPr>
        <w:t>基金管理人认为有充足理由更换会计师事务所，须通报基金托管人。更换会计师事务所需</w:t>
      </w:r>
      <w:r>
        <w:rPr>
          <w:rFonts w:hint="eastAsia"/>
          <w:bCs/>
          <w:sz w:val="24"/>
        </w:rPr>
        <w:t>依照《信息</w:t>
      </w:r>
      <w:r>
        <w:rPr>
          <w:bCs/>
          <w:sz w:val="24"/>
        </w:rPr>
        <w:t>披露办法</w:t>
      </w:r>
      <w:r>
        <w:rPr>
          <w:rFonts w:hint="eastAsia"/>
          <w:bCs/>
          <w:sz w:val="24"/>
        </w:rPr>
        <w:t>》</w:t>
      </w:r>
      <w:r>
        <w:rPr>
          <w:bCs/>
          <w:sz w:val="24"/>
        </w:rPr>
        <w:t>在</w:t>
      </w:r>
      <w:r>
        <w:rPr>
          <w:rFonts w:hint="eastAsia"/>
          <w:bCs/>
          <w:sz w:val="24"/>
        </w:rPr>
        <w:t>指定媒介</w:t>
      </w:r>
      <w:r>
        <w:rPr>
          <w:bCs/>
          <w:sz w:val="24"/>
        </w:rPr>
        <w:t>公告并报中国证监会备案。</w:t>
      </w:r>
    </w:p>
    <w:p w14:paraId="6E2CB711" w14:textId="77777777" w:rsidR="00FA5F4D" w:rsidRDefault="003E7451">
      <w:pPr>
        <w:pStyle w:val="1"/>
        <w:spacing w:before="0" w:after="0"/>
        <w:jc w:val="center"/>
        <w:rPr>
          <w:rFonts w:ascii="Times New Roman"/>
          <w:color w:val="auto"/>
          <w:sz w:val="30"/>
        </w:rPr>
      </w:pPr>
      <w:r>
        <w:rPr>
          <w:rFonts w:ascii="Times New Roman"/>
          <w:b w:val="0"/>
          <w:bCs/>
          <w:color w:val="auto"/>
        </w:rPr>
        <w:br w:type="page"/>
      </w:r>
      <w:bookmarkStart w:id="358" w:name="_Toc93226151"/>
      <w:bookmarkStart w:id="359" w:name="_Toc92662709"/>
      <w:bookmarkStart w:id="360" w:name="_Toc3056"/>
      <w:bookmarkStart w:id="361" w:name="_Toc193"/>
      <w:bookmarkStart w:id="362" w:name="_Toc141703898"/>
      <w:bookmarkStart w:id="363" w:name="_Toc139991748"/>
      <w:bookmarkStart w:id="364" w:name="_Toc128310501"/>
      <w:bookmarkStart w:id="365" w:name="_Toc1421"/>
      <w:bookmarkStart w:id="366" w:name="_Toc8512"/>
      <w:bookmarkStart w:id="367" w:name="_Toc11049"/>
      <w:bookmarkStart w:id="368" w:name="_Toc1173"/>
      <w:bookmarkStart w:id="369" w:name="_Toc12028"/>
      <w:bookmarkStart w:id="370" w:name="_Toc31866"/>
      <w:bookmarkStart w:id="371" w:name="_Toc29289"/>
      <w:bookmarkStart w:id="372" w:name="_Toc11802"/>
      <w:bookmarkStart w:id="373"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8"/>
      <w:bookmarkEnd w:id="359"/>
      <w:r>
        <w:rPr>
          <w:rFonts w:ascii="Times New Roman"/>
          <w:color w:val="auto"/>
          <w:sz w:val="30"/>
        </w:rPr>
        <w:t>的信息披露</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44780308" w14:textId="77777777" w:rsidR="00FA5F4D" w:rsidRDefault="00FA5F4D">
      <w:pPr>
        <w:spacing w:line="360" w:lineRule="auto"/>
        <w:ind w:firstLineChars="200" w:firstLine="480"/>
        <w:rPr>
          <w:bCs/>
          <w:sz w:val="24"/>
        </w:rPr>
      </w:pPr>
    </w:p>
    <w:p w14:paraId="4B192D7C" w14:textId="77777777" w:rsidR="00FA5F4D" w:rsidRDefault="003E7451">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1FF2D740" w14:textId="77777777" w:rsidR="00FA5F4D" w:rsidRDefault="003E7451">
      <w:pPr>
        <w:spacing w:line="360" w:lineRule="auto"/>
        <w:ind w:firstLineChars="200" w:firstLine="480"/>
        <w:rPr>
          <w:bCs/>
          <w:sz w:val="24"/>
        </w:rPr>
      </w:pPr>
      <w:r>
        <w:rPr>
          <w:bCs/>
          <w:sz w:val="24"/>
        </w:rPr>
        <w:t>二、信息披露义务人</w:t>
      </w:r>
    </w:p>
    <w:p w14:paraId="423866A0" w14:textId="77777777" w:rsidR="00FA5F4D" w:rsidRDefault="003E7451">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08C5E0B2" w14:textId="77777777" w:rsidR="00FA5F4D" w:rsidRDefault="003E7451">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2A49B49A" w14:textId="77777777" w:rsidR="00FA5F4D" w:rsidRDefault="003E7451">
      <w:pPr>
        <w:spacing w:line="360" w:lineRule="auto"/>
        <w:ind w:firstLineChars="200" w:firstLine="480"/>
        <w:rPr>
          <w:bCs/>
          <w:sz w:val="24"/>
        </w:rPr>
      </w:pPr>
      <w:r>
        <w:rPr>
          <w:bCs/>
          <w:sz w:val="24"/>
        </w:rPr>
        <w:t>本基金信息披露义务人应当在中国证监会规定时间内，将应予披露的基金信息通过中国证监会指定的媒介和基金管理人、基金托管人的互联网网站（以下简称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14:paraId="68A24AAA" w14:textId="77777777" w:rsidR="00FA5F4D" w:rsidRDefault="003E7451">
      <w:pPr>
        <w:spacing w:line="360" w:lineRule="auto"/>
        <w:ind w:firstLineChars="200" w:firstLine="480"/>
        <w:rPr>
          <w:bCs/>
          <w:sz w:val="24"/>
        </w:rPr>
      </w:pPr>
      <w:r>
        <w:rPr>
          <w:bCs/>
          <w:sz w:val="24"/>
        </w:rPr>
        <w:t>三、本基金信息披露义务人承诺公开披露的基金信息，不得有下列行为：</w:t>
      </w:r>
    </w:p>
    <w:p w14:paraId="351749FA" w14:textId="77777777" w:rsidR="00FA5F4D" w:rsidRDefault="003E7451">
      <w:pPr>
        <w:spacing w:line="360" w:lineRule="auto"/>
        <w:ind w:firstLineChars="200" w:firstLine="480"/>
        <w:rPr>
          <w:bCs/>
          <w:sz w:val="24"/>
        </w:rPr>
      </w:pPr>
      <w:r>
        <w:rPr>
          <w:bCs/>
          <w:sz w:val="24"/>
        </w:rPr>
        <w:t>1</w:t>
      </w:r>
      <w:r>
        <w:rPr>
          <w:bCs/>
          <w:sz w:val="24"/>
        </w:rPr>
        <w:t>、虚假记载、误导性陈述或者重大遗漏；</w:t>
      </w:r>
    </w:p>
    <w:p w14:paraId="597DDD13" w14:textId="77777777" w:rsidR="00FA5F4D" w:rsidRDefault="003E7451">
      <w:pPr>
        <w:spacing w:line="360" w:lineRule="auto"/>
        <w:ind w:firstLineChars="200" w:firstLine="480"/>
        <w:rPr>
          <w:bCs/>
          <w:sz w:val="24"/>
        </w:rPr>
      </w:pPr>
      <w:r>
        <w:rPr>
          <w:bCs/>
          <w:sz w:val="24"/>
        </w:rPr>
        <w:t>2</w:t>
      </w:r>
      <w:r>
        <w:rPr>
          <w:bCs/>
          <w:sz w:val="24"/>
        </w:rPr>
        <w:t>、对证券投资业绩进行预测；</w:t>
      </w:r>
    </w:p>
    <w:p w14:paraId="4C971943" w14:textId="77777777" w:rsidR="00FA5F4D" w:rsidRDefault="003E7451">
      <w:pPr>
        <w:spacing w:line="360" w:lineRule="auto"/>
        <w:ind w:firstLineChars="200" w:firstLine="480"/>
        <w:rPr>
          <w:bCs/>
          <w:sz w:val="24"/>
        </w:rPr>
      </w:pPr>
      <w:r>
        <w:rPr>
          <w:bCs/>
          <w:sz w:val="24"/>
        </w:rPr>
        <w:t>3</w:t>
      </w:r>
      <w:r>
        <w:rPr>
          <w:bCs/>
          <w:sz w:val="24"/>
        </w:rPr>
        <w:t>、违规承诺收益或者承担损失；</w:t>
      </w:r>
    </w:p>
    <w:p w14:paraId="5BB106BD" w14:textId="77777777" w:rsidR="00FA5F4D" w:rsidRDefault="003E7451">
      <w:pPr>
        <w:spacing w:line="360" w:lineRule="auto"/>
        <w:ind w:firstLineChars="200" w:firstLine="480"/>
        <w:rPr>
          <w:bCs/>
          <w:sz w:val="24"/>
        </w:rPr>
      </w:pPr>
      <w:r>
        <w:rPr>
          <w:bCs/>
          <w:sz w:val="24"/>
        </w:rPr>
        <w:t>4</w:t>
      </w:r>
      <w:r>
        <w:rPr>
          <w:bCs/>
          <w:sz w:val="24"/>
        </w:rPr>
        <w:t>、诋毁其他基金管理人、基金托管人或者基金销售机构；</w:t>
      </w:r>
    </w:p>
    <w:p w14:paraId="315C73FA" w14:textId="77777777" w:rsidR="00FA5F4D" w:rsidRDefault="003E7451">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42DA0634" w14:textId="77777777" w:rsidR="00FA5F4D" w:rsidRDefault="003E7451">
      <w:pPr>
        <w:spacing w:line="360" w:lineRule="auto"/>
        <w:ind w:firstLineChars="200" w:firstLine="480"/>
        <w:rPr>
          <w:bCs/>
          <w:sz w:val="24"/>
        </w:rPr>
      </w:pPr>
      <w:r>
        <w:rPr>
          <w:bCs/>
          <w:sz w:val="24"/>
        </w:rPr>
        <w:t>6</w:t>
      </w:r>
      <w:r>
        <w:rPr>
          <w:bCs/>
          <w:sz w:val="24"/>
        </w:rPr>
        <w:t>、中国证监会禁止的其他行为。</w:t>
      </w:r>
    </w:p>
    <w:p w14:paraId="412CBE33" w14:textId="77777777" w:rsidR="00FA5F4D" w:rsidRDefault="003E7451">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6C89850A" w14:textId="77777777" w:rsidR="00FA5F4D" w:rsidRDefault="003E7451">
      <w:pPr>
        <w:spacing w:line="360" w:lineRule="auto"/>
        <w:ind w:firstLineChars="200" w:firstLine="480"/>
        <w:rPr>
          <w:bCs/>
          <w:sz w:val="24"/>
        </w:rPr>
      </w:pPr>
      <w:r>
        <w:rPr>
          <w:bCs/>
          <w:sz w:val="24"/>
        </w:rPr>
        <w:t>本基金公开披露的信息采用阿拉伯数字；除特别说明外，货币单位为人民币元。</w:t>
      </w:r>
    </w:p>
    <w:p w14:paraId="72C1BAA7" w14:textId="77777777" w:rsidR="00FA5F4D" w:rsidRDefault="003E7451">
      <w:pPr>
        <w:spacing w:line="360" w:lineRule="auto"/>
        <w:ind w:firstLineChars="200" w:firstLine="480"/>
        <w:rPr>
          <w:bCs/>
          <w:sz w:val="24"/>
        </w:rPr>
      </w:pPr>
      <w:r>
        <w:rPr>
          <w:bCs/>
          <w:sz w:val="24"/>
        </w:rPr>
        <w:t>五、公开披露的基金信息</w:t>
      </w:r>
    </w:p>
    <w:p w14:paraId="0D2299C6" w14:textId="77777777" w:rsidR="00FA5F4D" w:rsidRDefault="003E7451">
      <w:pPr>
        <w:spacing w:line="360" w:lineRule="auto"/>
        <w:ind w:firstLineChars="200" w:firstLine="480"/>
        <w:rPr>
          <w:bCs/>
          <w:sz w:val="24"/>
        </w:rPr>
      </w:pPr>
      <w:r>
        <w:rPr>
          <w:bCs/>
          <w:sz w:val="24"/>
        </w:rPr>
        <w:t>公开披露的基金信息包括：</w:t>
      </w:r>
    </w:p>
    <w:p w14:paraId="0371F336" w14:textId="77777777" w:rsidR="00FA5F4D" w:rsidRDefault="003E7451">
      <w:pPr>
        <w:spacing w:line="360" w:lineRule="auto"/>
        <w:ind w:firstLineChars="200" w:firstLine="480"/>
        <w:rPr>
          <w:bCs/>
          <w:sz w:val="24"/>
        </w:rPr>
      </w:pPr>
      <w:r>
        <w:rPr>
          <w:bCs/>
          <w:sz w:val="24"/>
        </w:rPr>
        <w:t>（一）基金招募说明书、《基金合同》、基金托管协议</w:t>
      </w:r>
    </w:p>
    <w:p w14:paraId="458C0D86" w14:textId="77777777" w:rsidR="00FA5F4D" w:rsidRDefault="003E7451">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28EF9C48" w14:textId="77777777" w:rsidR="00FA5F4D" w:rsidRDefault="003E7451">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日内，更新招募说明书并登载在网站上，将更新后的招募说明书摘要登载在指定媒介上；基金管理人在公告的</w:t>
      </w:r>
      <w:r>
        <w:rPr>
          <w:bCs/>
          <w:sz w:val="24"/>
        </w:rPr>
        <w:t>15</w:t>
      </w:r>
      <w:r>
        <w:rPr>
          <w:bCs/>
          <w:sz w:val="24"/>
        </w:rPr>
        <w:t>日前向主要办公场所所在地的中国证监会派出机构报送更新的招募说明书，并就有关更新内容提供书面说明。</w:t>
      </w:r>
    </w:p>
    <w:p w14:paraId="0B4B3E64" w14:textId="77777777" w:rsidR="00FA5F4D" w:rsidRDefault="003E7451">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0A539B3" w14:textId="77777777" w:rsidR="00FA5F4D" w:rsidRDefault="003E7451">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日前，将基金招募说明书、《基金合同》摘要登载在指定媒介上；基金管理人、基金托管人应当将《基金合同》、基金托管协议登载在网站上。</w:t>
      </w:r>
    </w:p>
    <w:p w14:paraId="3DA36AC9" w14:textId="77777777" w:rsidR="00FA5F4D" w:rsidRDefault="003E7451">
      <w:pPr>
        <w:spacing w:line="360" w:lineRule="auto"/>
        <w:ind w:firstLineChars="200" w:firstLine="480"/>
        <w:rPr>
          <w:bCs/>
          <w:sz w:val="24"/>
        </w:rPr>
      </w:pPr>
      <w:r>
        <w:rPr>
          <w:bCs/>
          <w:sz w:val="24"/>
        </w:rPr>
        <w:t>（二）基金份额发售公告</w:t>
      </w:r>
    </w:p>
    <w:p w14:paraId="414463EE" w14:textId="77777777" w:rsidR="00FA5F4D" w:rsidRDefault="003E7451">
      <w:pPr>
        <w:spacing w:line="360" w:lineRule="auto"/>
        <w:ind w:firstLineChars="200" w:firstLine="480"/>
        <w:rPr>
          <w:bCs/>
          <w:sz w:val="24"/>
        </w:rPr>
      </w:pPr>
      <w:r>
        <w:rPr>
          <w:bCs/>
          <w:sz w:val="24"/>
        </w:rPr>
        <w:t>基金管理人应当就基金份额发售的具体事宜编制基金份额发售公告，并在披露招募说明书的当日登载于指定媒介上。</w:t>
      </w:r>
    </w:p>
    <w:p w14:paraId="77BA832A" w14:textId="77777777" w:rsidR="00FA5F4D" w:rsidRDefault="003E7451">
      <w:pPr>
        <w:spacing w:line="360" w:lineRule="auto"/>
        <w:ind w:firstLineChars="200" w:firstLine="480"/>
        <w:rPr>
          <w:bCs/>
          <w:sz w:val="24"/>
        </w:rPr>
      </w:pPr>
      <w:r>
        <w:rPr>
          <w:bCs/>
          <w:sz w:val="24"/>
        </w:rPr>
        <w:t>（三）《基金合同》生效公告</w:t>
      </w:r>
    </w:p>
    <w:p w14:paraId="4946DD11" w14:textId="77777777" w:rsidR="00FA5F4D" w:rsidRDefault="003E7451">
      <w:pPr>
        <w:spacing w:line="360" w:lineRule="auto"/>
        <w:ind w:firstLineChars="200" w:firstLine="480"/>
        <w:rPr>
          <w:bCs/>
          <w:sz w:val="24"/>
        </w:rPr>
      </w:pPr>
      <w:r>
        <w:rPr>
          <w:bCs/>
          <w:sz w:val="24"/>
        </w:rPr>
        <w:t>基金管理人应当在收到中国证监会确认文件的次日在指定媒介上登载《基金合同》生效公告。</w:t>
      </w:r>
    </w:p>
    <w:p w14:paraId="3E9BA3ED" w14:textId="77777777" w:rsidR="00FA5F4D" w:rsidRDefault="003E7451">
      <w:pPr>
        <w:spacing w:line="360" w:lineRule="auto"/>
        <w:ind w:firstLineChars="200" w:firstLine="480"/>
        <w:rPr>
          <w:bCs/>
          <w:sz w:val="24"/>
        </w:rPr>
      </w:pPr>
      <w:r>
        <w:rPr>
          <w:bCs/>
          <w:sz w:val="24"/>
        </w:rPr>
        <w:t>（四）基金资产净值、基金份额净值</w:t>
      </w:r>
    </w:p>
    <w:p w14:paraId="73EC9143" w14:textId="77777777" w:rsidR="00FA5F4D" w:rsidRDefault="003E7451">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558DB332" w14:textId="77777777" w:rsidR="00FA5F4D" w:rsidRDefault="003E7451">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14:paraId="382068BF" w14:textId="77777777" w:rsidR="00FA5F4D" w:rsidRDefault="003E7451">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E5F2A39" w14:textId="77777777" w:rsidR="00FA5F4D" w:rsidRDefault="003E7451">
      <w:pPr>
        <w:spacing w:line="360" w:lineRule="auto"/>
        <w:ind w:firstLineChars="200" w:firstLine="480"/>
        <w:rPr>
          <w:bCs/>
          <w:sz w:val="24"/>
        </w:rPr>
      </w:pPr>
      <w:r>
        <w:rPr>
          <w:bCs/>
          <w:sz w:val="24"/>
        </w:rPr>
        <w:lastRenderedPageBreak/>
        <w:t>（五）基金份额申购、赎回价格</w:t>
      </w:r>
    </w:p>
    <w:p w14:paraId="33E3A772" w14:textId="77777777" w:rsidR="00FA5F4D" w:rsidRDefault="003E7451">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3F9B98FB" w14:textId="77777777" w:rsidR="00FA5F4D" w:rsidRDefault="003E7451">
      <w:pPr>
        <w:spacing w:line="360" w:lineRule="auto"/>
        <w:ind w:firstLineChars="200" w:firstLine="480"/>
        <w:rPr>
          <w:bCs/>
          <w:sz w:val="24"/>
        </w:rPr>
      </w:pPr>
      <w:r>
        <w:rPr>
          <w:bCs/>
          <w:sz w:val="24"/>
        </w:rPr>
        <w:t>（六）基金定期报告，包括基金年度报告、基金半年度报告和基金季度报告</w:t>
      </w:r>
    </w:p>
    <w:p w14:paraId="4F48A37C" w14:textId="77777777" w:rsidR="00FA5F4D" w:rsidRDefault="003E7451">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日内，编制完成基金年度报告，并将年度报告正文登载于网站上，将年度报告摘要登载在指定媒介上。基金年度报告的财务会计报告应当经过审计。</w:t>
      </w:r>
    </w:p>
    <w:p w14:paraId="30B49EC5" w14:textId="77777777" w:rsidR="00FA5F4D" w:rsidRDefault="003E7451">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日内，编制完成基金半年度报告，并将半年度报告正文登载在网站上，将半年度报告摘要登载在指定媒介上。</w:t>
      </w:r>
    </w:p>
    <w:p w14:paraId="1C3BB36D" w14:textId="77777777" w:rsidR="00FA5F4D" w:rsidRDefault="003E7451">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个工作日内，编制完成基金季度报告，并将季度报告登载在指定媒介上。</w:t>
      </w:r>
    </w:p>
    <w:p w14:paraId="395F177E" w14:textId="77777777" w:rsidR="00FA5F4D" w:rsidRDefault="003E7451">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10150DC6" w14:textId="77777777" w:rsidR="00FA5F4D" w:rsidRDefault="003E7451">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12BE25F8" w14:textId="4FD69CDB" w:rsidR="00FA5F4D" w:rsidRDefault="003E7451">
      <w:pPr>
        <w:spacing w:line="360" w:lineRule="auto"/>
        <w:ind w:firstLineChars="200" w:firstLine="480"/>
        <w:rPr>
          <w:bCs/>
          <w:sz w:val="24"/>
        </w:rPr>
      </w:pPr>
      <w:r>
        <w:rPr>
          <w:rFonts w:hint="eastAsia"/>
          <w:bCs/>
          <w:sz w:val="24"/>
        </w:rPr>
        <w:t>如报告期内出现单一投资者持有基金份额达到或超过基金总份额</w:t>
      </w:r>
      <w:r>
        <w:rPr>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23C3680C" w14:textId="774C5200" w:rsidR="00FA5F4D" w:rsidRDefault="003E7451">
      <w:pPr>
        <w:spacing w:line="360" w:lineRule="auto"/>
        <w:ind w:firstLineChars="200" w:firstLine="480"/>
        <w:rPr>
          <w:bCs/>
          <w:sz w:val="24"/>
        </w:rPr>
      </w:pPr>
      <w:r>
        <w:rPr>
          <w:rFonts w:hint="eastAsia"/>
          <w:bCs/>
          <w:sz w:val="24"/>
        </w:rPr>
        <w:t>基金管理人应当在基金年度报告和半年度报告中披露基金组合资产情况及其流动性风险分析等。</w:t>
      </w:r>
    </w:p>
    <w:p w14:paraId="1A7B5CBE" w14:textId="77777777" w:rsidR="00FA5F4D" w:rsidRDefault="003E7451">
      <w:pPr>
        <w:spacing w:line="360" w:lineRule="auto"/>
        <w:ind w:firstLineChars="200" w:firstLine="480"/>
        <w:rPr>
          <w:bCs/>
          <w:sz w:val="24"/>
        </w:rPr>
      </w:pPr>
      <w:r>
        <w:rPr>
          <w:bCs/>
          <w:sz w:val="24"/>
        </w:rPr>
        <w:t>（七）临时报告</w:t>
      </w:r>
    </w:p>
    <w:p w14:paraId="09A1AA56" w14:textId="3293D1BC" w:rsidR="00FA5F4D" w:rsidRDefault="003E7451">
      <w:pPr>
        <w:spacing w:line="360" w:lineRule="auto"/>
        <w:ind w:firstLineChars="200" w:firstLine="480"/>
        <w:rPr>
          <w:bCs/>
          <w:sz w:val="24"/>
        </w:rPr>
      </w:pPr>
      <w:r>
        <w:rPr>
          <w:bCs/>
          <w:sz w:val="24"/>
        </w:rPr>
        <w:t>本基金发生重大事件，有关信息披露义务人应当</w:t>
      </w:r>
      <w:r>
        <w:rPr>
          <w:rFonts w:hint="eastAsia"/>
          <w:bCs/>
          <w:sz w:val="24"/>
        </w:rPr>
        <w:t>依照《信息</w:t>
      </w:r>
      <w:r>
        <w:rPr>
          <w:bCs/>
          <w:sz w:val="24"/>
        </w:rPr>
        <w:t>披露办法</w:t>
      </w:r>
      <w:r>
        <w:rPr>
          <w:rFonts w:hint="eastAsia"/>
          <w:bCs/>
          <w:sz w:val="24"/>
        </w:rPr>
        <w:t>》</w:t>
      </w:r>
      <w:r>
        <w:rPr>
          <w:bCs/>
          <w:sz w:val="24"/>
        </w:rPr>
        <w:t>编制临时报告书，予以公告，并在公开披露日分别报中国证监会和基金管理人主要办公场所所在地的中国证监会派出机构备案。</w:t>
      </w:r>
    </w:p>
    <w:p w14:paraId="1A105965" w14:textId="77777777" w:rsidR="00FA5F4D" w:rsidRDefault="003E7451">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00423B5B" w14:textId="77777777" w:rsidR="00FA5F4D" w:rsidRDefault="003E7451">
      <w:pPr>
        <w:spacing w:line="360" w:lineRule="auto"/>
        <w:ind w:firstLineChars="200" w:firstLine="480"/>
        <w:rPr>
          <w:bCs/>
          <w:sz w:val="24"/>
        </w:rPr>
      </w:pPr>
      <w:r>
        <w:rPr>
          <w:bCs/>
          <w:sz w:val="24"/>
        </w:rPr>
        <w:lastRenderedPageBreak/>
        <w:t>1</w:t>
      </w:r>
      <w:r>
        <w:rPr>
          <w:bCs/>
          <w:sz w:val="24"/>
        </w:rPr>
        <w:t>、基金份额持有人大会的召开；</w:t>
      </w:r>
    </w:p>
    <w:p w14:paraId="07EBC65D" w14:textId="77777777" w:rsidR="00FA5F4D" w:rsidRDefault="003E7451">
      <w:pPr>
        <w:spacing w:line="360" w:lineRule="auto"/>
        <w:ind w:firstLineChars="200" w:firstLine="480"/>
        <w:rPr>
          <w:bCs/>
          <w:sz w:val="24"/>
        </w:rPr>
      </w:pPr>
      <w:r>
        <w:rPr>
          <w:bCs/>
          <w:sz w:val="24"/>
        </w:rPr>
        <w:t>2</w:t>
      </w:r>
      <w:r>
        <w:rPr>
          <w:bCs/>
          <w:sz w:val="24"/>
        </w:rPr>
        <w:t>、终止《基金合同》；</w:t>
      </w:r>
    </w:p>
    <w:p w14:paraId="7B258904" w14:textId="77777777" w:rsidR="00FA5F4D" w:rsidRDefault="003E7451">
      <w:pPr>
        <w:spacing w:line="360" w:lineRule="auto"/>
        <w:ind w:firstLineChars="200" w:firstLine="480"/>
        <w:rPr>
          <w:bCs/>
          <w:sz w:val="24"/>
        </w:rPr>
      </w:pPr>
      <w:r>
        <w:rPr>
          <w:bCs/>
          <w:sz w:val="24"/>
        </w:rPr>
        <w:t>3</w:t>
      </w:r>
      <w:r>
        <w:rPr>
          <w:bCs/>
          <w:sz w:val="24"/>
        </w:rPr>
        <w:t>、转换基金运作方式；</w:t>
      </w:r>
    </w:p>
    <w:p w14:paraId="6A06659D" w14:textId="77777777" w:rsidR="00FA5F4D" w:rsidRDefault="003E7451">
      <w:pPr>
        <w:spacing w:line="360" w:lineRule="auto"/>
        <w:ind w:firstLineChars="200" w:firstLine="480"/>
        <w:rPr>
          <w:bCs/>
          <w:sz w:val="24"/>
        </w:rPr>
      </w:pPr>
      <w:r>
        <w:rPr>
          <w:bCs/>
          <w:sz w:val="24"/>
        </w:rPr>
        <w:t>4</w:t>
      </w:r>
      <w:r>
        <w:rPr>
          <w:bCs/>
          <w:sz w:val="24"/>
        </w:rPr>
        <w:t>、更换基金管理人、基金托管人；</w:t>
      </w:r>
    </w:p>
    <w:p w14:paraId="12751CD1" w14:textId="77777777" w:rsidR="00FA5F4D" w:rsidRDefault="003E7451">
      <w:pPr>
        <w:spacing w:line="360" w:lineRule="auto"/>
        <w:ind w:firstLineChars="200" w:firstLine="480"/>
        <w:rPr>
          <w:bCs/>
          <w:sz w:val="24"/>
        </w:rPr>
      </w:pPr>
      <w:r>
        <w:rPr>
          <w:bCs/>
          <w:sz w:val="24"/>
        </w:rPr>
        <w:t>5</w:t>
      </w:r>
      <w:r>
        <w:rPr>
          <w:bCs/>
          <w:sz w:val="24"/>
        </w:rPr>
        <w:t>、基金管理人、基金托管人的法定名称、住所发生变更；</w:t>
      </w:r>
    </w:p>
    <w:p w14:paraId="31DF3D2B" w14:textId="77777777" w:rsidR="00FA5F4D" w:rsidRDefault="003E7451">
      <w:pPr>
        <w:spacing w:line="360" w:lineRule="auto"/>
        <w:ind w:firstLineChars="200" w:firstLine="480"/>
        <w:rPr>
          <w:bCs/>
          <w:sz w:val="24"/>
        </w:rPr>
      </w:pPr>
      <w:r>
        <w:rPr>
          <w:bCs/>
          <w:sz w:val="24"/>
        </w:rPr>
        <w:t>6</w:t>
      </w:r>
      <w:r>
        <w:rPr>
          <w:bCs/>
          <w:sz w:val="24"/>
        </w:rPr>
        <w:t>、基金管理人股东及其出资比例发生变更；</w:t>
      </w:r>
    </w:p>
    <w:p w14:paraId="5C3A59C9" w14:textId="77777777" w:rsidR="00FA5F4D" w:rsidRDefault="003E7451">
      <w:pPr>
        <w:spacing w:line="360" w:lineRule="auto"/>
        <w:ind w:firstLineChars="200" w:firstLine="480"/>
        <w:rPr>
          <w:bCs/>
          <w:sz w:val="24"/>
        </w:rPr>
      </w:pPr>
      <w:r>
        <w:rPr>
          <w:bCs/>
          <w:sz w:val="24"/>
        </w:rPr>
        <w:t>7</w:t>
      </w:r>
      <w:r>
        <w:rPr>
          <w:bCs/>
          <w:sz w:val="24"/>
        </w:rPr>
        <w:t>、基金募集期延长；</w:t>
      </w:r>
    </w:p>
    <w:p w14:paraId="45935294" w14:textId="77777777" w:rsidR="00FA5F4D" w:rsidRDefault="003E7451">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3FD3DA72" w14:textId="77777777" w:rsidR="00FA5F4D" w:rsidRDefault="003E7451">
      <w:pPr>
        <w:spacing w:line="360" w:lineRule="auto"/>
        <w:ind w:firstLineChars="200" w:firstLine="480"/>
        <w:rPr>
          <w:bCs/>
          <w:sz w:val="24"/>
        </w:rPr>
      </w:pPr>
      <w:r>
        <w:rPr>
          <w:bCs/>
          <w:sz w:val="24"/>
        </w:rPr>
        <w:t>9</w:t>
      </w:r>
      <w:r>
        <w:rPr>
          <w:bCs/>
          <w:sz w:val="24"/>
        </w:rPr>
        <w:t>、基金管理人的董事在一年内变更超过百分之五十；</w:t>
      </w:r>
    </w:p>
    <w:p w14:paraId="3D7029B8" w14:textId="77777777" w:rsidR="00FA5F4D" w:rsidRDefault="003E7451">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12FD5DAD" w14:textId="77777777" w:rsidR="00FA5F4D" w:rsidRDefault="003E7451">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w:t>
      </w:r>
      <w:r>
        <w:rPr>
          <w:bCs/>
          <w:sz w:val="24"/>
        </w:rPr>
        <w:t>仲裁；</w:t>
      </w:r>
    </w:p>
    <w:p w14:paraId="1CFF638E" w14:textId="77777777" w:rsidR="00FA5F4D" w:rsidRDefault="003E7451">
      <w:pPr>
        <w:spacing w:line="360" w:lineRule="auto"/>
        <w:ind w:firstLineChars="200" w:firstLine="480"/>
        <w:rPr>
          <w:bCs/>
          <w:sz w:val="24"/>
        </w:rPr>
      </w:pPr>
      <w:r>
        <w:rPr>
          <w:bCs/>
          <w:sz w:val="24"/>
        </w:rPr>
        <w:t>12</w:t>
      </w:r>
      <w:r>
        <w:rPr>
          <w:bCs/>
          <w:sz w:val="24"/>
        </w:rPr>
        <w:t>、基金管理人、基金托管人受到监管部门的调查；</w:t>
      </w:r>
    </w:p>
    <w:p w14:paraId="0C9B10C9" w14:textId="77777777" w:rsidR="00FA5F4D" w:rsidRDefault="003E7451">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33DFAC76" w14:textId="77777777" w:rsidR="00FA5F4D" w:rsidRDefault="003E7451">
      <w:pPr>
        <w:spacing w:line="360" w:lineRule="auto"/>
        <w:ind w:firstLineChars="200" w:firstLine="480"/>
        <w:rPr>
          <w:bCs/>
          <w:sz w:val="24"/>
        </w:rPr>
      </w:pPr>
      <w:r>
        <w:rPr>
          <w:bCs/>
          <w:sz w:val="24"/>
        </w:rPr>
        <w:t>14</w:t>
      </w:r>
      <w:r>
        <w:rPr>
          <w:bCs/>
          <w:sz w:val="24"/>
        </w:rPr>
        <w:t>、重大关联交易事项；</w:t>
      </w:r>
    </w:p>
    <w:p w14:paraId="26E8029C" w14:textId="77777777" w:rsidR="00FA5F4D" w:rsidRDefault="003E7451">
      <w:pPr>
        <w:spacing w:line="360" w:lineRule="auto"/>
        <w:ind w:firstLineChars="200" w:firstLine="480"/>
        <w:rPr>
          <w:bCs/>
          <w:sz w:val="24"/>
        </w:rPr>
      </w:pPr>
      <w:r>
        <w:rPr>
          <w:bCs/>
          <w:sz w:val="24"/>
        </w:rPr>
        <w:t>15</w:t>
      </w:r>
      <w:r>
        <w:rPr>
          <w:bCs/>
          <w:sz w:val="24"/>
        </w:rPr>
        <w:t>、基金收益分配事项；</w:t>
      </w:r>
    </w:p>
    <w:p w14:paraId="2DB8E90C" w14:textId="77777777" w:rsidR="00FA5F4D" w:rsidRDefault="003E7451">
      <w:pPr>
        <w:spacing w:line="360" w:lineRule="auto"/>
        <w:ind w:firstLineChars="200" w:firstLine="480"/>
        <w:rPr>
          <w:bCs/>
          <w:sz w:val="24"/>
        </w:rPr>
      </w:pPr>
      <w:r>
        <w:rPr>
          <w:bCs/>
          <w:sz w:val="24"/>
        </w:rPr>
        <w:t>16</w:t>
      </w:r>
      <w:r>
        <w:rPr>
          <w:bCs/>
          <w:sz w:val="24"/>
        </w:rPr>
        <w:t>、管理费、托管费等费用计提标准、计提方式和费率发生变更；</w:t>
      </w:r>
    </w:p>
    <w:p w14:paraId="29D14B0D" w14:textId="77777777" w:rsidR="00FA5F4D" w:rsidRDefault="003E7451">
      <w:pPr>
        <w:spacing w:line="360" w:lineRule="auto"/>
        <w:ind w:firstLineChars="200" w:firstLine="480"/>
        <w:rPr>
          <w:bCs/>
          <w:sz w:val="24"/>
        </w:rPr>
      </w:pPr>
      <w:r>
        <w:rPr>
          <w:bCs/>
          <w:sz w:val="24"/>
        </w:rPr>
        <w:t>17</w:t>
      </w:r>
      <w:r>
        <w:rPr>
          <w:bCs/>
          <w:sz w:val="24"/>
        </w:rPr>
        <w:t>、基金份额净值计价错误达基金份额净值百分之零点五；</w:t>
      </w:r>
    </w:p>
    <w:p w14:paraId="5D38F575" w14:textId="77777777" w:rsidR="00FA5F4D" w:rsidRDefault="003E7451">
      <w:pPr>
        <w:spacing w:line="360" w:lineRule="auto"/>
        <w:ind w:firstLineChars="200" w:firstLine="480"/>
        <w:rPr>
          <w:bCs/>
          <w:sz w:val="24"/>
        </w:rPr>
      </w:pPr>
      <w:r>
        <w:rPr>
          <w:bCs/>
          <w:sz w:val="24"/>
        </w:rPr>
        <w:t>18</w:t>
      </w:r>
      <w:r>
        <w:rPr>
          <w:bCs/>
          <w:sz w:val="24"/>
        </w:rPr>
        <w:t>、基金改聘会计师事务所；</w:t>
      </w:r>
    </w:p>
    <w:p w14:paraId="6D2D6B22" w14:textId="77777777" w:rsidR="00FA5F4D" w:rsidRDefault="003E7451">
      <w:pPr>
        <w:spacing w:line="360" w:lineRule="auto"/>
        <w:ind w:firstLineChars="200" w:firstLine="480"/>
        <w:rPr>
          <w:bCs/>
          <w:sz w:val="24"/>
        </w:rPr>
      </w:pPr>
      <w:r>
        <w:rPr>
          <w:bCs/>
          <w:sz w:val="24"/>
        </w:rPr>
        <w:t>19</w:t>
      </w:r>
      <w:r>
        <w:rPr>
          <w:bCs/>
          <w:sz w:val="24"/>
        </w:rPr>
        <w:t>、变更基金销售机构；</w:t>
      </w:r>
    </w:p>
    <w:p w14:paraId="0273EB32" w14:textId="77777777" w:rsidR="00FA5F4D" w:rsidRDefault="003E7451">
      <w:pPr>
        <w:spacing w:line="360" w:lineRule="auto"/>
        <w:ind w:firstLineChars="200" w:firstLine="480"/>
        <w:rPr>
          <w:bCs/>
          <w:sz w:val="24"/>
        </w:rPr>
      </w:pPr>
      <w:r>
        <w:rPr>
          <w:bCs/>
          <w:sz w:val="24"/>
        </w:rPr>
        <w:t>20</w:t>
      </w:r>
      <w:r>
        <w:rPr>
          <w:bCs/>
          <w:sz w:val="24"/>
        </w:rPr>
        <w:t>、更换基金登记机构；</w:t>
      </w:r>
    </w:p>
    <w:p w14:paraId="341289BF" w14:textId="77777777" w:rsidR="00FA5F4D" w:rsidRDefault="003E7451">
      <w:pPr>
        <w:spacing w:line="360" w:lineRule="auto"/>
        <w:ind w:firstLineChars="200" w:firstLine="480"/>
        <w:rPr>
          <w:bCs/>
          <w:sz w:val="24"/>
        </w:rPr>
      </w:pPr>
      <w:r>
        <w:rPr>
          <w:bCs/>
          <w:sz w:val="24"/>
        </w:rPr>
        <w:t>21</w:t>
      </w:r>
      <w:r>
        <w:rPr>
          <w:bCs/>
          <w:sz w:val="24"/>
        </w:rPr>
        <w:t>、本基金开始办理申购、赎回；</w:t>
      </w:r>
    </w:p>
    <w:p w14:paraId="463B4126" w14:textId="77777777" w:rsidR="00FA5F4D" w:rsidRDefault="003E7451">
      <w:pPr>
        <w:spacing w:line="360" w:lineRule="auto"/>
        <w:ind w:firstLineChars="200" w:firstLine="480"/>
        <w:rPr>
          <w:bCs/>
          <w:sz w:val="24"/>
        </w:rPr>
      </w:pPr>
      <w:r>
        <w:rPr>
          <w:bCs/>
          <w:sz w:val="24"/>
        </w:rPr>
        <w:t>22</w:t>
      </w:r>
      <w:r>
        <w:rPr>
          <w:bCs/>
          <w:sz w:val="24"/>
        </w:rPr>
        <w:t>、本基金申购、赎回费率及其收费方式发生变更；</w:t>
      </w:r>
    </w:p>
    <w:p w14:paraId="6A3F3AB3" w14:textId="6BE1F42F" w:rsidR="00FA5F4D" w:rsidRDefault="003E7451">
      <w:pPr>
        <w:spacing w:line="360" w:lineRule="auto"/>
        <w:ind w:firstLineChars="200" w:firstLine="480"/>
        <w:rPr>
          <w:bCs/>
          <w:sz w:val="24"/>
        </w:rPr>
      </w:pPr>
      <w:r>
        <w:rPr>
          <w:bCs/>
          <w:sz w:val="24"/>
        </w:rPr>
        <w:t>23</w:t>
      </w:r>
      <w:r>
        <w:rPr>
          <w:bCs/>
          <w:sz w:val="24"/>
        </w:rPr>
        <w:t>、本基金发生巨额赎回并延期</w:t>
      </w:r>
      <w:r>
        <w:rPr>
          <w:rFonts w:hint="eastAsia"/>
          <w:bCs/>
          <w:sz w:val="24"/>
        </w:rPr>
        <w:t>办理</w:t>
      </w:r>
      <w:r>
        <w:rPr>
          <w:bCs/>
          <w:sz w:val="24"/>
        </w:rPr>
        <w:t>；</w:t>
      </w:r>
    </w:p>
    <w:p w14:paraId="16BBD473" w14:textId="77777777" w:rsidR="00FA5F4D" w:rsidRDefault="003E7451">
      <w:pPr>
        <w:spacing w:line="360" w:lineRule="auto"/>
        <w:ind w:firstLineChars="200" w:firstLine="480"/>
        <w:rPr>
          <w:bCs/>
          <w:sz w:val="24"/>
        </w:rPr>
      </w:pPr>
      <w:r>
        <w:rPr>
          <w:bCs/>
          <w:sz w:val="24"/>
        </w:rPr>
        <w:t>24</w:t>
      </w:r>
      <w:r>
        <w:rPr>
          <w:bCs/>
          <w:sz w:val="24"/>
        </w:rPr>
        <w:t>、本基金连续发生巨额赎回并暂停接受赎回申请；</w:t>
      </w:r>
    </w:p>
    <w:p w14:paraId="3ED1F713" w14:textId="77777777" w:rsidR="00FA5F4D" w:rsidRDefault="003E7451">
      <w:pPr>
        <w:spacing w:line="360" w:lineRule="auto"/>
        <w:ind w:firstLineChars="200" w:firstLine="480"/>
        <w:rPr>
          <w:bCs/>
          <w:sz w:val="24"/>
        </w:rPr>
      </w:pPr>
      <w:r>
        <w:rPr>
          <w:bCs/>
          <w:sz w:val="24"/>
        </w:rPr>
        <w:t>25</w:t>
      </w:r>
      <w:r>
        <w:rPr>
          <w:bCs/>
          <w:sz w:val="24"/>
        </w:rPr>
        <w:t>、本基金暂停接受申购、赎回申请后重新接受申购、赎回；</w:t>
      </w:r>
    </w:p>
    <w:p w14:paraId="18006FB1" w14:textId="77777777" w:rsidR="00FA5F4D" w:rsidRDefault="003E7451">
      <w:pPr>
        <w:spacing w:line="360" w:lineRule="auto"/>
        <w:ind w:firstLineChars="200" w:firstLine="480"/>
        <w:rPr>
          <w:bCs/>
          <w:sz w:val="24"/>
        </w:rPr>
      </w:pPr>
      <w:r>
        <w:rPr>
          <w:rFonts w:hint="eastAsia"/>
          <w:bCs/>
          <w:sz w:val="24"/>
        </w:rPr>
        <w:t>26</w:t>
      </w:r>
      <w:r>
        <w:rPr>
          <w:rFonts w:hint="eastAsia"/>
          <w:bCs/>
          <w:sz w:val="24"/>
        </w:rPr>
        <w:t>、本基金调整份额类别设置；</w:t>
      </w:r>
    </w:p>
    <w:p w14:paraId="63C9A055" w14:textId="77777777" w:rsidR="00FA5F4D" w:rsidRDefault="003E7451">
      <w:pPr>
        <w:spacing w:line="360" w:lineRule="auto"/>
        <w:ind w:firstLineChars="200" w:firstLine="480"/>
        <w:rPr>
          <w:bCs/>
          <w:sz w:val="24"/>
        </w:rPr>
      </w:pPr>
      <w:r>
        <w:rPr>
          <w:rFonts w:hint="eastAsia"/>
          <w:bCs/>
          <w:sz w:val="24"/>
        </w:rPr>
        <w:lastRenderedPageBreak/>
        <w:t>2</w:t>
      </w:r>
      <w:r>
        <w:rPr>
          <w:bCs/>
          <w:sz w:val="24"/>
        </w:rPr>
        <w:t>7</w:t>
      </w:r>
      <w:r>
        <w:rPr>
          <w:rFonts w:hint="eastAsia"/>
          <w:bCs/>
          <w:sz w:val="24"/>
        </w:rPr>
        <w:t>、基金推出新业务或服务；</w:t>
      </w:r>
    </w:p>
    <w:p w14:paraId="4918BE36" w14:textId="2F8FB620" w:rsidR="00FA5F4D" w:rsidRDefault="005C425F">
      <w:pPr>
        <w:spacing w:line="360" w:lineRule="auto"/>
        <w:ind w:firstLineChars="200" w:firstLine="480"/>
        <w:rPr>
          <w:bCs/>
          <w:sz w:val="24"/>
        </w:rPr>
      </w:pPr>
      <w:r>
        <w:rPr>
          <w:bCs/>
          <w:sz w:val="24"/>
        </w:rPr>
        <w:t>28</w:t>
      </w:r>
      <w:r>
        <w:rPr>
          <w:rFonts w:hint="eastAsia"/>
          <w:bCs/>
          <w:sz w:val="24"/>
        </w:rPr>
        <w:t>、</w:t>
      </w:r>
      <w:r w:rsidR="003E7451">
        <w:rPr>
          <w:rFonts w:hint="eastAsia"/>
          <w:bCs/>
          <w:sz w:val="24"/>
        </w:rPr>
        <w:t>发生涉及基金申购、赎回事项调整或潜在影响投资者赎回等重大事项时；</w:t>
      </w:r>
    </w:p>
    <w:p w14:paraId="5545F595" w14:textId="374AAA97" w:rsidR="00FA5F4D" w:rsidRDefault="003E7451">
      <w:pPr>
        <w:spacing w:line="360" w:lineRule="auto"/>
        <w:ind w:firstLineChars="200" w:firstLine="480"/>
        <w:rPr>
          <w:bCs/>
          <w:sz w:val="24"/>
        </w:rPr>
      </w:pPr>
      <w:r>
        <w:rPr>
          <w:bCs/>
          <w:sz w:val="24"/>
        </w:rPr>
        <w:t>29</w:t>
      </w:r>
      <w:r>
        <w:rPr>
          <w:rFonts w:hint="eastAsia"/>
          <w:bCs/>
          <w:sz w:val="24"/>
        </w:rPr>
        <w:t>、基金管理人采用摆动定价机制进行估值；</w:t>
      </w:r>
    </w:p>
    <w:p w14:paraId="6FD8D28D" w14:textId="1233B5C6" w:rsidR="00347449" w:rsidRDefault="00347449">
      <w:pPr>
        <w:spacing w:line="360" w:lineRule="auto"/>
        <w:ind w:firstLineChars="200" w:firstLine="480"/>
        <w:rPr>
          <w:bCs/>
          <w:sz w:val="24"/>
        </w:rPr>
      </w:pPr>
      <w:r>
        <w:rPr>
          <w:rFonts w:hint="eastAsia"/>
          <w:bCs/>
          <w:sz w:val="24"/>
        </w:rPr>
        <w:t>30</w:t>
      </w:r>
      <w:r>
        <w:rPr>
          <w:rFonts w:hint="eastAsia"/>
          <w:bCs/>
          <w:sz w:val="24"/>
        </w:rPr>
        <w:t>、基金</w:t>
      </w:r>
      <w:r w:rsidR="00011C8F">
        <w:rPr>
          <w:rFonts w:hint="eastAsia"/>
          <w:bCs/>
          <w:sz w:val="24"/>
        </w:rPr>
        <w:t>合同</w:t>
      </w:r>
      <w:r w:rsidR="00011C8F">
        <w:rPr>
          <w:bCs/>
          <w:sz w:val="24"/>
        </w:rPr>
        <w:t>生效满三年后</w:t>
      </w:r>
      <w:r w:rsidR="008768AC">
        <w:rPr>
          <w:bCs/>
          <w:sz w:val="24"/>
        </w:rPr>
        <w:t>继续存续的</w:t>
      </w:r>
      <w:r>
        <w:rPr>
          <w:bCs/>
          <w:sz w:val="24"/>
        </w:rPr>
        <w:t>，连续</w:t>
      </w:r>
      <w:r w:rsidR="00031BFA">
        <w:rPr>
          <w:rFonts w:hint="eastAsia"/>
          <w:bCs/>
          <w:sz w:val="24"/>
        </w:rPr>
        <w:t>30</w:t>
      </w:r>
      <w:r w:rsidR="00031BFA">
        <w:rPr>
          <w:rFonts w:hint="eastAsia"/>
          <w:bCs/>
          <w:sz w:val="24"/>
        </w:rPr>
        <w:t>个</w:t>
      </w:r>
      <w:r w:rsidR="00031BFA">
        <w:rPr>
          <w:bCs/>
          <w:sz w:val="24"/>
        </w:rPr>
        <w:t>工作日、</w:t>
      </w:r>
      <w:r>
        <w:rPr>
          <w:rFonts w:hint="eastAsia"/>
          <w:bCs/>
          <w:sz w:val="24"/>
        </w:rPr>
        <w:t>40</w:t>
      </w:r>
      <w:r>
        <w:rPr>
          <w:rFonts w:hint="eastAsia"/>
          <w:bCs/>
          <w:sz w:val="24"/>
        </w:rPr>
        <w:t>个</w:t>
      </w:r>
      <w:r>
        <w:rPr>
          <w:bCs/>
          <w:sz w:val="24"/>
        </w:rPr>
        <w:t>工作日、</w:t>
      </w:r>
      <w:r w:rsidR="00224306">
        <w:rPr>
          <w:bCs/>
          <w:sz w:val="24"/>
        </w:rPr>
        <w:t>45</w:t>
      </w:r>
      <w:r>
        <w:rPr>
          <w:rFonts w:hint="eastAsia"/>
          <w:bCs/>
          <w:sz w:val="24"/>
        </w:rPr>
        <w:t>个</w:t>
      </w:r>
      <w:r w:rsidR="005233E9">
        <w:rPr>
          <w:bCs/>
          <w:sz w:val="24"/>
        </w:rPr>
        <w:t>工作日出现基金份额持有人数量不满</w:t>
      </w:r>
      <w:r w:rsidR="005233E9">
        <w:rPr>
          <w:bCs/>
          <w:sz w:val="24"/>
        </w:rPr>
        <w:t>200</w:t>
      </w:r>
      <w:r w:rsidR="005233E9">
        <w:rPr>
          <w:rFonts w:hint="eastAsia"/>
          <w:bCs/>
          <w:sz w:val="24"/>
        </w:rPr>
        <w:t>人</w:t>
      </w:r>
      <w:r>
        <w:rPr>
          <w:bCs/>
          <w:sz w:val="24"/>
        </w:rPr>
        <w:t>或者基金资产净值低于</w:t>
      </w:r>
      <w:r w:rsidR="005233E9">
        <w:rPr>
          <w:rFonts w:hint="eastAsia"/>
          <w:bCs/>
          <w:sz w:val="24"/>
        </w:rPr>
        <w:t>5000</w:t>
      </w:r>
      <w:r w:rsidR="005233E9">
        <w:rPr>
          <w:rFonts w:hint="eastAsia"/>
          <w:bCs/>
          <w:sz w:val="24"/>
        </w:rPr>
        <w:t>万元</w:t>
      </w:r>
      <w:r>
        <w:rPr>
          <w:bCs/>
          <w:sz w:val="24"/>
        </w:rPr>
        <w:t>情形的</w:t>
      </w:r>
      <w:r>
        <w:rPr>
          <w:rFonts w:hint="eastAsia"/>
          <w:bCs/>
          <w:sz w:val="24"/>
        </w:rPr>
        <w:t>；</w:t>
      </w:r>
    </w:p>
    <w:p w14:paraId="77EB3868" w14:textId="467F28D7" w:rsidR="00FA5F4D" w:rsidRDefault="00347449">
      <w:pPr>
        <w:spacing w:line="360" w:lineRule="auto"/>
        <w:ind w:firstLineChars="200" w:firstLine="480"/>
        <w:rPr>
          <w:bCs/>
          <w:sz w:val="24"/>
        </w:rPr>
      </w:pPr>
      <w:r>
        <w:rPr>
          <w:bCs/>
          <w:sz w:val="24"/>
        </w:rPr>
        <w:t>31</w:t>
      </w:r>
      <w:r w:rsidR="003E7451">
        <w:rPr>
          <w:bCs/>
          <w:sz w:val="24"/>
        </w:rPr>
        <w:t>、中国证监会规定的其他事项。</w:t>
      </w:r>
    </w:p>
    <w:p w14:paraId="15DFE179" w14:textId="77777777" w:rsidR="00FA5F4D" w:rsidRDefault="003E7451">
      <w:pPr>
        <w:spacing w:line="360" w:lineRule="auto"/>
        <w:ind w:firstLineChars="200" w:firstLine="480"/>
        <w:rPr>
          <w:bCs/>
          <w:sz w:val="24"/>
        </w:rPr>
      </w:pPr>
      <w:r>
        <w:rPr>
          <w:bCs/>
          <w:sz w:val="24"/>
        </w:rPr>
        <w:t>（八）澄清公告</w:t>
      </w:r>
    </w:p>
    <w:p w14:paraId="48D9A3D1" w14:textId="77777777" w:rsidR="00FA5F4D" w:rsidRDefault="003E7451">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606E5FFE" w14:textId="77777777" w:rsidR="00FA5F4D" w:rsidRDefault="003E7451">
      <w:pPr>
        <w:spacing w:line="360" w:lineRule="auto"/>
        <w:ind w:firstLineChars="200" w:firstLine="480"/>
        <w:rPr>
          <w:bCs/>
          <w:sz w:val="24"/>
        </w:rPr>
      </w:pPr>
      <w:r>
        <w:rPr>
          <w:bCs/>
          <w:sz w:val="24"/>
        </w:rPr>
        <w:t>（九）基金份额持有人大会决议</w:t>
      </w:r>
    </w:p>
    <w:p w14:paraId="05656FAA" w14:textId="3B75019B" w:rsidR="00FA5F4D" w:rsidRDefault="003E7451">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1F797ED0" w14:textId="77777777" w:rsidR="00FA5F4D" w:rsidRDefault="003E7451">
      <w:pPr>
        <w:spacing w:line="360" w:lineRule="auto"/>
        <w:ind w:firstLineChars="200" w:firstLine="480"/>
        <w:rPr>
          <w:bCs/>
          <w:sz w:val="24"/>
        </w:rPr>
      </w:pPr>
      <w:r>
        <w:rPr>
          <w:rFonts w:hint="eastAsia"/>
          <w:bCs/>
          <w:sz w:val="24"/>
        </w:rPr>
        <w:t>（十</w:t>
      </w:r>
      <w:r>
        <w:rPr>
          <w:bCs/>
          <w:sz w:val="24"/>
        </w:rPr>
        <w:t>）</w:t>
      </w:r>
      <w:r>
        <w:rPr>
          <w:rFonts w:hint="eastAsia"/>
          <w:bCs/>
          <w:sz w:val="24"/>
        </w:rPr>
        <w:t>投资资产支持证券的信息披露</w:t>
      </w:r>
    </w:p>
    <w:p w14:paraId="1302B1EE" w14:textId="77777777" w:rsidR="00FA5F4D" w:rsidRDefault="003E7451">
      <w:pPr>
        <w:spacing w:line="360" w:lineRule="auto"/>
        <w:ind w:firstLineChars="200" w:firstLine="480"/>
        <w:rPr>
          <w:bCs/>
          <w:sz w:val="24"/>
        </w:rPr>
      </w:pPr>
      <w:r>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6970AC0F" w14:textId="77777777" w:rsidR="00FA5F4D" w:rsidRDefault="003E7451">
      <w:pPr>
        <w:spacing w:line="360" w:lineRule="auto"/>
        <w:ind w:firstLineChars="200" w:firstLine="480"/>
        <w:rPr>
          <w:bCs/>
          <w:sz w:val="24"/>
        </w:rPr>
      </w:pPr>
      <w:r>
        <w:rPr>
          <w:rFonts w:hint="eastAsia"/>
          <w:bCs/>
          <w:sz w:val="24"/>
        </w:rPr>
        <w:t>（十一）发起资金认购份额报告</w:t>
      </w:r>
    </w:p>
    <w:p w14:paraId="2285A8EC" w14:textId="77777777" w:rsidR="00FA5F4D" w:rsidRDefault="003E7451">
      <w:pPr>
        <w:spacing w:line="360" w:lineRule="auto"/>
        <w:ind w:firstLineChars="200" w:firstLine="480"/>
        <w:rPr>
          <w:bCs/>
          <w:sz w:val="24"/>
        </w:rPr>
      </w:pPr>
      <w:r>
        <w:rPr>
          <w:rFonts w:hint="eastAsia"/>
          <w:bCs/>
          <w:sz w:val="24"/>
        </w:rPr>
        <w:t>基金管理人应当按照相关法律法规的规定，在《基金合同》生效公告、基金年度报告、半年度报告、季度报告中分别披露基金管理人固有资金、基金管理人高级管理人员、基金经理（指基金管理人员工中依法具有基金经理资格者，包括但不限于本基金的基金经理）等人员以及基金管理人股东持有基金的份额、期限及期间的变动情况。</w:t>
      </w:r>
    </w:p>
    <w:p w14:paraId="43830B3F" w14:textId="2DD9DEDB" w:rsidR="00FA5F4D" w:rsidRDefault="003E7451">
      <w:pPr>
        <w:spacing w:line="360" w:lineRule="auto"/>
        <w:ind w:firstLineChars="200" w:firstLine="480"/>
        <w:rPr>
          <w:bCs/>
          <w:sz w:val="24"/>
          <w:shd w:val="pct10" w:color="auto" w:fill="FFFFFF"/>
        </w:rPr>
      </w:pPr>
      <w:r>
        <w:rPr>
          <w:bCs/>
          <w:sz w:val="24"/>
        </w:rPr>
        <w:t>（十</w:t>
      </w:r>
      <w:r>
        <w:rPr>
          <w:rFonts w:hint="eastAsia"/>
          <w:bCs/>
          <w:sz w:val="24"/>
        </w:rPr>
        <w:t>二</w:t>
      </w:r>
      <w:r>
        <w:rPr>
          <w:bCs/>
          <w:sz w:val="24"/>
        </w:rPr>
        <w:t>）</w:t>
      </w:r>
      <w:r>
        <w:rPr>
          <w:rFonts w:hint="eastAsia"/>
          <w:bCs/>
          <w:sz w:val="24"/>
        </w:rPr>
        <w:t>基金投资流通受限证券的信息披露</w:t>
      </w:r>
    </w:p>
    <w:p w14:paraId="155340AA" w14:textId="77777777" w:rsidR="00FA5F4D" w:rsidRDefault="003E7451">
      <w:pPr>
        <w:spacing w:line="360" w:lineRule="auto"/>
        <w:ind w:firstLineChars="200" w:firstLine="480"/>
        <w:rPr>
          <w:bCs/>
          <w:sz w:val="24"/>
        </w:rPr>
      </w:pPr>
      <w:r>
        <w:rPr>
          <w:rFonts w:hint="eastAsia"/>
          <w:bCs/>
          <w:sz w:val="24"/>
        </w:rPr>
        <w:t>基金管理人应在基金投资非公开发行股票等流通受限证券后</w:t>
      </w:r>
      <w:r>
        <w:rPr>
          <w:rFonts w:hint="eastAsia"/>
          <w:bCs/>
          <w:sz w:val="24"/>
        </w:rPr>
        <w:t>2</w:t>
      </w:r>
      <w:r>
        <w:rPr>
          <w:rFonts w:hint="eastAsia"/>
          <w:bCs/>
          <w:sz w:val="24"/>
        </w:rPr>
        <w:t>个交易日内，在中国证监会指定媒介披露所投资流通受限证券的名称、数量、总成本、账面价值，以及总成本和账面价值占基金资产净值的比例、锁定期等信息。</w:t>
      </w:r>
    </w:p>
    <w:p w14:paraId="35E465E4" w14:textId="77777777" w:rsidR="00FA5F4D" w:rsidRDefault="003E7451">
      <w:pPr>
        <w:spacing w:line="360" w:lineRule="auto"/>
        <w:ind w:firstLineChars="200" w:firstLine="480"/>
        <w:rPr>
          <w:bCs/>
          <w:sz w:val="24"/>
        </w:rPr>
      </w:pPr>
      <w:r>
        <w:rPr>
          <w:rFonts w:hint="eastAsia"/>
          <w:bCs/>
          <w:sz w:val="24"/>
        </w:rPr>
        <w:lastRenderedPageBreak/>
        <w:t>基金管理人需按照法规要求在季度报告、半年度报告、年度报告等定期报告和招募说明书（更新）等文件中披露流通受限证券的投资情况。</w:t>
      </w:r>
    </w:p>
    <w:p w14:paraId="1625B525" w14:textId="1A473DC5" w:rsidR="00FA5F4D" w:rsidRDefault="003E7451">
      <w:pPr>
        <w:spacing w:line="360" w:lineRule="auto"/>
        <w:ind w:firstLineChars="200" w:firstLine="480"/>
        <w:rPr>
          <w:bCs/>
          <w:sz w:val="24"/>
        </w:rPr>
      </w:pPr>
      <w:r>
        <w:rPr>
          <w:rFonts w:hint="eastAsia"/>
          <w:bCs/>
          <w:sz w:val="24"/>
        </w:rPr>
        <w:t>（十三</w:t>
      </w:r>
      <w:r>
        <w:rPr>
          <w:bCs/>
          <w:sz w:val="24"/>
        </w:rPr>
        <w:t>）基金投资股指期货的信息披露</w:t>
      </w:r>
    </w:p>
    <w:p w14:paraId="3FA313B3" w14:textId="77777777" w:rsidR="00FA5F4D" w:rsidRDefault="003E7451">
      <w:pPr>
        <w:spacing w:line="360" w:lineRule="auto"/>
        <w:ind w:firstLineChars="200" w:firstLine="480"/>
        <w:rPr>
          <w:bCs/>
          <w:sz w:val="24"/>
        </w:rPr>
      </w:pPr>
      <w:r>
        <w:rPr>
          <w:rFonts w:hint="eastAsia"/>
          <w:bCs/>
          <w:sz w:val="24"/>
        </w:rPr>
        <w:t>若本基金投资了股指期货</w:t>
      </w:r>
      <w:r>
        <w:rPr>
          <w:bCs/>
          <w:sz w:val="24"/>
        </w:rPr>
        <w:t>，需按照法规要求在季度报告、半年</w:t>
      </w:r>
      <w:r>
        <w:rPr>
          <w:rFonts w:hint="eastAsia"/>
          <w:bCs/>
          <w:sz w:val="24"/>
        </w:rPr>
        <w:t>度</w:t>
      </w:r>
      <w:r>
        <w:rPr>
          <w:bCs/>
          <w:sz w:val="24"/>
        </w:rPr>
        <w:t>报告、年度报告等定期报告和招募说明书（</w:t>
      </w:r>
      <w:r>
        <w:rPr>
          <w:rFonts w:hint="eastAsia"/>
          <w:bCs/>
          <w:sz w:val="24"/>
        </w:rPr>
        <w:t>更新</w:t>
      </w:r>
      <w:r>
        <w:rPr>
          <w:bCs/>
          <w:sz w:val="24"/>
        </w:rPr>
        <w:t>）</w:t>
      </w:r>
      <w:r>
        <w:rPr>
          <w:rFonts w:hint="eastAsia"/>
          <w:bCs/>
          <w:sz w:val="24"/>
        </w:rPr>
        <w:t>等</w:t>
      </w:r>
      <w:r>
        <w:rPr>
          <w:bCs/>
          <w:sz w:val="24"/>
        </w:rPr>
        <w:t>文件中披露股指期货交易</w:t>
      </w:r>
      <w:r>
        <w:rPr>
          <w:rFonts w:hint="eastAsia"/>
          <w:bCs/>
          <w:sz w:val="24"/>
        </w:rPr>
        <w:t>情况</w:t>
      </w:r>
      <w:r>
        <w:rPr>
          <w:bCs/>
          <w:sz w:val="24"/>
        </w:rPr>
        <w:t>，包括投资政策、持仓情况、损益情况、风险指标等，并充分揭示股指期货</w:t>
      </w:r>
      <w:r>
        <w:rPr>
          <w:rFonts w:hint="eastAsia"/>
          <w:bCs/>
          <w:sz w:val="24"/>
        </w:rPr>
        <w:t>交易</w:t>
      </w:r>
      <w:r>
        <w:rPr>
          <w:bCs/>
          <w:sz w:val="24"/>
        </w:rPr>
        <w:t>对基金总体风险的影响。</w:t>
      </w:r>
    </w:p>
    <w:p w14:paraId="6E3789E6" w14:textId="3A19699C" w:rsidR="00FA5F4D" w:rsidRDefault="003E7451">
      <w:pPr>
        <w:spacing w:line="360" w:lineRule="auto"/>
        <w:ind w:firstLineChars="200" w:firstLine="480"/>
        <w:rPr>
          <w:bCs/>
          <w:sz w:val="24"/>
        </w:rPr>
      </w:pPr>
      <w:r>
        <w:rPr>
          <w:rFonts w:hint="eastAsia"/>
          <w:bCs/>
          <w:sz w:val="24"/>
        </w:rPr>
        <w:t>（十四）</w:t>
      </w:r>
      <w:r>
        <w:rPr>
          <w:bCs/>
          <w:sz w:val="24"/>
        </w:rPr>
        <w:t>中国证监会规定的其他信息。</w:t>
      </w:r>
    </w:p>
    <w:p w14:paraId="63B22E85" w14:textId="77777777" w:rsidR="00FA5F4D" w:rsidRDefault="003E7451">
      <w:pPr>
        <w:spacing w:line="360" w:lineRule="auto"/>
        <w:ind w:firstLineChars="200" w:firstLine="480"/>
        <w:rPr>
          <w:bCs/>
          <w:sz w:val="24"/>
        </w:rPr>
      </w:pPr>
      <w:r>
        <w:rPr>
          <w:bCs/>
          <w:sz w:val="24"/>
        </w:rPr>
        <w:t>六、信息披露事务管理</w:t>
      </w:r>
    </w:p>
    <w:p w14:paraId="45AF88CC" w14:textId="77777777" w:rsidR="00FA5F4D" w:rsidRDefault="003E7451">
      <w:pPr>
        <w:spacing w:line="360" w:lineRule="auto"/>
        <w:ind w:firstLineChars="200" w:firstLine="480"/>
        <w:rPr>
          <w:bCs/>
          <w:sz w:val="24"/>
        </w:rPr>
      </w:pPr>
      <w:r>
        <w:rPr>
          <w:bCs/>
          <w:sz w:val="24"/>
        </w:rPr>
        <w:t>基金管理人、基金托管人应当建立健全信息披露管理制度，指定专人负责管理信息披露事务。</w:t>
      </w:r>
    </w:p>
    <w:p w14:paraId="7A1FC3D6" w14:textId="77777777" w:rsidR="00FA5F4D" w:rsidRDefault="003E7451">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2FA8DEC1" w14:textId="77777777" w:rsidR="00FA5F4D" w:rsidRDefault="003E7451">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7C766F3F" w14:textId="77777777" w:rsidR="00FA5F4D" w:rsidRDefault="003E7451">
      <w:pPr>
        <w:spacing w:line="360" w:lineRule="auto"/>
        <w:ind w:firstLineChars="200" w:firstLine="480"/>
        <w:rPr>
          <w:bCs/>
          <w:sz w:val="24"/>
        </w:rPr>
      </w:pPr>
      <w:r>
        <w:rPr>
          <w:bCs/>
          <w:sz w:val="24"/>
        </w:rPr>
        <w:t>基金管理人、基金托管人应当在指定媒介中选择披露信息的报刊。</w:t>
      </w:r>
    </w:p>
    <w:p w14:paraId="6696BB9F" w14:textId="77777777" w:rsidR="00FA5F4D" w:rsidRDefault="003E7451">
      <w:pPr>
        <w:spacing w:line="360" w:lineRule="auto"/>
        <w:ind w:firstLineChars="200" w:firstLine="480"/>
        <w:rPr>
          <w:bCs/>
          <w:sz w:val="24"/>
        </w:rPr>
      </w:pPr>
      <w:r>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3FA8A6CB" w14:textId="77777777" w:rsidR="00FA5F4D" w:rsidRDefault="003E7451">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bCs/>
          <w:sz w:val="24"/>
        </w:rPr>
        <w:t>10</w:t>
      </w:r>
      <w:r>
        <w:rPr>
          <w:bCs/>
          <w:sz w:val="24"/>
        </w:rPr>
        <w:t>年。</w:t>
      </w:r>
    </w:p>
    <w:p w14:paraId="44138007" w14:textId="77777777" w:rsidR="00FA5F4D" w:rsidRDefault="003E7451">
      <w:pPr>
        <w:spacing w:line="360" w:lineRule="auto"/>
        <w:ind w:firstLineChars="200" w:firstLine="480"/>
        <w:rPr>
          <w:bCs/>
          <w:sz w:val="24"/>
        </w:rPr>
      </w:pPr>
      <w:r>
        <w:rPr>
          <w:bCs/>
          <w:sz w:val="24"/>
        </w:rPr>
        <w:t>七、信息披露文件的存放与查阅</w:t>
      </w:r>
    </w:p>
    <w:p w14:paraId="3B2374EB" w14:textId="77777777" w:rsidR="00FA5F4D" w:rsidRDefault="003E7451">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5A49362F" w14:textId="77777777" w:rsidR="00FA5F4D" w:rsidRDefault="003E7451">
      <w:pPr>
        <w:spacing w:line="360" w:lineRule="auto"/>
        <w:ind w:firstLineChars="200" w:firstLine="480"/>
        <w:rPr>
          <w:bCs/>
          <w:sz w:val="24"/>
        </w:rPr>
      </w:pPr>
      <w:r>
        <w:rPr>
          <w:bCs/>
          <w:sz w:val="24"/>
        </w:rPr>
        <w:t>基金定期报告公布后，应当分别置备于基金管理人和基金托管人的住所，以供公众查阅、复制。</w:t>
      </w:r>
    </w:p>
    <w:p w14:paraId="45B0889C" w14:textId="77777777" w:rsidR="00FA5F4D" w:rsidRDefault="003E7451">
      <w:pPr>
        <w:spacing w:line="360" w:lineRule="auto"/>
        <w:ind w:firstLineChars="200" w:firstLine="480"/>
        <w:rPr>
          <w:bCs/>
          <w:sz w:val="24"/>
        </w:rPr>
      </w:pPr>
      <w:r>
        <w:rPr>
          <w:rFonts w:hint="eastAsia"/>
          <w:bCs/>
          <w:sz w:val="24"/>
        </w:rPr>
        <w:lastRenderedPageBreak/>
        <w:t>八、暂停或延迟信息披露的情形</w:t>
      </w:r>
    </w:p>
    <w:p w14:paraId="207592DA" w14:textId="77777777" w:rsidR="00FA5F4D" w:rsidRDefault="003E7451">
      <w:pPr>
        <w:spacing w:line="360" w:lineRule="auto"/>
        <w:ind w:firstLineChars="200" w:firstLine="480"/>
        <w:rPr>
          <w:bCs/>
          <w:sz w:val="24"/>
        </w:rPr>
      </w:pPr>
      <w:r>
        <w:rPr>
          <w:bCs/>
          <w:sz w:val="24"/>
        </w:rPr>
        <w:t>1</w:t>
      </w:r>
      <w:r>
        <w:rPr>
          <w:rFonts w:hint="eastAsia"/>
          <w:bCs/>
          <w:sz w:val="24"/>
        </w:rPr>
        <w:t>、不可抗力；</w:t>
      </w:r>
    </w:p>
    <w:p w14:paraId="598F884A" w14:textId="77777777" w:rsidR="00FA5F4D" w:rsidRDefault="003E7451">
      <w:pPr>
        <w:spacing w:line="360" w:lineRule="auto"/>
        <w:ind w:firstLineChars="200" w:firstLine="480"/>
        <w:rPr>
          <w:bCs/>
          <w:sz w:val="24"/>
        </w:rPr>
      </w:pPr>
      <w:r>
        <w:rPr>
          <w:bCs/>
          <w:sz w:val="24"/>
        </w:rPr>
        <w:t>2</w:t>
      </w:r>
      <w:r>
        <w:rPr>
          <w:rFonts w:hint="eastAsia"/>
          <w:bCs/>
          <w:sz w:val="24"/>
        </w:rPr>
        <w:t>、基金投资所涉及的证券交易市场遇法定节假日或因其他原因暂停营业时；</w:t>
      </w:r>
    </w:p>
    <w:p w14:paraId="726C6994" w14:textId="77777777" w:rsidR="00FA5F4D" w:rsidRDefault="003E7451">
      <w:pPr>
        <w:spacing w:line="360" w:lineRule="auto"/>
        <w:ind w:firstLineChars="200" w:firstLine="480"/>
        <w:rPr>
          <w:bCs/>
          <w:sz w:val="24"/>
        </w:rPr>
      </w:pPr>
      <w:r>
        <w:rPr>
          <w:rFonts w:hint="eastAsia"/>
          <w:bCs/>
          <w:sz w:val="24"/>
        </w:rPr>
        <w:t>3</w:t>
      </w:r>
      <w:r>
        <w:rPr>
          <w:rFonts w:hint="eastAsia"/>
          <w:bCs/>
          <w:sz w:val="24"/>
        </w:rPr>
        <w:t>、基金合同约定的暂停估值的情形；</w:t>
      </w:r>
    </w:p>
    <w:p w14:paraId="441B45C8" w14:textId="77777777" w:rsidR="00FA5F4D" w:rsidRDefault="003E7451">
      <w:pPr>
        <w:spacing w:line="360" w:lineRule="auto"/>
        <w:ind w:firstLineChars="200" w:firstLine="480"/>
        <w:rPr>
          <w:bCs/>
          <w:sz w:val="24"/>
          <w:shd w:val="pct10" w:color="auto" w:fill="FFFFFF"/>
        </w:rPr>
      </w:pPr>
      <w:r>
        <w:rPr>
          <w:bCs/>
          <w:sz w:val="24"/>
        </w:rPr>
        <w:t>4</w:t>
      </w:r>
      <w:r>
        <w:rPr>
          <w:rFonts w:hint="eastAsia"/>
          <w:bCs/>
          <w:sz w:val="24"/>
        </w:rPr>
        <w:t>、法律法规、《基金合同》或中国证监会规定的情况。</w:t>
      </w:r>
    </w:p>
    <w:p w14:paraId="6550DC9A" w14:textId="77777777" w:rsidR="00FA5F4D" w:rsidRDefault="003E7451">
      <w:pPr>
        <w:pStyle w:val="1"/>
        <w:spacing w:before="0" w:after="0"/>
        <w:jc w:val="center"/>
        <w:rPr>
          <w:rFonts w:ascii="Times New Roman"/>
          <w:color w:val="auto"/>
          <w:sz w:val="30"/>
        </w:rPr>
      </w:pPr>
      <w:r>
        <w:rPr>
          <w:rFonts w:ascii="Times New Roman"/>
          <w:b w:val="0"/>
          <w:bCs/>
          <w:color w:val="auto"/>
          <w:kern w:val="44"/>
          <w:sz w:val="21"/>
        </w:rPr>
        <w:br w:type="page"/>
      </w:r>
      <w:bookmarkStart w:id="374" w:name="_Toc98560364"/>
      <w:bookmarkStart w:id="375" w:name="_Toc8059"/>
      <w:bookmarkStart w:id="376" w:name="_Toc7170"/>
      <w:bookmarkStart w:id="377" w:name="_Toc139991749"/>
      <w:bookmarkStart w:id="378" w:name="_Toc25647"/>
      <w:bookmarkStart w:id="379" w:name="_Toc123102466"/>
      <w:bookmarkStart w:id="380" w:name="_Toc29891"/>
      <w:bookmarkStart w:id="381" w:name="_Toc10006"/>
      <w:bookmarkStart w:id="382" w:name="_Toc9005"/>
      <w:bookmarkStart w:id="383" w:name="_Toc11113"/>
      <w:bookmarkStart w:id="384" w:name="_Toc141703899"/>
      <w:bookmarkStart w:id="385" w:name="_Toc8049"/>
      <w:bookmarkStart w:id="386" w:name="_Toc27464"/>
      <w:bookmarkStart w:id="387" w:name="_Toc123112247"/>
      <w:bookmarkStart w:id="388" w:name="_Toc6237"/>
      <w:bookmarkStart w:id="389" w:name="_Toc22978"/>
      <w:bookmarkStart w:id="390" w:name="_Toc123051465"/>
      <w:r>
        <w:rPr>
          <w:rFonts w:ascii="Times New Roman"/>
          <w:color w:val="auto"/>
          <w:sz w:val="30"/>
        </w:rPr>
        <w:lastRenderedPageBreak/>
        <w:t>第十九部分</w:t>
      </w:r>
      <w:r>
        <w:rPr>
          <w:rFonts w:ascii="Times New Roman"/>
          <w:color w:val="auto"/>
          <w:sz w:val="30"/>
        </w:rPr>
        <w:t xml:space="preserve">  </w:t>
      </w:r>
      <w:bookmarkStart w:id="391" w:name="_Hlt88828593"/>
      <w:r>
        <w:rPr>
          <w:rFonts w:ascii="Times New Roman"/>
          <w:color w:val="auto"/>
          <w:sz w:val="30"/>
        </w:rPr>
        <w:t>基金合同</w:t>
      </w:r>
      <w:bookmarkEnd w:id="391"/>
      <w:r>
        <w:rPr>
          <w:rFonts w:ascii="Times New Roman"/>
          <w:color w:val="auto"/>
          <w:sz w:val="30"/>
        </w:rPr>
        <w:t>的变更、终止与基金财产的清算</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p w14:paraId="6A2BDCB4" w14:textId="77777777" w:rsidR="00FA5F4D" w:rsidRDefault="00FA5F4D">
      <w:pPr>
        <w:spacing w:line="360" w:lineRule="auto"/>
        <w:ind w:firstLineChars="200" w:firstLine="480"/>
        <w:rPr>
          <w:bCs/>
          <w:sz w:val="24"/>
        </w:rPr>
      </w:pPr>
    </w:p>
    <w:p w14:paraId="2FBEE0A6" w14:textId="77777777" w:rsidR="00FA5F4D" w:rsidRDefault="003E7451">
      <w:pPr>
        <w:spacing w:line="360" w:lineRule="auto"/>
        <w:ind w:firstLineChars="200" w:firstLine="480"/>
        <w:rPr>
          <w:bCs/>
          <w:sz w:val="24"/>
        </w:rPr>
      </w:pPr>
      <w:bookmarkStart w:id="392" w:name="_Toc79392639"/>
      <w:r>
        <w:rPr>
          <w:bCs/>
          <w:sz w:val="24"/>
        </w:rPr>
        <w:t>一、《基金合同》的变更</w:t>
      </w:r>
      <w:bookmarkEnd w:id="392"/>
    </w:p>
    <w:p w14:paraId="48BD126D" w14:textId="77777777" w:rsidR="00FA5F4D" w:rsidRDefault="003E7451">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w:t>
      </w:r>
      <w:r>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1878BC70" w14:textId="10216D79" w:rsidR="00FA5F4D" w:rsidRDefault="003E7451">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自生效后方可执行</w:t>
      </w:r>
      <w:r>
        <w:rPr>
          <w:bCs/>
          <w:sz w:val="24"/>
        </w:rPr>
        <w:t>，自决议生效后两</w:t>
      </w:r>
      <w:r>
        <w:rPr>
          <w:rFonts w:hint="eastAsia"/>
          <w:bCs/>
          <w:sz w:val="24"/>
        </w:rPr>
        <w:t>个</w:t>
      </w:r>
      <w:r>
        <w:rPr>
          <w:bCs/>
          <w:sz w:val="24"/>
        </w:rPr>
        <w:t>工作日内在指定媒介公告。</w:t>
      </w:r>
    </w:p>
    <w:p w14:paraId="6AE1CA2F" w14:textId="77777777" w:rsidR="00FA5F4D" w:rsidRDefault="003E7451">
      <w:pPr>
        <w:spacing w:line="360" w:lineRule="auto"/>
        <w:ind w:firstLineChars="200" w:firstLine="480"/>
        <w:rPr>
          <w:bCs/>
          <w:sz w:val="24"/>
        </w:rPr>
      </w:pPr>
      <w:r>
        <w:rPr>
          <w:bCs/>
          <w:sz w:val="24"/>
        </w:rPr>
        <w:t>二、《基金合同》的终止事由</w:t>
      </w:r>
    </w:p>
    <w:p w14:paraId="7316616F" w14:textId="77777777" w:rsidR="00FA5F4D" w:rsidRDefault="003E7451">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CA4E2F9" w14:textId="77777777" w:rsidR="00FA5F4D" w:rsidRDefault="003E7451">
      <w:pPr>
        <w:spacing w:line="360" w:lineRule="auto"/>
        <w:ind w:firstLineChars="200" w:firstLine="480"/>
        <w:rPr>
          <w:bCs/>
          <w:sz w:val="24"/>
        </w:rPr>
      </w:pPr>
      <w:r>
        <w:rPr>
          <w:bCs/>
          <w:sz w:val="24"/>
        </w:rPr>
        <w:t>1</w:t>
      </w:r>
      <w:r>
        <w:rPr>
          <w:bCs/>
          <w:sz w:val="24"/>
        </w:rPr>
        <w:t>、基金份额持有人大会决定终止的；</w:t>
      </w:r>
    </w:p>
    <w:p w14:paraId="1CA449D8" w14:textId="77777777" w:rsidR="00FA5F4D" w:rsidRDefault="003E745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5B19FB6" w14:textId="77777777" w:rsidR="00FA5F4D" w:rsidRDefault="003E7451">
      <w:pPr>
        <w:spacing w:line="360" w:lineRule="auto"/>
        <w:ind w:firstLineChars="200" w:firstLine="480"/>
        <w:rPr>
          <w:bCs/>
          <w:sz w:val="24"/>
        </w:rPr>
      </w:pPr>
      <w:r>
        <w:rPr>
          <w:bCs/>
          <w:sz w:val="24"/>
        </w:rPr>
        <w:t>3</w:t>
      </w:r>
      <w:r>
        <w:rPr>
          <w:bCs/>
          <w:sz w:val="24"/>
        </w:rPr>
        <w:t>、基金合同生效满</w:t>
      </w:r>
      <w:r>
        <w:rPr>
          <w:rFonts w:hint="eastAsia"/>
          <w:bCs/>
          <w:sz w:val="24"/>
        </w:rPr>
        <w:t>三</w:t>
      </w:r>
      <w:r>
        <w:rPr>
          <w:bCs/>
          <w:sz w:val="24"/>
        </w:rPr>
        <w:t>年</w:t>
      </w:r>
      <w:r>
        <w:rPr>
          <w:rFonts w:hint="eastAsia"/>
          <w:bCs/>
          <w:sz w:val="24"/>
        </w:rPr>
        <w:t>之对应日</w:t>
      </w:r>
      <w:r>
        <w:rPr>
          <w:bCs/>
          <w:sz w:val="24"/>
        </w:rPr>
        <w:t>，</w:t>
      </w:r>
      <w:r>
        <w:rPr>
          <w:rFonts w:hint="eastAsia"/>
          <w:bCs/>
          <w:sz w:val="24"/>
        </w:rPr>
        <w:t>若基金资产规模低于</w:t>
      </w:r>
      <w:r>
        <w:rPr>
          <w:bCs/>
          <w:sz w:val="24"/>
        </w:rPr>
        <w:t>2</w:t>
      </w:r>
      <w:r>
        <w:rPr>
          <w:rFonts w:hint="eastAsia"/>
          <w:bCs/>
          <w:sz w:val="24"/>
        </w:rPr>
        <w:t>亿元；</w:t>
      </w:r>
    </w:p>
    <w:p w14:paraId="6A48E474" w14:textId="417BBB11" w:rsidR="00FA5F4D" w:rsidRDefault="003E7451">
      <w:pPr>
        <w:spacing w:line="360" w:lineRule="auto"/>
        <w:ind w:firstLineChars="200" w:firstLine="480"/>
        <w:rPr>
          <w:bCs/>
          <w:sz w:val="24"/>
        </w:rPr>
      </w:pPr>
      <w:r>
        <w:rPr>
          <w:bCs/>
          <w:sz w:val="24"/>
        </w:rPr>
        <w:t>4</w:t>
      </w:r>
      <w:r>
        <w:rPr>
          <w:rFonts w:hint="eastAsia"/>
          <w:bCs/>
          <w:sz w:val="24"/>
        </w:rPr>
        <w:t>、基金合同生效之日起三年后本基金继续存续的，连续</w:t>
      </w:r>
      <w:r w:rsidR="00F2777A">
        <w:rPr>
          <w:bCs/>
          <w:sz w:val="24"/>
        </w:rPr>
        <w:t>5</w:t>
      </w:r>
      <w:r w:rsidR="00031BFA">
        <w:rPr>
          <w:bCs/>
          <w:sz w:val="24"/>
        </w:rPr>
        <w:t>0</w:t>
      </w:r>
      <w:r>
        <w:rPr>
          <w:bCs/>
          <w:sz w:val="24"/>
        </w:rPr>
        <w:t>个工作日出现基金份额持有人数量不满</w:t>
      </w:r>
      <w:r>
        <w:rPr>
          <w:bCs/>
          <w:sz w:val="24"/>
        </w:rPr>
        <w:t>200</w:t>
      </w:r>
      <w:r>
        <w:rPr>
          <w:bCs/>
          <w:sz w:val="24"/>
        </w:rPr>
        <w:t>人或者基金资产净值低于</w:t>
      </w:r>
      <w:r>
        <w:rPr>
          <w:bCs/>
          <w:sz w:val="24"/>
        </w:rPr>
        <w:t>5000</w:t>
      </w:r>
      <w:r>
        <w:rPr>
          <w:bCs/>
          <w:sz w:val="24"/>
        </w:rPr>
        <w:t>万元情形的；</w:t>
      </w:r>
    </w:p>
    <w:p w14:paraId="09712018" w14:textId="77777777" w:rsidR="00FA5F4D" w:rsidRDefault="003E7451">
      <w:pPr>
        <w:spacing w:line="360" w:lineRule="auto"/>
        <w:ind w:firstLineChars="200" w:firstLine="480"/>
        <w:rPr>
          <w:bCs/>
          <w:sz w:val="24"/>
        </w:rPr>
      </w:pPr>
      <w:r>
        <w:rPr>
          <w:bCs/>
          <w:sz w:val="24"/>
        </w:rPr>
        <w:t>5</w:t>
      </w:r>
      <w:r>
        <w:rPr>
          <w:rFonts w:hint="eastAsia"/>
          <w:bCs/>
          <w:sz w:val="24"/>
        </w:rPr>
        <w:t>、</w:t>
      </w:r>
      <w:r>
        <w:rPr>
          <w:bCs/>
          <w:sz w:val="24"/>
        </w:rPr>
        <w:t>《基金合同》约定的其他情形；</w:t>
      </w:r>
    </w:p>
    <w:p w14:paraId="53E8E60D" w14:textId="77777777" w:rsidR="00FA5F4D" w:rsidRDefault="003E7451">
      <w:pPr>
        <w:spacing w:line="360" w:lineRule="auto"/>
        <w:ind w:firstLineChars="200" w:firstLine="480"/>
        <w:rPr>
          <w:bCs/>
          <w:sz w:val="24"/>
        </w:rPr>
      </w:pPr>
      <w:r>
        <w:rPr>
          <w:bCs/>
          <w:sz w:val="24"/>
        </w:rPr>
        <w:t>6</w:t>
      </w:r>
      <w:r>
        <w:rPr>
          <w:bCs/>
          <w:sz w:val="24"/>
        </w:rPr>
        <w:t>、相关法律法规和中国证监会规定的其他情况。</w:t>
      </w:r>
    </w:p>
    <w:p w14:paraId="28CE5671" w14:textId="77777777" w:rsidR="00FA5F4D" w:rsidRDefault="003E7451">
      <w:pPr>
        <w:spacing w:line="360" w:lineRule="auto"/>
        <w:ind w:firstLineChars="200" w:firstLine="480"/>
        <w:rPr>
          <w:bCs/>
          <w:sz w:val="24"/>
        </w:rPr>
      </w:pPr>
      <w:r>
        <w:rPr>
          <w:bCs/>
          <w:sz w:val="24"/>
        </w:rPr>
        <w:t>三、基金财产的清算</w:t>
      </w:r>
    </w:p>
    <w:p w14:paraId="0ED6FF1A" w14:textId="77777777" w:rsidR="00FA5F4D" w:rsidRDefault="003E745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90537F3" w14:textId="77777777" w:rsidR="00FA5F4D" w:rsidRDefault="003E7451">
      <w:pPr>
        <w:spacing w:line="360" w:lineRule="auto"/>
        <w:ind w:firstLineChars="200" w:firstLine="480"/>
        <w:rPr>
          <w:bCs/>
          <w:sz w:val="24"/>
          <w:shd w:val="pct10" w:color="auto" w:fill="FFFFFF"/>
        </w:rPr>
      </w:pPr>
      <w:r>
        <w:rPr>
          <w:rFonts w:hint="eastAsia"/>
          <w:bCs/>
          <w:sz w:val="24"/>
        </w:rPr>
        <w:t>2</w:t>
      </w:r>
      <w:r>
        <w:rPr>
          <w:rFonts w:hint="eastAsia"/>
          <w:bCs/>
          <w:sz w:val="24"/>
        </w:rPr>
        <w:t>、在基金财产清算小组接管基金财产之前，基金管理人和基金托管人应按照《基金合同》和托管协议的规定继续履行保护基金财产安全的职责。</w:t>
      </w:r>
    </w:p>
    <w:p w14:paraId="08404544" w14:textId="77777777" w:rsidR="00FA5F4D" w:rsidRDefault="003E7451">
      <w:pPr>
        <w:spacing w:line="360" w:lineRule="auto"/>
        <w:ind w:firstLineChars="200" w:firstLine="480"/>
        <w:rPr>
          <w:bCs/>
          <w:sz w:val="24"/>
        </w:rPr>
      </w:pPr>
      <w:r>
        <w:rPr>
          <w:bCs/>
          <w:sz w:val="24"/>
        </w:rPr>
        <w:t>3</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4ADE8F8" w14:textId="77777777" w:rsidR="00FA5F4D" w:rsidRDefault="003E7451">
      <w:pPr>
        <w:spacing w:line="360" w:lineRule="auto"/>
        <w:ind w:firstLineChars="200" w:firstLine="480"/>
        <w:rPr>
          <w:bCs/>
          <w:sz w:val="24"/>
        </w:rPr>
      </w:pPr>
      <w:r>
        <w:rPr>
          <w:bCs/>
          <w:sz w:val="24"/>
        </w:rPr>
        <w:t>4</w:t>
      </w:r>
      <w:r>
        <w:rPr>
          <w:bCs/>
          <w:sz w:val="24"/>
        </w:rPr>
        <w:t>、基金财产清算小组职责：基金财产清算小组负责基金财产的保管、清理、</w:t>
      </w:r>
      <w:r>
        <w:rPr>
          <w:bCs/>
          <w:sz w:val="24"/>
        </w:rPr>
        <w:lastRenderedPageBreak/>
        <w:t>估价、变现和分配。基金财产清算小组可以依法进行必要的民事活动。</w:t>
      </w:r>
    </w:p>
    <w:p w14:paraId="3ECF2C77" w14:textId="77777777" w:rsidR="00FA5F4D" w:rsidRDefault="003E7451">
      <w:pPr>
        <w:spacing w:line="360" w:lineRule="auto"/>
        <w:ind w:firstLineChars="200" w:firstLine="480"/>
        <w:rPr>
          <w:bCs/>
          <w:sz w:val="24"/>
        </w:rPr>
      </w:pPr>
      <w:r>
        <w:rPr>
          <w:bCs/>
          <w:sz w:val="24"/>
        </w:rPr>
        <w:t>5</w:t>
      </w:r>
      <w:r>
        <w:rPr>
          <w:bCs/>
          <w:sz w:val="24"/>
        </w:rPr>
        <w:t>、基金财产清算程序：</w:t>
      </w:r>
    </w:p>
    <w:p w14:paraId="2CE997D0" w14:textId="77777777" w:rsidR="00FA5F4D" w:rsidRDefault="003E745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1871E473" w14:textId="77777777" w:rsidR="00FA5F4D" w:rsidRDefault="003E7451">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455DA1B" w14:textId="77777777" w:rsidR="00FA5F4D" w:rsidRDefault="003E7451">
      <w:pPr>
        <w:spacing w:line="360" w:lineRule="auto"/>
        <w:ind w:firstLineChars="200" w:firstLine="480"/>
        <w:rPr>
          <w:bCs/>
          <w:sz w:val="24"/>
        </w:rPr>
      </w:pPr>
      <w:r>
        <w:rPr>
          <w:bCs/>
          <w:sz w:val="24"/>
        </w:rPr>
        <w:t>（</w:t>
      </w:r>
      <w:r>
        <w:rPr>
          <w:bCs/>
          <w:sz w:val="24"/>
        </w:rPr>
        <w:t>3</w:t>
      </w:r>
      <w:r>
        <w:rPr>
          <w:bCs/>
          <w:sz w:val="24"/>
        </w:rPr>
        <w:t>）对基金财产进行估值和变现；</w:t>
      </w:r>
    </w:p>
    <w:p w14:paraId="4C9D1ED7" w14:textId="77777777" w:rsidR="00FA5F4D" w:rsidRDefault="003E7451">
      <w:pPr>
        <w:spacing w:line="360" w:lineRule="auto"/>
        <w:ind w:firstLineChars="200" w:firstLine="480"/>
        <w:rPr>
          <w:bCs/>
          <w:sz w:val="24"/>
        </w:rPr>
      </w:pPr>
      <w:r>
        <w:rPr>
          <w:bCs/>
          <w:sz w:val="24"/>
        </w:rPr>
        <w:t>（</w:t>
      </w:r>
      <w:r>
        <w:rPr>
          <w:bCs/>
          <w:sz w:val="24"/>
        </w:rPr>
        <w:t>4</w:t>
      </w:r>
      <w:r>
        <w:rPr>
          <w:bCs/>
          <w:sz w:val="24"/>
        </w:rPr>
        <w:t>）制作清算报告；</w:t>
      </w:r>
    </w:p>
    <w:p w14:paraId="42B50090" w14:textId="77777777" w:rsidR="00FA5F4D" w:rsidRDefault="003E745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4E361B7" w14:textId="77777777" w:rsidR="00FA5F4D" w:rsidRDefault="003E745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2287550" w14:textId="77777777" w:rsidR="00FA5F4D" w:rsidRDefault="003E745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5292AA5" w14:textId="77777777" w:rsidR="00FA5F4D" w:rsidRDefault="003E7451">
      <w:pPr>
        <w:spacing w:line="360" w:lineRule="auto"/>
        <w:ind w:firstLineChars="200" w:firstLine="480"/>
        <w:rPr>
          <w:bCs/>
          <w:sz w:val="24"/>
        </w:rPr>
      </w:pPr>
      <w:r>
        <w:rPr>
          <w:bCs/>
          <w:sz w:val="24"/>
        </w:rPr>
        <w:t>6</w:t>
      </w:r>
      <w:r>
        <w:rPr>
          <w:bCs/>
          <w:sz w:val="24"/>
        </w:rPr>
        <w:t>、基金财产清算的期限为</w:t>
      </w:r>
      <w:r>
        <w:rPr>
          <w:bCs/>
          <w:sz w:val="24"/>
        </w:rPr>
        <w:t>6</w:t>
      </w:r>
      <w:r>
        <w:rPr>
          <w:bCs/>
          <w:sz w:val="24"/>
        </w:rPr>
        <w:t>个月</w:t>
      </w:r>
      <w:r>
        <w:rPr>
          <w:rFonts w:hint="eastAsia"/>
          <w:bCs/>
          <w:sz w:val="24"/>
        </w:rPr>
        <w:t>，但因本基金所持证券的流动性受到限制而不能及时变现的，清算期限相应顺延</w:t>
      </w:r>
      <w:r>
        <w:rPr>
          <w:bCs/>
          <w:sz w:val="24"/>
        </w:rPr>
        <w:t>。</w:t>
      </w:r>
    </w:p>
    <w:p w14:paraId="0755D8B5" w14:textId="77777777" w:rsidR="00FA5F4D" w:rsidRDefault="003E7451">
      <w:pPr>
        <w:spacing w:line="360" w:lineRule="auto"/>
        <w:ind w:firstLineChars="200" w:firstLine="480"/>
        <w:rPr>
          <w:bCs/>
          <w:sz w:val="24"/>
        </w:rPr>
      </w:pPr>
      <w:r>
        <w:rPr>
          <w:bCs/>
          <w:sz w:val="24"/>
        </w:rPr>
        <w:t>四、清算费用</w:t>
      </w:r>
    </w:p>
    <w:p w14:paraId="0367464A" w14:textId="77777777" w:rsidR="00FA5F4D" w:rsidRDefault="003E745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2C0030A4" w14:textId="77777777" w:rsidR="00FA5F4D" w:rsidRDefault="003E7451">
      <w:pPr>
        <w:spacing w:line="360" w:lineRule="auto"/>
        <w:ind w:firstLineChars="200" w:firstLine="480"/>
        <w:rPr>
          <w:bCs/>
          <w:sz w:val="24"/>
        </w:rPr>
      </w:pPr>
      <w:r>
        <w:rPr>
          <w:bCs/>
          <w:sz w:val="24"/>
        </w:rPr>
        <w:t>五、基金财产清算剩余资产的分配</w:t>
      </w:r>
    </w:p>
    <w:p w14:paraId="1E56E06B" w14:textId="77777777" w:rsidR="00FA5F4D" w:rsidRDefault="003E745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5EC1E60" w14:textId="77777777" w:rsidR="00FA5F4D" w:rsidRDefault="003E7451">
      <w:pPr>
        <w:spacing w:line="360" w:lineRule="auto"/>
        <w:ind w:firstLineChars="200" w:firstLine="480"/>
        <w:rPr>
          <w:bCs/>
          <w:sz w:val="24"/>
        </w:rPr>
      </w:pPr>
      <w:r>
        <w:rPr>
          <w:bCs/>
          <w:sz w:val="24"/>
        </w:rPr>
        <w:t>六、基金财产清算的公告</w:t>
      </w:r>
    </w:p>
    <w:p w14:paraId="4E55F083" w14:textId="77777777" w:rsidR="00FA5F4D" w:rsidRDefault="003E7451">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p>
    <w:p w14:paraId="51F8AECD" w14:textId="77777777" w:rsidR="00FA5F4D" w:rsidRDefault="003E7451">
      <w:pPr>
        <w:spacing w:line="360" w:lineRule="auto"/>
        <w:ind w:firstLineChars="200" w:firstLine="480"/>
        <w:rPr>
          <w:bCs/>
          <w:sz w:val="24"/>
        </w:rPr>
      </w:pPr>
      <w:r>
        <w:rPr>
          <w:bCs/>
          <w:sz w:val="24"/>
        </w:rPr>
        <w:t>七、基金财产清算账册及文件的保存</w:t>
      </w:r>
    </w:p>
    <w:p w14:paraId="4C56C6D0" w14:textId="77777777" w:rsidR="00FA5F4D" w:rsidRDefault="003E7451">
      <w:pPr>
        <w:spacing w:line="360" w:lineRule="auto"/>
        <w:ind w:firstLineChars="200" w:firstLine="480"/>
        <w:rPr>
          <w:bCs/>
          <w:sz w:val="24"/>
        </w:rPr>
      </w:pPr>
      <w:r>
        <w:rPr>
          <w:bCs/>
          <w:sz w:val="24"/>
        </w:rPr>
        <w:t>基金财产清算账册及有关文件由基金托管人保存</w:t>
      </w:r>
      <w:r>
        <w:rPr>
          <w:bCs/>
          <w:sz w:val="24"/>
        </w:rPr>
        <w:t>15</w:t>
      </w:r>
      <w:r>
        <w:rPr>
          <w:bCs/>
          <w:sz w:val="24"/>
        </w:rPr>
        <w:t>年以上。</w:t>
      </w:r>
    </w:p>
    <w:p w14:paraId="3815F952" w14:textId="77777777" w:rsidR="00FA5F4D" w:rsidRDefault="00FA5F4D">
      <w:pPr>
        <w:spacing w:line="360" w:lineRule="auto"/>
        <w:ind w:firstLineChars="200" w:firstLine="480"/>
        <w:rPr>
          <w:bCs/>
          <w:sz w:val="24"/>
        </w:rPr>
      </w:pPr>
    </w:p>
    <w:p w14:paraId="3E0A9DE0" w14:textId="77777777" w:rsidR="00FA5F4D" w:rsidRDefault="00FA5F4D">
      <w:pPr>
        <w:spacing w:line="360" w:lineRule="auto"/>
        <w:ind w:firstLineChars="200" w:firstLine="480"/>
        <w:rPr>
          <w:bCs/>
          <w:sz w:val="24"/>
        </w:rPr>
      </w:pPr>
    </w:p>
    <w:p w14:paraId="3857611C" w14:textId="77777777" w:rsidR="00FA5F4D" w:rsidRDefault="003E7451">
      <w:pPr>
        <w:pStyle w:val="1"/>
        <w:spacing w:before="0" w:after="0"/>
        <w:jc w:val="center"/>
        <w:rPr>
          <w:rFonts w:ascii="Times New Roman"/>
          <w:color w:val="auto"/>
          <w:sz w:val="30"/>
        </w:rPr>
      </w:pPr>
      <w:bookmarkStart w:id="393" w:name="_Toc48649720"/>
      <w:bookmarkStart w:id="394" w:name="_Toc79392641"/>
      <w:bookmarkStart w:id="395" w:name="_Toc123051466"/>
      <w:bookmarkStart w:id="396" w:name="_Toc98560365"/>
      <w:bookmarkStart w:id="397" w:name="_Toc123102467"/>
      <w:bookmarkStart w:id="398" w:name="_Toc123112248"/>
      <w:r>
        <w:rPr>
          <w:rFonts w:ascii="Times New Roman"/>
          <w:b w:val="0"/>
          <w:bCs/>
          <w:color w:val="auto"/>
        </w:rPr>
        <w:br w:type="page"/>
      </w:r>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23166"/>
      <w:bookmarkStart w:id="407" w:name="_Toc139991750"/>
      <w:bookmarkStart w:id="408" w:name="_Toc13398"/>
      <w:bookmarkStart w:id="409" w:name="_Toc21240"/>
      <w:bookmarkStart w:id="410" w:name="_Toc30645"/>
      <w:bookmarkStart w:id="411" w:name="_Toc23022"/>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0B3534A2" w14:textId="77777777" w:rsidR="00FA5F4D" w:rsidRDefault="00FA5F4D">
      <w:pPr>
        <w:spacing w:line="360" w:lineRule="auto"/>
        <w:ind w:firstLineChars="200" w:firstLine="480"/>
        <w:rPr>
          <w:bCs/>
          <w:sz w:val="24"/>
        </w:rPr>
      </w:pPr>
    </w:p>
    <w:p w14:paraId="1330ECF1" w14:textId="77777777" w:rsidR="00FA5F4D" w:rsidRDefault="003E745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但是发生下列情况的，当事人应当免责：</w:t>
      </w:r>
    </w:p>
    <w:p w14:paraId="56FE94F8" w14:textId="77777777" w:rsidR="00FA5F4D" w:rsidRDefault="003E7451">
      <w:pPr>
        <w:spacing w:line="360" w:lineRule="auto"/>
        <w:ind w:firstLineChars="200" w:firstLine="480"/>
        <w:rPr>
          <w:bCs/>
          <w:sz w:val="24"/>
        </w:rPr>
      </w:pPr>
      <w:r>
        <w:rPr>
          <w:rFonts w:hint="eastAsia"/>
          <w:bCs/>
          <w:sz w:val="24"/>
        </w:rPr>
        <w:t>1</w:t>
      </w:r>
      <w:r>
        <w:rPr>
          <w:rFonts w:hint="eastAsia"/>
          <w:bCs/>
          <w:sz w:val="24"/>
        </w:rPr>
        <w:t>、不可抗力；</w:t>
      </w:r>
    </w:p>
    <w:p w14:paraId="7FA5C981" w14:textId="77777777" w:rsidR="00FA5F4D" w:rsidRDefault="003E7451">
      <w:pPr>
        <w:spacing w:line="360" w:lineRule="auto"/>
        <w:ind w:firstLineChars="200" w:firstLine="480"/>
        <w:rPr>
          <w:bCs/>
          <w:sz w:val="24"/>
        </w:rPr>
      </w:pPr>
      <w:r>
        <w:rPr>
          <w:rFonts w:hint="eastAsia"/>
          <w:bCs/>
          <w:sz w:val="24"/>
        </w:rPr>
        <w:t>2</w:t>
      </w:r>
      <w:r>
        <w:rPr>
          <w:rFonts w:hint="eastAsia"/>
          <w:bCs/>
          <w:sz w:val="24"/>
        </w:rPr>
        <w:t>、基金管理人及基金托管人按照当时有效的法律法规或中国证监会的规定作为或不作为而造成的损失等；</w:t>
      </w:r>
    </w:p>
    <w:p w14:paraId="16304AC8" w14:textId="77777777" w:rsidR="00FA5F4D" w:rsidRDefault="003E7451">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55B1AA4E" w14:textId="77777777" w:rsidR="00FA5F4D" w:rsidRDefault="003E745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BDF4F66" w14:textId="77777777" w:rsidR="00FA5F4D" w:rsidRDefault="003E7451">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 w:val="24"/>
        </w:rPr>
        <w:t>或</w:t>
      </w:r>
      <w:r>
        <w:rPr>
          <w:bCs/>
          <w:sz w:val="24"/>
        </w:rPr>
        <w:t>减轻由此造成的影响。</w:t>
      </w:r>
    </w:p>
    <w:p w14:paraId="60F5C675" w14:textId="77777777" w:rsidR="00FA5F4D" w:rsidRDefault="00FA5F4D">
      <w:pPr>
        <w:spacing w:line="360" w:lineRule="auto"/>
        <w:ind w:firstLineChars="200" w:firstLine="480"/>
        <w:rPr>
          <w:bCs/>
          <w:sz w:val="24"/>
        </w:rPr>
      </w:pPr>
    </w:p>
    <w:p w14:paraId="4FCB5E81" w14:textId="77777777" w:rsidR="00FA5F4D" w:rsidRDefault="00FA5F4D">
      <w:pPr>
        <w:spacing w:line="360" w:lineRule="auto"/>
        <w:ind w:firstLineChars="200" w:firstLine="480"/>
        <w:rPr>
          <w:bCs/>
          <w:sz w:val="24"/>
        </w:rPr>
      </w:pPr>
    </w:p>
    <w:p w14:paraId="47F55933" w14:textId="77777777" w:rsidR="00FA5F4D" w:rsidRDefault="00FA5F4D">
      <w:pPr>
        <w:spacing w:line="360" w:lineRule="auto"/>
        <w:ind w:firstLineChars="200" w:firstLine="480"/>
        <w:rPr>
          <w:bCs/>
          <w:sz w:val="24"/>
        </w:rPr>
      </w:pPr>
    </w:p>
    <w:p w14:paraId="2A6BC74E" w14:textId="77777777" w:rsidR="00FA5F4D" w:rsidRDefault="00FA5F4D">
      <w:pPr>
        <w:spacing w:line="360" w:lineRule="auto"/>
        <w:ind w:firstLineChars="200" w:firstLine="480"/>
        <w:rPr>
          <w:bCs/>
          <w:sz w:val="24"/>
        </w:rPr>
      </w:pPr>
    </w:p>
    <w:p w14:paraId="03C9C3A5" w14:textId="77777777" w:rsidR="00FA5F4D" w:rsidRDefault="003E7451">
      <w:pPr>
        <w:pStyle w:val="1"/>
        <w:spacing w:before="0" w:after="0"/>
        <w:jc w:val="center"/>
        <w:rPr>
          <w:rFonts w:ascii="Times New Roman"/>
          <w:color w:val="auto"/>
          <w:sz w:val="30"/>
        </w:rPr>
      </w:pPr>
      <w:r>
        <w:rPr>
          <w:rFonts w:ascii="Times New Roman"/>
          <w:b w:val="0"/>
          <w:bCs/>
          <w:color w:val="auto"/>
        </w:rPr>
        <w:br w:type="page"/>
      </w:r>
      <w:bookmarkStart w:id="412" w:name="_Toc23999"/>
      <w:bookmarkStart w:id="413" w:name="_Toc21983"/>
      <w:bookmarkStart w:id="414" w:name="_Toc30350"/>
      <w:bookmarkStart w:id="415" w:name="_Toc24923"/>
      <w:bookmarkStart w:id="416" w:name="_Toc7288"/>
      <w:bookmarkStart w:id="417" w:name="_Toc141703902"/>
      <w:bookmarkStart w:id="418" w:name="_Toc6110"/>
      <w:bookmarkStart w:id="419" w:name="_Toc139991751"/>
      <w:bookmarkStart w:id="420" w:name="_Toc123112249"/>
      <w:bookmarkStart w:id="421" w:name="_Toc123102468"/>
      <w:bookmarkStart w:id="422" w:name="_Toc123051467"/>
      <w:bookmarkStart w:id="423" w:name="_Toc98560366"/>
      <w:bookmarkStart w:id="424" w:name="_Toc1790"/>
      <w:bookmarkStart w:id="425" w:name="_Toc25651"/>
      <w:bookmarkStart w:id="426" w:name="_Toc6202"/>
      <w:bookmarkStart w:id="427" w:name="_Toc8636"/>
      <w:bookmarkStart w:id="428"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14:paraId="6E634F47" w14:textId="77777777" w:rsidR="00FA5F4D" w:rsidRDefault="00FA5F4D">
      <w:pPr>
        <w:spacing w:line="360" w:lineRule="auto"/>
        <w:ind w:firstLineChars="200" w:firstLine="480"/>
        <w:rPr>
          <w:bCs/>
          <w:sz w:val="24"/>
        </w:rPr>
      </w:pPr>
    </w:p>
    <w:p w14:paraId="72E55BCA" w14:textId="77777777" w:rsidR="00FA5F4D" w:rsidRDefault="003E7451">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应提交中国国际经济贸易仲裁委员会根据该会当时有效的仲裁规则进行仲裁，仲裁地点为北京市，仲裁裁决是终局性的并对各方当事人具有约束力，仲裁费由败诉方承担。</w:t>
      </w:r>
    </w:p>
    <w:p w14:paraId="63FF3E1B" w14:textId="77777777" w:rsidR="00FA5F4D" w:rsidRDefault="003E7451">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51FE7709" w14:textId="77777777" w:rsidR="00FA5F4D" w:rsidRDefault="003E7451">
      <w:pPr>
        <w:spacing w:line="360" w:lineRule="auto"/>
        <w:ind w:firstLineChars="200" w:firstLine="480"/>
        <w:rPr>
          <w:bCs/>
          <w:sz w:val="24"/>
        </w:rPr>
      </w:pPr>
      <w:r>
        <w:rPr>
          <w:bCs/>
          <w:sz w:val="24"/>
        </w:rPr>
        <w:t>《基金合同》受中国法律管辖。</w:t>
      </w:r>
    </w:p>
    <w:p w14:paraId="2A297D52" w14:textId="77777777" w:rsidR="00FA5F4D" w:rsidRDefault="00FA5F4D">
      <w:pPr>
        <w:spacing w:line="360" w:lineRule="auto"/>
        <w:ind w:firstLineChars="200" w:firstLine="480"/>
        <w:rPr>
          <w:bCs/>
          <w:sz w:val="24"/>
        </w:rPr>
      </w:pPr>
    </w:p>
    <w:p w14:paraId="14B97F98" w14:textId="77777777" w:rsidR="00FA5F4D" w:rsidRDefault="003E7451">
      <w:pPr>
        <w:pStyle w:val="1"/>
        <w:spacing w:before="0" w:after="0"/>
        <w:jc w:val="center"/>
        <w:rPr>
          <w:rFonts w:ascii="Times New Roman"/>
          <w:color w:val="auto"/>
          <w:sz w:val="30"/>
        </w:rPr>
      </w:pPr>
      <w:bookmarkStart w:id="429" w:name="_Toc141703903"/>
      <w:bookmarkStart w:id="430" w:name="_Toc8454"/>
      <w:bookmarkStart w:id="431" w:name="_Toc123102469"/>
      <w:bookmarkStart w:id="432" w:name="_Toc123112250"/>
      <w:bookmarkStart w:id="433" w:name="_Toc2532"/>
      <w:bookmarkStart w:id="434" w:name="_Toc8703"/>
      <w:bookmarkStart w:id="435" w:name="_Toc31966"/>
      <w:bookmarkStart w:id="436" w:name="_Toc20350"/>
      <w:bookmarkStart w:id="437" w:name="_Toc23991"/>
      <w:bookmarkStart w:id="438" w:name="_Toc11618"/>
      <w:bookmarkStart w:id="439" w:name="_Toc28690"/>
      <w:bookmarkStart w:id="440" w:name="_Toc26461"/>
      <w:bookmarkStart w:id="441" w:name="_Toc123051468"/>
      <w:bookmarkStart w:id="442" w:name="_Toc484"/>
      <w:bookmarkStart w:id="443" w:name="_Toc29505"/>
      <w:bookmarkStart w:id="444" w:name="_Toc139991752"/>
      <w:r>
        <w:rPr>
          <w:rFonts w:ascii="Times New Roman"/>
          <w:color w:val="auto"/>
          <w:sz w:val="30"/>
        </w:rPr>
        <w:br w:type="page"/>
      </w:r>
    </w:p>
    <w:p w14:paraId="2B60A4AA" w14:textId="77777777" w:rsidR="00FA5F4D" w:rsidRDefault="003E7451">
      <w:pPr>
        <w:pStyle w:val="1"/>
        <w:spacing w:before="0" w:after="0"/>
        <w:jc w:val="center"/>
        <w:rPr>
          <w:rFonts w:ascii="Times New Roman"/>
          <w:color w:val="auto"/>
          <w:sz w:val="30"/>
        </w:rPr>
      </w:pPr>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3599DB4F" w14:textId="77777777" w:rsidR="00FA5F4D" w:rsidRDefault="00FA5F4D">
      <w:pPr>
        <w:spacing w:line="360" w:lineRule="auto"/>
        <w:ind w:firstLineChars="200" w:firstLine="480"/>
        <w:rPr>
          <w:bCs/>
          <w:sz w:val="24"/>
        </w:rPr>
      </w:pPr>
    </w:p>
    <w:p w14:paraId="6A7F3F76" w14:textId="77777777" w:rsidR="00FA5F4D" w:rsidRDefault="003E7451">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2EB282EF" w14:textId="77777777" w:rsidR="00FA5F4D" w:rsidRDefault="003E7451">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1155E857" w14:textId="77777777" w:rsidR="00FA5F4D" w:rsidRDefault="003E7451">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27BEF918" w14:textId="77777777" w:rsidR="00FA5F4D" w:rsidRDefault="003E7451">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6466DCFE" w14:textId="77777777" w:rsidR="00FA5F4D" w:rsidRDefault="003E7451">
      <w:pPr>
        <w:spacing w:line="360" w:lineRule="auto"/>
        <w:ind w:firstLineChars="200" w:firstLine="480"/>
        <w:rPr>
          <w:bCs/>
          <w:sz w:val="24"/>
        </w:rPr>
      </w:pPr>
      <w:r>
        <w:rPr>
          <w:bCs/>
          <w:sz w:val="24"/>
        </w:rPr>
        <w:t>4</w:t>
      </w:r>
      <w:r>
        <w:rPr>
          <w:bCs/>
          <w:sz w:val="24"/>
        </w:rPr>
        <w:t>、《基金合同》正本一式六份，除上报有关监管机构二份外，基金管理人、基金托管人各持有二份，每份具有同等的法律效力。</w:t>
      </w:r>
    </w:p>
    <w:p w14:paraId="5938DCDB" w14:textId="77777777" w:rsidR="00FA5F4D" w:rsidRDefault="003E7451">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757D9C91" w14:textId="77777777" w:rsidR="00FA5F4D" w:rsidRDefault="003E7451">
      <w:pPr>
        <w:pStyle w:val="1"/>
        <w:spacing w:before="0" w:after="0"/>
        <w:jc w:val="center"/>
        <w:rPr>
          <w:rFonts w:ascii="Times New Roman"/>
          <w:color w:val="auto"/>
          <w:sz w:val="30"/>
        </w:rPr>
      </w:pPr>
      <w:r>
        <w:rPr>
          <w:rFonts w:ascii="Times New Roman"/>
          <w:b w:val="0"/>
          <w:bCs/>
          <w:color w:val="auto"/>
        </w:rPr>
        <w:br w:type="page"/>
      </w:r>
      <w:bookmarkStart w:id="445" w:name="_Toc9704"/>
      <w:bookmarkStart w:id="446"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5"/>
      <w:bookmarkEnd w:id="446"/>
    </w:p>
    <w:p w14:paraId="6EEC4CCD" w14:textId="77777777" w:rsidR="00FA5F4D" w:rsidRDefault="00FA5F4D">
      <w:pPr>
        <w:spacing w:line="360" w:lineRule="auto"/>
        <w:ind w:firstLineChars="200" w:firstLine="480"/>
        <w:rPr>
          <w:rFonts w:ascii="宋体" w:hAnsi="宋体"/>
          <w:sz w:val="24"/>
        </w:rPr>
      </w:pPr>
    </w:p>
    <w:p w14:paraId="7A4B447D" w14:textId="77777777" w:rsidR="00FA5F4D" w:rsidRDefault="003E745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348F5E88" w14:textId="77777777" w:rsidR="00FA5F4D" w:rsidRDefault="003E7451">
      <w:pPr>
        <w:spacing w:line="360" w:lineRule="auto"/>
        <w:ind w:firstLineChars="200" w:firstLine="480"/>
        <w:rPr>
          <w:rFonts w:ascii="宋体" w:hAnsi="宋体"/>
          <w:sz w:val="24"/>
        </w:rPr>
      </w:pPr>
      <w:r>
        <w:rPr>
          <w:rFonts w:ascii="宋体" w:hAnsi="宋体"/>
          <w:sz w:val="24"/>
        </w:rPr>
        <w:br w:type="page"/>
      </w:r>
    </w:p>
    <w:p w14:paraId="7B2A4944" w14:textId="77777777" w:rsidR="00FA5F4D" w:rsidRDefault="003E7451">
      <w:pPr>
        <w:pStyle w:val="1"/>
        <w:spacing w:before="0" w:after="0"/>
        <w:jc w:val="center"/>
        <w:rPr>
          <w:rFonts w:ascii="Times New Roman"/>
          <w:color w:val="auto"/>
          <w:sz w:val="30"/>
        </w:rPr>
      </w:pPr>
      <w:bookmarkStart w:id="447" w:name="_Toc141703905"/>
      <w:bookmarkStart w:id="448" w:name="_Toc9054"/>
      <w:bookmarkStart w:id="449" w:name="_Toc21122"/>
      <w:bookmarkStart w:id="450" w:name="_Toc17263"/>
      <w:bookmarkStart w:id="451" w:name="_Toc5108"/>
      <w:bookmarkStart w:id="452" w:name="_Toc32355"/>
      <w:bookmarkStart w:id="453" w:name="_Toc20098"/>
      <w:bookmarkStart w:id="454" w:name="_Toc1360"/>
      <w:bookmarkStart w:id="455" w:name="_Toc15664"/>
      <w:bookmarkStart w:id="456" w:name="_Toc12499"/>
      <w:bookmarkStart w:id="457" w:name="_Toc7437"/>
      <w:bookmarkStart w:id="458" w:name="_Toc15045"/>
      <w:r>
        <w:rPr>
          <w:rFonts w:ascii="Times New Roman"/>
          <w:color w:val="auto"/>
          <w:sz w:val="30"/>
        </w:rPr>
        <w:lastRenderedPageBreak/>
        <w:t>第二十四部分</w:t>
      </w:r>
      <w:r>
        <w:rPr>
          <w:rFonts w:ascii="Times New Roman"/>
          <w:color w:val="auto"/>
          <w:sz w:val="30"/>
        </w:rPr>
        <w:t xml:space="preserve">  </w:t>
      </w:r>
      <w:r>
        <w:rPr>
          <w:rFonts w:ascii="Times New Roman"/>
          <w:color w:val="auto"/>
          <w:sz w:val="30"/>
        </w:rPr>
        <w:t>基金合同内容摘要</w:t>
      </w:r>
      <w:bookmarkEnd w:id="66"/>
      <w:bookmarkEnd w:id="67"/>
      <w:bookmarkEnd w:id="447"/>
      <w:bookmarkEnd w:id="448"/>
      <w:bookmarkEnd w:id="449"/>
      <w:bookmarkEnd w:id="450"/>
      <w:bookmarkEnd w:id="451"/>
      <w:bookmarkEnd w:id="452"/>
      <w:bookmarkEnd w:id="453"/>
      <w:bookmarkEnd w:id="454"/>
      <w:bookmarkEnd w:id="455"/>
      <w:bookmarkEnd w:id="456"/>
      <w:bookmarkEnd w:id="457"/>
      <w:bookmarkEnd w:id="458"/>
    </w:p>
    <w:p w14:paraId="2049A8F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一、基金份额持有人、基金管理人和基金托管人的权利、义务</w:t>
      </w:r>
    </w:p>
    <w:p w14:paraId="44E30D7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（一）基金份额持有人的权利与义务</w:t>
      </w:r>
    </w:p>
    <w:p w14:paraId="5588D8B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7DEDA9D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每份基金份额具有同等的合法权益。</w:t>
      </w:r>
    </w:p>
    <w:p w14:paraId="21993EA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、根据《基金法》、《运作办法》及其他有关规定，基金份额持有人的权利包括但不限于：</w:t>
      </w:r>
    </w:p>
    <w:p w14:paraId="0F0634B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）分享基金财产收益；</w:t>
      </w:r>
    </w:p>
    <w:p w14:paraId="7C20F6FE"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）参与分配清算后的剩余基金财产；</w:t>
      </w:r>
    </w:p>
    <w:p w14:paraId="17B0560D" w14:textId="414FB3CB" w:rsidR="00FA5F4D" w:rsidRDefault="00BB350F">
      <w:pPr>
        <w:autoSpaceDE w:val="0"/>
        <w:autoSpaceDN w:val="0"/>
        <w:adjustRightInd w:val="0"/>
        <w:spacing w:line="360" w:lineRule="auto"/>
        <w:ind w:firstLineChars="200" w:firstLine="480"/>
        <w:jc w:val="left"/>
        <w:rPr>
          <w:bCs/>
          <w:sz w:val="24"/>
          <w:szCs w:val="24"/>
        </w:rPr>
      </w:pPr>
      <w:r w:rsidRPr="00BB350F">
        <w:rPr>
          <w:rFonts w:hint="eastAsia"/>
          <w:bCs/>
          <w:sz w:val="24"/>
          <w:szCs w:val="24"/>
        </w:rPr>
        <w:t>（</w:t>
      </w:r>
      <w:r w:rsidRPr="00BB350F">
        <w:rPr>
          <w:rFonts w:hint="eastAsia"/>
          <w:bCs/>
          <w:sz w:val="24"/>
          <w:szCs w:val="24"/>
        </w:rPr>
        <w:t>3</w:t>
      </w:r>
      <w:r w:rsidRPr="00BB350F">
        <w:rPr>
          <w:rFonts w:hint="eastAsia"/>
          <w:bCs/>
          <w:sz w:val="24"/>
          <w:szCs w:val="24"/>
        </w:rPr>
        <w:t>）依法转让或者申请赎回其持有的基金份额；</w:t>
      </w:r>
    </w:p>
    <w:p w14:paraId="62E1FA3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4</w:t>
      </w:r>
      <w:r>
        <w:rPr>
          <w:rFonts w:hint="eastAsia"/>
          <w:bCs/>
          <w:sz w:val="24"/>
          <w:szCs w:val="24"/>
        </w:rPr>
        <w:t>）按照规定要求召开基金份额持有人大会或者召集基金份额持有人大会；</w:t>
      </w:r>
    </w:p>
    <w:p w14:paraId="1249642E"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5</w:t>
      </w:r>
      <w:r>
        <w:rPr>
          <w:rFonts w:hint="eastAsia"/>
          <w:bCs/>
          <w:sz w:val="24"/>
          <w:szCs w:val="24"/>
        </w:rPr>
        <w:t>）出席或者委派代表出席基金份额持有人大会，对基金份额持有人大会审议事项行使表决权；</w:t>
      </w:r>
    </w:p>
    <w:p w14:paraId="2494FBC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6</w:t>
      </w:r>
      <w:r>
        <w:rPr>
          <w:rFonts w:hint="eastAsia"/>
          <w:bCs/>
          <w:sz w:val="24"/>
          <w:szCs w:val="24"/>
        </w:rPr>
        <w:t>）查阅或者复制公开披露的基金信息资料；</w:t>
      </w:r>
    </w:p>
    <w:p w14:paraId="028BA43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7</w:t>
      </w:r>
      <w:r>
        <w:rPr>
          <w:rFonts w:hint="eastAsia"/>
          <w:bCs/>
          <w:sz w:val="24"/>
          <w:szCs w:val="24"/>
        </w:rPr>
        <w:t>）监督基金管理人的投资运作；</w:t>
      </w:r>
    </w:p>
    <w:p w14:paraId="422777D2" w14:textId="29B1440C"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8</w:t>
      </w:r>
      <w:r>
        <w:rPr>
          <w:rFonts w:hint="eastAsia"/>
          <w:bCs/>
          <w:sz w:val="24"/>
          <w:szCs w:val="24"/>
        </w:rPr>
        <w:t>）对基金管理人、基金托管人、基金</w:t>
      </w:r>
      <w:r w:rsidR="00BB350F">
        <w:rPr>
          <w:rFonts w:hint="eastAsia"/>
          <w:bCs/>
          <w:sz w:val="24"/>
          <w:szCs w:val="24"/>
        </w:rPr>
        <w:t>服务</w:t>
      </w:r>
      <w:r>
        <w:rPr>
          <w:rFonts w:hint="eastAsia"/>
          <w:bCs/>
          <w:sz w:val="24"/>
          <w:szCs w:val="24"/>
        </w:rPr>
        <w:t>机构损害其合法权益的行为依法提起诉讼或仲裁；</w:t>
      </w:r>
    </w:p>
    <w:p w14:paraId="7F2C82B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9</w:t>
      </w:r>
      <w:r>
        <w:rPr>
          <w:rFonts w:hint="eastAsia"/>
          <w:bCs/>
          <w:sz w:val="24"/>
          <w:szCs w:val="24"/>
        </w:rPr>
        <w:t>）法律法规及中国证监会规定的和《基金合同》约定的其他权利。</w:t>
      </w:r>
    </w:p>
    <w:p w14:paraId="699F85A3"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、根据《基金法》、《运作办法》及其他有关规定，基金份额持有人的义务包括但不限于：</w:t>
      </w:r>
    </w:p>
    <w:p w14:paraId="27D6B26E"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）认真阅读并遵守《基金合同》、招募说明书等信息披露文件；</w:t>
      </w:r>
    </w:p>
    <w:p w14:paraId="7287F53B"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）了解所投资基金产品，了解自身风险承受能力，自主判断基金的投资价值，自主做出投资决策，自行承担投资风险；</w:t>
      </w:r>
    </w:p>
    <w:p w14:paraId="64D7DF6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3</w:t>
      </w:r>
      <w:r>
        <w:rPr>
          <w:rFonts w:hint="eastAsia"/>
          <w:bCs/>
          <w:sz w:val="24"/>
          <w:szCs w:val="24"/>
        </w:rPr>
        <w:t>）关注基金信息披露，及时行使权利和履行义务；</w:t>
      </w:r>
    </w:p>
    <w:p w14:paraId="48A16B52" w14:textId="6E23451C"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lastRenderedPageBreak/>
        <w:t>（</w:t>
      </w:r>
      <w:r>
        <w:rPr>
          <w:rFonts w:hint="eastAsia"/>
          <w:bCs/>
          <w:sz w:val="24"/>
          <w:szCs w:val="24"/>
        </w:rPr>
        <w:t>4</w:t>
      </w:r>
      <w:r>
        <w:rPr>
          <w:rFonts w:hint="eastAsia"/>
          <w:bCs/>
          <w:sz w:val="24"/>
          <w:szCs w:val="24"/>
        </w:rPr>
        <w:t>）</w:t>
      </w:r>
      <w:r w:rsidR="00BB350F">
        <w:rPr>
          <w:rFonts w:hint="eastAsia"/>
          <w:bCs/>
          <w:sz w:val="24"/>
          <w:szCs w:val="24"/>
        </w:rPr>
        <w:t>交</w:t>
      </w:r>
      <w:r>
        <w:rPr>
          <w:rFonts w:hint="eastAsia"/>
          <w:bCs/>
          <w:sz w:val="24"/>
          <w:szCs w:val="24"/>
        </w:rPr>
        <w:t>纳基金认购、申购款项及法律法规和《基金合同》所规定的费用；</w:t>
      </w:r>
    </w:p>
    <w:p w14:paraId="739F15E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5</w:t>
      </w:r>
      <w:r>
        <w:rPr>
          <w:rFonts w:hint="eastAsia"/>
          <w:bCs/>
          <w:sz w:val="24"/>
          <w:szCs w:val="24"/>
        </w:rPr>
        <w:t>）在其持有的基金份额范围内，承担基金亏损或者《基金合同》终止的有限责任；</w:t>
      </w:r>
    </w:p>
    <w:p w14:paraId="39176AE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6</w:t>
      </w:r>
      <w:r>
        <w:rPr>
          <w:rFonts w:hint="eastAsia"/>
          <w:bCs/>
          <w:sz w:val="24"/>
          <w:szCs w:val="24"/>
        </w:rPr>
        <w:t>）不从事任何有损基金及其他《基金合同》当事人合法权益的活动；</w:t>
      </w:r>
    </w:p>
    <w:p w14:paraId="526DC84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7</w:t>
      </w:r>
      <w:r>
        <w:rPr>
          <w:rFonts w:hint="eastAsia"/>
          <w:bCs/>
          <w:sz w:val="24"/>
          <w:szCs w:val="24"/>
        </w:rPr>
        <w:t>）执行生效的基金份额持有人大会的决议；</w:t>
      </w:r>
    </w:p>
    <w:p w14:paraId="58A874B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8</w:t>
      </w:r>
      <w:r>
        <w:rPr>
          <w:rFonts w:hint="eastAsia"/>
          <w:bCs/>
          <w:sz w:val="24"/>
          <w:szCs w:val="24"/>
        </w:rPr>
        <w:t>）返还在基金交易过程中因任何原因获得的不当得利；</w:t>
      </w:r>
    </w:p>
    <w:p w14:paraId="5192DADC" w14:textId="77777777" w:rsidR="00FA5F4D" w:rsidRDefault="003E7451">
      <w:pPr>
        <w:spacing w:line="360" w:lineRule="auto"/>
        <w:ind w:firstLineChars="200" w:firstLine="480"/>
        <w:rPr>
          <w:bCs/>
          <w:sz w:val="24"/>
        </w:rPr>
      </w:pPr>
      <w:r>
        <w:rPr>
          <w:rFonts w:hint="eastAsia"/>
          <w:bCs/>
          <w:sz w:val="24"/>
          <w:szCs w:val="24"/>
        </w:rPr>
        <w:t>（</w:t>
      </w:r>
      <w:r>
        <w:rPr>
          <w:rFonts w:hint="eastAsia"/>
          <w:bCs/>
          <w:sz w:val="24"/>
          <w:szCs w:val="24"/>
        </w:rPr>
        <w:t>9</w:t>
      </w:r>
      <w:r>
        <w:rPr>
          <w:rFonts w:hint="eastAsia"/>
          <w:bCs/>
          <w:sz w:val="24"/>
          <w:szCs w:val="24"/>
        </w:rPr>
        <w:t>）</w:t>
      </w:r>
      <w:r>
        <w:rPr>
          <w:bCs/>
          <w:sz w:val="24"/>
        </w:rPr>
        <w:t>发起资金提供方持有认购的基金份额不少于</w:t>
      </w:r>
      <w:r>
        <w:rPr>
          <w:bCs/>
          <w:sz w:val="24"/>
        </w:rPr>
        <w:t>3</w:t>
      </w:r>
      <w:r>
        <w:rPr>
          <w:bCs/>
          <w:sz w:val="24"/>
        </w:rPr>
        <w:t>年，法律法规或监管机构另有规定的除外；</w:t>
      </w:r>
    </w:p>
    <w:p w14:paraId="09E31B3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10</w:t>
      </w:r>
      <w:r>
        <w:rPr>
          <w:rFonts w:hint="eastAsia"/>
          <w:bCs/>
          <w:sz w:val="24"/>
        </w:rPr>
        <w:t>）</w:t>
      </w:r>
      <w:r>
        <w:rPr>
          <w:rFonts w:hint="eastAsia"/>
          <w:bCs/>
          <w:sz w:val="24"/>
          <w:szCs w:val="24"/>
        </w:rPr>
        <w:t>法律法规及中国证监会规定的和《基金合同》约定的其他义务。</w:t>
      </w:r>
    </w:p>
    <w:p w14:paraId="6897D90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（二）</w:t>
      </w:r>
      <w:r>
        <w:rPr>
          <w:rFonts w:hint="eastAsia"/>
          <w:bCs/>
          <w:sz w:val="24"/>
          <w:szCs w:val="24"/>
        </w:rPr>
        <w:tab/>
      </w:r>
      <w:r>
        <w:rPr>
          <w:rFonts w:hint="eastAsia"/>
          <w:bCs/>
          <w:sz w:val="24"/>
          <w:szCs w:val="24"/>
        </w:rPr>
        <w:t>基金管理人的权利与义务</w:t>
      </w:r>
    </w:p>
    <w:p w14:paraId="246DEFC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、根据《基金法》、《运作办法》及其他有关规定，基金管理人的权利包括但不限于：</w:t>
      </w:r>
    </w:p>
    <w:p w14:paraId="2893B5E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）依法募集资金；</w:t>
      </w:r>
    </w:p>
    <w:p w14:paraId="45B5286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）自《基金合同》生效之日起，根据法律法规和《基金合同》独立运用并管理基金财产；</w:t>
      </w:r>
    </w:p>
    <w:p w14:paraId="51DB723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3</w:t>
      </w:r>
      <w:r>
        <w:rPr>
          <w:rFonts w:hint="eastAsia"/>
          <w:bCs/>
          <w:sz w:val="24"/>
          <w:szCs w:val="24"/>
        </w:rPr>
        <w:t>）依照《基金合同》收取基金管理费以及法律法规规定或中国证监会批准的其他费用；</w:t>
      </w:r>
    </w:p>
    <w:p w14:paraId="6ABAC6A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4</w:t>
      </w:r>
      <w:r>
        <w:rPr>
          <w:rFonts w:hint="eastAsia"/>
          <w:bCs/>
          <w:sz w:val="24"/>
          <w:szCs w:val="24"/>
        </w:rPr>
        <w:t>）销售基金份额；</w:t>
      </w:r>
    </w:p>
    <w:p w14:paraId="1A63165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5</w:t>
      </w:r>
      <w:r>
        <w:rPr>
          <w:rFonts w:hint="eastAsia"/>
          <w:bCs/>
          <w:sz w:val="24"/>
          <w:szCs w:val="24"/>
        </w:rPr>
        <w:t>）按照规定召集基金份额持有人大会；</w:t>
      </w:r>
    </w:p>
    <w:p w14:paraId="665CA0C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6</w:t>
      </w:r>
      <w:r>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0A90F3B3"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7</w:t>
      </w:r>
      <w:r>
        <w:rPr>
          <w:rFonts w:hint="eastAsia"/>
          <w:bCs/>
          <w:sz w:val="24"/>
          <w:szCs w:val="24"/>
        </w:rPr>
        <w:t>）在基金托管人更换时，提名新的基金托管人；</w:t>
      </w:r>
    </w:p>
    <w:p w14:paraId="75E1C1B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8</w:t>
      </w:r>
      <w:r>
        <w:rPr>
          <w:rFonts w:hint="eastAsia"/>
          <w:bCs/>
          <w:sz w:val="24"/>
          <w:szCs w:val="24"/>
        </w:rPr>
        <w:t>）选择、更换基金销售机构，对基金销售机构的相关行为进行监督和处理；</w:t>
      </w:r>
      <w:r>
        <w:rPr>
          <w:rFonts w:hint="eastAsia"/>
          <w:bCs/>
          <w:sz w:val="24"/>
          <w:szCs w:val="24"/>
        </w:rPr>
        <w:t xml:space="preserve"> </w:t>
      </w:r>
    </w:p>
    <w:p w14:paraId="70D253D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9</w:t>
      </w:r>
      <w:r>
        <w:rPr>
          <w:rFonts w:hint="eastAsia"/>
          <w:bCs/>
          <w:sz w:val="24"/>
          <w:szCs w:val="24"/>
        </w:rPr>
        <w:t>）担任或委托其他符合条件的机构担任基金登记机构办理基金登记业务并获得《基金合同》规定的费用；</w:t>
      </w:r>
      <w:r>
        <w:rPr>
          <w:rFonts w:hint="eastAsia"/>
          <w:bCs/>
          <w:sz w:val="24"/>
          <w:szCs w:val="24"/>
        </w:rPr>
        <w:t xml:space="preserve"> </w:t>
      </w:r>
    </w:p>
    <w:p w14:paraId="4FE7336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10</w:t>
      </w:r>
      <w:r>
        <w:rPr>
          <w:rFonts w:hint="eastAsia"/>
          <w:bCs/>
          <w:sz w:val="24"/>
          <w:szCs w:val="24"/>
        </w:rPr>
        <w:t>）依据《基金合同》及有关法律规定决定基金收益的分配方案；</w:t>
      </w:r>
      <w:r>
        <w:rPr>
          <w:rFonts w:hint="eastAsia"/>
          <w:bCs/>
          <w:sz w:val="24"/>
          <w:szCs w:val="24"/>
        </w:rPr>
        <w:tab/>
      </w:r>
    </w:p>
    <w:p w14:paraId="73ABB73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11</w:t>
      </w:r>
      <w:r>
        <w:rPr>
          <w:rFonts w:hint="eastAsia"/>
          <w:bCs/>
          <w:sz w:val="24"/>
          <w:szCs w:val="24"/>
        </w:rPr>
        <w:t>）在《基金合同》约定的范围内，拒绝或暂停受理申购、赎回或转换</w:t>
      </w:r>
      <w:r>
        <w:rPr>
          <w:rFonts w:hint="eastAsia"/>
          <w:bCs/>
          <w:sz w:val="24"/>
          <w:szCs w:val="24"/>
        </w:rPr>
        <w:lastRenderedPageBreak/>
        <w:t>申请；</w:t>
      </w:r>
      <w:r>
        <w:rPr>
          <w:rFonts w:hint="eastAsia"/>
          <w:bCs/>
          <w:sz w:val="24"/>
          <w:szCs w:val="24"/>
        </w:rPr>
        <w:t xml:space="preserve"> </w:t>
      </w:r>
    </w:p>
    <w:p w14:paraId="1DA130D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12</w:t>
      </w:r>
      <w:r>
        <w:rPr>
          <w:rFonts w:hint="eastAsia"/>
          <w:bCs/>
          <w:sz w:val="24"/>
          <w:szCs w:val="24"/>
        </w:rPr>
        <w:t>）依照法律法规为基金的利益对被投资公司行使股东权利，为基金的利益行使因基金财产投资于证券所产生的权利；</w:t>
      </w:r>
      <w:r>
        <w:rPr>
          <w:rFonts w:hint="eastAsia"/>
          <w:bCs/>
          <w:sz w:val="24"/>
          <w:szCs w:val="24"/>
        </w:rPr>
        <w:tab/>
      </w:r>
    </w:p>
    <w:p w14:paraId="4BDBA33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13</w:t>
      </w:r>
      <w:r>
        <w:rPr>
          <w:rFonts w:hint="eastAsia"/>
          <w:bCs/>
          <w:sz w:val="24"/>
          <w:szCs w:val="24"/>
        </w:rPr>
        <w:t>）在法律法规允许的前提下，为基金的利益依法为基金进行融资；</w:t>
      </w:r>
      <w:r>
        <w:rPr>
          <w:rFonts w:hint="eastAsia"/>
          <w:bCs/>
          <w:sz w:val="24"/>
          <w:szCs w:val="24"/>
        </w:rPr>
        <w:t xml:space="preserve"> </w:t>
      </w:r>
    </w:p>
    <w:p w14:paraId="4411392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14</w:t>
      </w:r>
      <w:r>
        <w:rPr>
          <w:rFonts w:hint="eastAsia"/>
          <w:bCs/>
          <w:sz w:val="24"/>
          <w:szCs w:val="24"/>
        </w:rPr>
        <w:t>）以基金管理人的名义，代表基金份额持有人的利益行使诉讼权利或者实施其他法律行为；</w:t>
      </w:r>
      <w:r>
        <w:rPr>
          <w:rFonts w:hint="eastAsia"/>
          <w:bCs/>
          <w:sz w:val="24"/>
          <w:szCs w:val="24"/>
        </w:rPr>
        <w:tab/>
      </w:r>
    </w:p>
    <w:p w14:paraId="63CAE55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15</w:t>
      </w:r>
      <w:r>
        <w:rPr>
          <w:rFonts w:hint="eastAsia"/>
          <w:bCs/>
          <w:sz w:val="24"/>
          <w:szCs w:val="24"/>
        </w:rPr>
        <w:t>）选择、更换律师事务所、会计师事务所、证券经纪商或其他为基金提供服务的外部机构；</w:t>
      </w:r>
      <w:r>
        <w:rPr>
          <w:rFonts w:hint="eastAsia"/>
          <w:bCs/>
          <w:sz w:val="24"/>
          <w:szCs w:val="24"/>
        </w:rPr>
        <w:tab/>
      </w:r>
    </w:p>
    <w:p w14:paraId="79CCEF5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16</w:t>
      </w:r>
      <w:r>
        <w:rPr>
          <w:rFonts w:hint="eastAsia"/>
          <w:bCs/>
          <w:sz w:val="24"/>
          <w:szCs w:val="24"/>
        </w:rPr>
        <w:t>）在符合有关法律、法规的前提下，制订和调整有关基金认购、申购、赎回、转换和非交易过户的业务规则；</w:t>
      </w:r>
    </w:p>
    <w:p w14:paraId="46074B1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17</w:t>
      </w:r>
      <w:r>
        <w:rPr>
          <w:rFonts w:hint="eastAsia"/>
          <w:bCs/>
          <w:sz w:val="24"/>
          <w:szCs w:val="24"/>
        </w:rPr>
        <w:t>）法律法规及中国证监会规定的和《基金合同》约定的其他权利。</w:t>
      </w:r>
    </w:p>
    <w:p w14:paraId="20D9049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、根据《基金法》、《运作办法》及其他有关规定，基金管理人的义务包括但不限于：</w:t>
      </w:r>
    </w:p>
    <w:p w14:paraId="40917D5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）依法募集资金，办理或者委托经中国证监会认定的其他机构代为办理基金份额的发售、申购、赎回和登记事宜；</w:t>
      </w:r>
    </w:p>
    <w:p w14:paraId="2881D80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）办理基金备案手续；</w:t>
      </w:r>
    </w:p>
    <w:p w14:paraId="18488C1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3</w:t>
      </w:r>
      <w:r>
        <w:rPr>
          <w:rFonts w:hint="eastAsia"/>
          <w:bCs/>
          <w:sz w:val="24"/>
          <w:szCs w:val="24"/>
        </w:rPr>
        <w:t>）自《基金合同》生效之日起</w:t>
      </w:r>
      <w:r>
        <w:rPr>
          <w:rFonts w:hint="eastAsia"/>
          <w:bCs/>
          <w:sz w:val="24"/>
          <w:szCs w:val="24"/>
        </w:rPr>
        <w:t>,</w:t>
      </w:r>
      <w:r>
        <w:rPr>
          <w:rFonts w:hint="eastAsia"/>
          <w:bCs/>
          <w:sz w:val="24"/>
          <w:szCs w:val="24"/>
        </w:rPr>
        <w:t>以诚实信用、谨慎勤勉的原则管理和运用基金财产；</w:t>
      </w:r>
    </w:p>
    <w:p w14:paraId="3231F24B"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4</w:t>
      </w:r>
      <w:r>
        <w:rPr>
          <w:rFonts w:hint="eastAsia"/>
          <w:bCs/>
          <w:sz w:val="24"/>
          <w:szCs w:val="24"/>
        </w:rPr>
        <w:t>）配备足够的具有专业资格的人员进行基金投资分析、决策，以专业化的经营方式管理和运作基金财产；</w:t>
      </w:r>
    </w:p>
    <w:p w14:paraId="4128EEB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5</w:t>
      </w:r>
      <w:r>
        <w:rPr>
          <w:rFonts w:hint="eastAsia"/>
          <w:bCs/>
          <w:sz w:val="24"/>
          <w:szCs w:val="24"/>
        </w:rPr>
        <w:t>）建立健全内部风险控制、监察与稽核、财务管理及人事管理等制度，保证所管理的基金财产和基金管理人的财产相互独立</w:t>
      </w:r>
      <w:r>
        <w:rPr>
          <w:rFonts w:hint="eastAsia"/>
          <w:bCs/>
          <w:sz w:val="24"/>
          <w:szCs w:val="24"/>
        </w:rPr>
        <w:t>,</w:t>
      </w:r>
      <w:r>
        <w:rPr>
          <w:rFonts w:hint="eastAsia"/>
          <w:bCs/>
          <w:sz w:val="24"/>
          <w:szCs w:val="24"/>
        </w:rPr>
        <w:t>对所管理的不同基金分别管理，分别记账，进行证券投资；</w:t>
      </w:r>
    </w:p>
    <w:p w14:paraId="5A5B3A5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6</w:t>
      </w:r>
      <w:r>
        <w:rPr>
          <w:rFonts w:hint="eastAsia"/>
          <w:bCs/>
          <w:sz w:val="24"/>
          <w:szCs w:val="24"/>
        </w:rPr>
        <w:t>）除依据《基金法》、《基金合同》及其他有关规定外</w:t>
      </w:r>
      <w:r>
        <w:rPr>
          <w:rFonts w:hint="eastAsia"/>
          <w:bCs/>
          <w:sz w:val="24"/>
          <w:szCs w:val="24"/>
        </w:rPr>
        <w:t>,</w:t>
      </w:r>
      <w:r>
        <w:rPr>
          <w:rFonts w:hint="eastAsia"/>
          <w:bCs/>
          <w:sz w:val="24"/>
          <w:szCs w:val="24"/>
        </w:rPr>
        <w:t>不得利用基金财产为自己及任何第三人谋取利益，不得委托第三人运作基金财产；</w:t>
      </w:r>
    </w:p>
    <w:p w14:paraId="78DA4DE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7</w:t>
      </w:r>
      <w:r>
        <w:rPr>
          <w:rFonts w:hint="eastAsia"/>
          <w:bCs/>
          <w:sz w:val="24"/>
          <w:szCs w:val="24"/>
        </w:rPr>
        <w:t>）</w:t>
      </w:r>
      <w:r>
        <w:rPr>
          <w:rFonts w:hint="eastAsia"/>
          <w:bCs/>
          <w:sz w:val="24"/>
          <w:szCs w:val="24"/>
        </w:rPr>
        <w:tab/>
      </w:r>
      <w:r>
        <w:rPr>
          <w:rFonts w:hint="eastAsia"/>
          <w:bCs/>
          <w:sz w:val="24"/>
          <w:szCs w:val="24"/>
        </w:rPr>
        <w:t>依法接受基金托管人的监督；</w:t>
      </w:r>
    </w:p>
    <w:p w14:paraId="69ECAF5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8</w:t>
      </w:r>
      <w:r>
        <w:rPr>
          <w:rFonts w:hint="eastAsia"/>
          <w:bCs/>
          <w:sz w:val="24"/>
          <w:szCs w:val="24"/>
        </w:rPr>
        <w:t>）采取适当合理的措施使计算基金份额认购、申购、赎回和注销价格的方法符合《基金合同》等法律文件的规定，按有关规定计算并公告基金资产净值，确定基金份额申购、赎回的价格；</w:t>
      </w:r>
    </w:p>
    <w:p w14:paraId="380FEE5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lastRenderedPageBreak/>
        <w:t>（</w:t>
      </w:r>
      <w:r>
        <w:rPr>
          <w:rFonts w:hint="eastAsia"/>
          <w:bCs/>
          <w:sz w:val="24"/>
          <w:szCs w:val="24"/>
        </w:rPr>
        <w:t>9</w:t>
      </w:r>
      <w:r>
        <w:rPr>
          <w:rFonts w:hint="eastAsia"/>
          <w:bCs/>
          <w:sz w:val="24"/>
          <w:szCs w:val="24"/>
        </w:rPr>
        <w:t>）进行基金会计核算并编制基金财务会计报告；</w:t>
      </w:r>
    </w:p>
    <w:p w14:paraId="5636F62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10</w:t>
      </w:r>
      <w:r>
        <w:rPr>
          <w:rFonts w:hint="eastAsia"/>
          <w:bCs/>
          <w:sz w:val="24"/>
          <w:szCs w:val="24"/>
        </w:rPr>
        <w:t>）编制季度、半年度和年度基金报告；</w:t>
      </w:r>
    </w:p>
    <w:p w14:paraId="158E877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11</w:t>
      </w:r>
      <w:r>
        <w:rPr>
          <w:rFonts w:hint="eastAsia"/>
          <w:bCs/>
          <w:sz w:val="24"/>
          <w:szCs w:val="24"/>
        </w:rPr>
        <w:t>）</w:t>
      </w:r>
      <w:r>
        <w:rPr>
          <w:rFonts w:hint="eastAsia"/>
          <w:bCs/>
          <w:sz w:val="24"/>
          <w:szCs w:val="24"/>
        </w:rPr>
        <w:tab/>
      </w:r>
      <w:r>
        <w:rPr>
          <w:rFonts w:hint="eastAsia"/>
          <w:bCs/>
          <w:sz w:val="24"/>
          <w:szCs w:val="24"/>
        </w:rPr>
        <w:t>严格按照《基金法》、《基金合同》及其他有关规定，履行信息披露及报告义务；</w:t>
      </w:r>
    </w:p>
    <w:p w14:paraId="17EEE04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12</w:t>
      </w:r>
      <w:r>
        <w:rPr>
          <w:rFonts w:hint="eastAsia"/>
          <w:bCs/>
          <w:sz w:val="24"/>
          <w:szCs w:val="24"/>
        </w:rPr>
        <w:t>）保守基金商业秘密，不泄露基金投资计划、投资意向等。除《基金法》、《基金合同》及其他有关规定另有规定外，在基金信息公开披露前应予保密，不向他人泄露；</w:t>
      </w:r>
    </w:p>
    <w:p w14:paraId="421DEE2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13</w:t>
      </w:r>
      <w:r>
        <w:rPr>
          <w:rFonts w:hint="eastAsia"/>
          <w:bCs/>
          <w:sz w:val="24"/>
          <w:szCs w:val="24"/>
        </w:rPr>
        <w:t>）按《基金合同》的约定确定基金收益分配方案，及时向基金份额持有人分配基金收益；</w:t>
      </w:r>
    </w:p>
    <w:p w14:paraId="11467ED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14</w:t>
      </w:r>
      <w:r>
        <w:rPr>
          <w:rFonts w:hint="eastAsia"/>
          <w:bCs/>
          <w:sz w:val="24"/>
          <w:szCs w:val="24"/>
        </w:rPr>
        <w:t>）按规定受理申购与赎回申请，及时、足额支付赎回款项；</w:t>
      </w:r>
    </w:p>
    <w:p w14:paraId="587D308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15</w:t>
      </w:r>
      <w:r>
        <w:rPr>
          <w:rFonts w:hint="eastAsia"/>
          <w:bCs/>
          <w:sz w:val="24"/>
          <w:szCs w:val="24"/>
        </w:rPr>
        <w:t>）依据《基金法》、《基金合同》及其他有关规定召集基金份额持有人大会或配合基金托管人、基金份额持有人依法召集基金份额持有人大会；</w:t>
      </w:r>
    </w:p>
    <w:p w14:paraId="55BAD7B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16</w:t>
      </w:r>
      <w:r>
        <w:rPr>
          <w:rFonts w:hint="eastAsia"/>
          <w:bCs/>
          <w:sz w:val="24"/>
          <w:szCs w:val="24"/>
        </w:rPr>
        <w:t>）按规定保存基金财产管理业务活动的会计账册、报表、记录和其他相关资料</w:t>
      </w:r>
      <w:r>
        <w:rPr>
          <w:rFonts w:hint="eastAsia"/>
          <w:bCs/>
          <w:sz w:val="24"/>
          <w:szCs w:val="24"/>
        </w:rPr>
        <w:t>15</w:t>
      </w:r>
      <w:r>
        <w:rPr>
          <w:rFonts w:hint="eastAsia"/>
          <w:bCs/>
          <w:sz w:val="24"/>
          <w:szCs w:val="24"/>
        </w:rPr>
        <w:t>年以上；</w:t>
      </w:r>
    </w:p>
    <w:p w14:paraId="7BF2AEA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17</w:t>
      </w:r>
      <w:r>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822D30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18</w:t>
      </w:r>
      <w:r>
        <w:rPr>
          <w:rFonts w:hint="eastAsia"/>
          <w:bCs/>
          <w:sz w:val="24"/>
          <w:szCs w:val="24"/>
        </w:rPr>
        <w:t>）组织并参加基金财产清算小组</w:t>
      </w:r>
      <w:r>
        <w:rPr>
          <w:rFonts w:hint="eastAsia"/>
          <w:bCs/>
          <w:sz w:val="24"/>
          <w:szCs w:val="24"/>
        </w:rPr>
        <w:t>,</w:t>
      </w:r>
      <w:r>
        <w:rPr>
          <w:rFonts w:hint="eastAsia"/>
          <w:bCs/>
          <w:sz w:val="24"/>
          <w:szCs w:val="24"/>
        </w:rPr>
        <w:t>参与基金财产的保管、清理、估价、变现和分配；</w:t>
      </w:r>
    </w:p>
    <w:p w14:paraId="5B055F9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19</w:t>
      </w:r>
      <w:r>
        <w:rPr>
          <w:rFonts w:hint="eastAsia"/>
          <w:bCs/>
          <w:sz w:val="24"/>
          <w:szCs w:val="24"/>
        </w:rPr>
        <w:t>）面临解散、依法被撤销或者被依法宣告破产时，及时报告中国证监会并通知基金托管人；</w:t>
      </w:r>
    </w:p>
    <w:p w14:paraId="7830433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20</w:t>
      </w:r>
      <w:r>
        <w:rPr>
          <w:rFonts w:hint="eastAsia"/>
          <w:bCs/>
          <w:sz w:val="24"/>
          <w:szCs w:val="24"/>
        </w:rPr>
        <w:t>）因违反《基金合同》导致基金财产的损失或损害基金份额持有人合法权益时，应当承担赔偿责任，其赔偿责任不因其退任而免除；</w:t>
      </w:r>
    </w:p>
    <w:p w14:paraId="6E8EC93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21</w:t>
      </w:r>
      <w:r>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14:paraId="76CA9DD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22</w:t>
      </w:r>
      <w:r>
        <w:rPr>
          <w:rFonts w:hint="eastAsia"/>
          <w:bCs/>
          <w:sz w:val="24"/>
          <w:szCs w:val="24"/>
        </w:rPr>
        <w:t>）当基金管理人将其义务委托第三方处理时，应当对第三方处理有关基金事务的行为承担责任；</w:t>
      </w:r>
    </w:p>
    <w:p w14:paraId="5616575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23</w:t>
      </w:r>
      <w:r>
        <w:rPr>
          <w:rFonts w:hint="eastAsia"/>
          <w:bCs/>
          <w:sz w:val="24"/>
          <w:szCs w:val="24"/>
        </w:rPr>
        <w:t>）以基金管理人名义，代表基金份额持有人利益行使诉讼权利或实施</w:t>
      </w:r>
      <w:r>
        <w:rPr>
          <w:rFonts w:hint="eastAsia"/>
          <w:bCs/>
          <w:sz w:val="24"/>
          <w:szCs w:val="24"/>
        </w:rPr>
        <w:lastRenderedPageBreak/>
        <w:t>其他法律行为；</w:t>
      </w:r>
      <w:r>
        <w:rPr>
          <w:rFonts w:hint="eastAsia"/>
          <w:bCs/>
          <w:sz w:val="24"/>
          <w:szCs w:val="24"/>
        </w:rPr>
        <w:tab/>
      </w:r>
    </w:p>
    <w:p w14:paraId="32215F6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24</w:t>
      </w:r>
      <w:r>
        <w:rPr>
          <w:rFonts w:hint="eastAsia"/>
          <w:bCs/>
          <w:sz w:val="24"/>
          <w:szCs w:val="24"/>
        </w:rPr>
        <w:t>）基金管理人在募集期间未能达到基金的备案条件，《基金合同》不能生效，基金管理人承担全部募集费用，将已募集资金并加计银行同期活期存款利息在基金募集期结束后</w:t>
      </w:r>
      <w:r>
        <w:rPr>
          <w:rFonts w:hint="eastAsia"/>
          <w:bCs/>
          <w:sz w:val="24"/>
          <w:szCs w:val="24"/>
        </w:rPr>
        <w:t>30</w:t>
      </w:r>
      <w:r>
        <w:rPr>
          <w:rFonts w:hint="eastAsia"/>
          <w:bCs/>
          <w:sz w:val="24"/>
          <w:szCs w:val="24"/>
        </w:rPr>
        <w:t>日内退还基金认购人；</w:t>
      </w:r>
    </w:p>
    <w:p w14:paraId="4556A2A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25</w:t>
      </w:r>
      <w:r>
        <w:rPr>
          <w:rFonts w:hint="eastAsia"/>
          <w:bCs/>
          <w:sz w:val="24"/>
          <w:szCs w:val="24"/>
        </w:rPr>
        <w:t>）执行生效的基金份额持有人大会的决议；</w:t>
      </w:r>
    </w:p>
    <w:p w14:paraId="27A9BFA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26</w:t>
      </w:r>
      <w:r>
        <w:rPr>
          <w:rFonts w:hint="eastAsia"/>
          <w:bCs/>
          <w:sz w:val="24"/>
          <w:szCs w:val="24"/>
        </w:rPr>
        <w:t>）建立并保存基金份额持有人名册；</w:t>
      </w:r>
    </w:p>
    <w:p w14:paraId="362A0FE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27</w:t>
      </w:r>
      <w:r>
        <w:rPr>
          <w:rFonts w:hint="eastAsia"/>
          <w:bCs/>
          <w:sz w:val="24"/>
          <w:szCs w:val="24"/>
        </w:rPr>
        <w:t>）法律法规及中国证监会规定的和《基金合同》约定的其他义务。</w:t>
      </w:r>
    </w:p>
    <w:p w14:paraId="06B01D0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（三）</w:t>
      </w:r>
      <w:r>
        <w:rPr>
          <w:rFonts w:hint="eastAsia"/>
          <w:bCs/>
          <w:sz w:val="24"/>
          <w:szCs w:val="24"/>
        </w:rPr>
        <w:tab/>
      </w:r>
      <w:r>
        <w:rPr>
          <w:rFonts w:hint="eastAsia"/>
          <w:bCs/>
          <w:sz w:val="24"/>
          <w:szCs w:val="24"/>
        </w:rPr>
        <w:t>基金托管人的权利与义务</w:t>
      </w:r>
    </w:p>
    <w:p w14:paraId="2D55894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、根据《基金法》、《运作办法》及其他有关规定，基金托管人的权利包括但不限于：</w:t>
      </w:r>
    </w:p>
    <w:p w14:paraId="4580416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）自《基金合同》生效之日起，依法律法规和《基金合同》的规定安全保管基金财产；</w:t>
      </w:r>
    </w:p>
    <w:p w14:paraId="645B149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）依《基金合同》约定获得基金托管费以及法律法规规定或监管部门批准的其他费用；</w:t>
      </w:r>
    </w:p>
    <w:p w14:paraId="1531D9D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3</w:t>
      </w:r>
      <w:r>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47E158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4</w:t>
      </w:r>
      <w:r>
        <w:rPr>
          <w:rFonts w:hint="eastAsia"/>
          <w:bCs/>
          <w:sz w:val="24"/>
          <w:szCs w:val="24"/>
        </w:rPr>
        <w:t>）根据相关市场规则，为基金开设证券账户、资金账户等投资所需账户，为基金办理证券交易资金清算。</w:t>
      </w:r>
    </w:p>
    <w:p w14:paraId="640C6D0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5</w:t>
      </w:r>
      <w:r>
        <w:rPr>
          <w:rFonts w:hint="eastAsia"/>
          <w:bCs/>
          <w:sz w:val="24"/>
          <w:szCs w:val="24"/>
        </w:rPr>
        <w:t>）提议召开或召集基金份额持有人大会；</w:t>
      </w:r>
    </w:p>
    <w:p w14:paraId="4BC06E7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6</w:t>
      </w:r>
      <w:r>
        <w:rPr>
          <w:rFonts w:hint="eastAsia"/>
          <w:bCs/>
          <w:sz w:val="24"/>
          <w:szCs w:val="24"/>
        </w:rPr>
        <w:t>）在基金管理人更换时，提名新的基金管理人；</w:t>
      </w:r>
    </w:p>
    <w:p w14:paraId="305B279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7</w:t>
      </w:r>
      <w:r>
        <w:rPr>
          <w:rFonts w:hint="eastAsia"/>
          <w:bCs/>
          <w:sz w:val="24"/>
          <w:szCs w:val="24"/>
        </w:rPr>
        <w:t>）法律法规及中国证监会规定的和《基金合同》约定的其他权利。</w:t>
      </w:r>
    </w:p>
    <w:p w14:paraId="340AD3E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、根据《基金法》、《运作办法》及其他有关规定，基金托管人的义务包括但不限于：</w:t>
      </w:r>
    </w:p>
    <w:p w14:paraId="1E70FF8B"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）以诚实信用、勤勉尽责的原则持有并安全保管基金财产；</w:t>
      </w:r>
    </w:p>
    <w:p w14:paraId="7008462B"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）设立专门的基金托管部门，具有符合要求的营业场所，配备足够的、合格的熟悉基金托管业务的专职人员，负责基金财产托管事宜；</w:t>
      </w:r>
    </w:p>
    <w:p w14:paraId="0878D53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3</w:t>
      </w:r>
      <w:r>
        <w:rPr>
          <w:rFonts w:hint="eastAsia"/>
          <w:bCs/>
          <w:sz w:val="24"/>
          <w:szCs w:val="24"/>
        </w:rPr>
        <w:t>）建立健全内部风险控制、监察与稽核、财务管理及人事管理等制度，确保基金财产的安全，保证其托管的基金财产与基金托管人自有财产以及不同</w:t>
      </w:r>
      <w:r>
        <w:rPr>
          <w:rFonts w:hint="eastAsia"/>
          <w:bCs/>
          <w:sz w:val="24"/>
          <w:szCs w:val="24"/>
        </w:rPr>
        <w:lastRenderedPageBreak/>
        <w:t>的基金财产相互独立；对所托管的不同的基金分别设置账户，独立核算，分账管理，保证不同基金之间在账户设置、资金划拨、账册记录等方面相互独立；</w:t>
      </w:r>
    </w:p>
    <w:p w14:paraId="1E9745C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4</w:t>
      </w:r>
      <w:r>
        <w:rPr>
          <w:rFonts w:hint="eastAsia"/>
          <w:bCs/>
          <w:sz w:val="24"/>
          <w:szCs w:val="24"/>
        </w:rPr>
        <w:t>）除依据《基金法》、《基金合同》及其他有关规定外，不得利用基金财产为自己及任何第三人谋取利益，不得委托第三人托管基金财产；</w:t>
      </w:r>
    </w:p>
    <w:p w14:paraId="2C5C33F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5</w:t>
      </w:r>
      <w:r>
        <w:rPr>
          <w:rFonts w:hint="eastAsia"/>
          <w:bCs/>
          <w:sz w:val="24"/>
          <w:szCs w:val="24"/>
        </w:rPr>
        <w:t>）保管由基金管理人代表基金签订的与基金有关的重大合同及有关凭证；</w:t>
      </w:r>
    </w:p>
    <w:p w14:paraId="68415FD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6</w:t>
      </w:r>
      <w:r>
        <w:rPr>
          <w:rFonts w:hint="eastAsia"/>
          <w:bCs/>
          <w:sz w:val="24"/>
          <w:szCs w:val="24"/>
        </w:rPr>
        <w:t>）按规定开设基金财产的资金账户、证券账户等投资所需账户，按照《基金合同》的约定，根据基金管理人的投资指令，及时办理清算、交割事宜；</w:t>
      </w:r>
    </w:p>
    <w:p w14:paraId="2F05C8C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7</w:t>
      </w:r>
      <w:r>
        <w:rPr>
          <w:rFonts w:hint="eastAsia"/>
          <w:bCs/>
          <w:sz w:val="24"/>
          <w:szCs w:val="24"/>
        </w:rPr>
        <w:t>）保守基金商业秘密，除《基金法》、《基金合同》及其他有关规定另有规定外，在基金信息公开披露前予以保密，不得向他人泄露；</w:t>
      </w:r>
    </w:p>
    <w:p w14:paraId="0BF3DA0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8</w:t>
      </w:r>
      <w:r>
        <w:rPr>
          <w:rFonts w:hint="eastAsia"/>
          <w:bCs/>
          <w:sz w:val="24"/>
          <w:szCs w:val="24"/>
        </w:rPr>
        <w:t>）复核、审查基金管理人计算的基金资产净值、基金份额申购、赎回价格；</w:t>
      </w:r>
    </w:p>
    <w:p w14:paraId="24FF00D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9</w:t>
      </w:r>
      <w:r>
        <w:rPr>
          <w:rFonts w:hint="eastAsia"/>
          <w:bCs/>
          <w:sz w:val="24"/>
          <w:szCs w:val="24"/>
        </w:rPr>
        <w:t>）办理与基金托管业务活动有关的信息披露事项；</w:t>
      </w:r>
    </w:p>
    <w:p w14:paraId="65CF7BC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10</w:t>
      </w:r>
      <w:r>
        <w:rPr>
          <w:rFonts w:hint="eastAsia"/>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63CCC5C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11</w:t>
      </w:r>
      <w:r>
        <w:rPr>
          <w:rFonts w:hint="eastAsia"/>
          <w:bCs/>
          <w:sz w:val="24"/>
          <w:szCs w:val="24"/>
        </w:rPr>
        <w:t>）保存基金托管业务活动的记录、账册、报表和其他相关资料</w:t>
      </w:r>
      <w:r>
        <w:rPr>
          <w:rFonts w:hint="eastAsia"/>
          <w:bCs/>
          <w:sz w:val="24"/>
          <w:szCs w:val="24"/>
        </w:rPr>
        <w:t>15</w:t>
      </w:r>
      <w:r>
        <w:rPr>
          <w:rFonts w:hint="eastAsia"/>
          <w:bCs/>
          <w:sz w:val="24"/>
          <w:szCs w:val="24"/>
        </w:rPr>
        <w:t>年以上；</w:t>
      </w:r>
    </w:p>
    <w:p w14:paraId="41CB60FE"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12</w:t>
      </w:r>
      <w:r>
        <w:rPr>
          <w:rFonts w:hint="eastAsia"/>
          <w:bCs/>
          <w:sz w:val="24"/>
          <w:szCs w:val="24"/>
        </w:rPr>
        <w:t>）从基金管理人或其委托的登记机构处接收并保存基金份额持有人名册；</w:t>
      </w:r>
    </w:p>
    <w:p w14:paraId="3254CEFC"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13</w:t>
      </w:r>
      <w:r>
        <w:rPr>
          <w:rFonts w:hint="eastAsia"/>
          <w:bCs/>
          <w:sz w:val="24"/>
          <w:szCs w:val="24"/>
        </w:rPr>
        <w:t>）按规定制作相关账册并与基金管理人核对；</w:t>
      </w:r>
    </w:p>
    <w:p w14:paraId="7A9563CC"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14</w:t>
      </w:r>
      <w:r>
        <w:rPr>
          <w:rFonts w:hint="eastAsia"/>
          <w:bCs/>
          <w:sz w:val="24"/>
          <w:szCs w:val="24"/>
        </w:rPr>
        <w:t>）依据基金管理人的指令或有关规定向基金份额持有人支付基金收益和赎回款项；</w:t>
      </w:r>
    </w:p>
    <w:p w14:paraId="5022898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15</w:t>
      </w:r>
      <w:r>
        <w:rPr>
          <w:rFonts w:hint="eastAsia"/>
          <w:bCs/>
          <w:sz w:val="24"/>
          <w:szCs w:val="24"/>
        </w:rPr>
        <w:t>）依据《基金法》、《基金合同》及其他有关规定，召集基金份额持有人大会或配合基金管理人、基金份额持有人依法召集基金份额持有人大会；</w:t>
      </w:r>
    </w:p>
    <w:p w14:paraId="5803337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16</w:t>
      </w:r>
      <w:r>
        <w:rPr>
          <w:rFonts w:hint="eastAsia"/>
          <w:bCs/>
          <w:sz w:val="24"/>
          <w:szCs w:val="24"/>
        </w:rPr>
        <w:t>）按照法律法规和《基金合同》的规定监督基金管理人的投资运作；</w:t>
      </w:r>
    </w:p>
    <w:p w14:paraId="0DDB6A1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17</w:t>
      </w:r>
      <w:r>
        <w:rPr>
          <w:rFonts w:hint="eastAsia"/>
          <w:bCs/>
          <w:sz w:val="24"/>
          <w:szCs w:val="24"/>
        </w:rPr>
        <w:t>）参加基金财产清算小组，参与基金财产的保管、清理、估价、变现</w:t>
      </w:r>
      <w:r>
        <w:rPr>
          <w:rFonts w:hint="eastAsia"/>
          <w:bCs/>
          <w:sz w:val="24"/>
          <w:szCs w:val="24"/>
        </w:rPr>
        <w:lastRenderedPageBreak/>
        <w:t>和分配；</w:t>
      </w:r>
    </w:p>
    <w:p w14:paraId="35822E8E"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18</w:t>
      </w:r>
      <w:r>
        <w:rPr>
          <w:rFonts w:hint="eastAsia"/>
          <w:bCs/>
          <w:sz w:val="24"/>
          <w:szCs w:val="24"/>
        </w:rPr>
        <w:t>）面临解散、依法被撤销或者被依法宣告破产时，及时报告中国证监会和银行监管机构，并通知基金管理人；</w:t>
      </w:r>
    </w:p>
    <w:p w14:paraId="5E40BF8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19</w:t>
      </w:r>
      <w:r>
        <w:rPr>
          <w:rFonts w:hint="eastAsia"/>
          <w:bCs/>
          <w:sz w:val="24"/>
          <w:szCs w:val="24"/>
        </w:rPr>
        <w:t>）因违反《基金合同》导致基金财产损失时，应承担赔偿责任，其赔偿责任不因其退任而免除；</w:t>
      </w:r>
    </w:p>
    <w:p w14:paraId="75004B8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20</w:t>
      </w:r>
      <w:r>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14:paraId="275E375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21</w:t>
      </w:r>
      <w:r>
        <w:rPr>
          <w:rFonts w:hint="eastAsia"/>
          <w:bCs/>
          <w:sz w:val="24"/>
          <w:szCs w:val="24"/>
        </w:rPr>
        <w:t>）执行生效的基金份额持有人大会的决议；</w:t>
      </w:r>
    </w:p>
    <w:p w14:paraId="647DA83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22</w:t>
      </w:r>
      <w:r>
        <w:rPr>
          <w:rFonts w:hint="eastAsia"/>
          <w:bCs/>
          <w:sz w:val="24"/>
          <w:szCs w:val="24"/>
        </w:rPr>
        <w:t>）法律法规及中国证监会规定的和《基金合同》约定的其他义务。</w:t>
      </w:r>
    </w:p>
    <w:p w14:paraId="43AA6AB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二、基金份额持有人大会</w:t>
      </w:r>
    </w:p>
    <w:p w14:paraId="7BCCE58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7E8ED10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本基金份额持有人大会未设日常机构。</w:t>
      </w:r>
    </w:p>
    <w:p w14:paraId="47F5B09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（一）召开事由</w:t>
      </w:r>
    </w:p>
    <w:p w14:paraId="3785645B"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、除法律法规和中国证监会另有规定或《基金合同》另有约定外，当出现或需要决定下列事由之一的，应当召开基金份额持有人大会：</w:t>
      </w:r>
    </w:p>
    <w:p w14:paraId="1367D16D" w14:textId="5A1F336A"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）终止《基金合同》；</w:t>
      </w:r>
    </w:p>
    <w:p w14:paraId="10D9F853"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）更换基金管理人；</w:t>
      </w:r>
    </w:p>
    <w:p w14:paraId="151844B3"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3</w:t>
      </w:r>
      <w:r>
        <w:rPr>
          <w:rFonts w:hint="eastAsia"/>
          <w:bCs/>
          <w:sz w:val="24"/>
          <w:szCs w:val="24"/>
        </w:rPr>
        <w:t>）更换基金托管人；</w:t>
      </w:r>
    </w:p>
    <w:p w14:paraId="5F103183"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4</w:t>
      </w:r>
      <w:r>
        <w:rPr>
          <w:rFonts w:hint="eastAsia"/>
          <w:bCs/>
          <w:sz w:val="24"/>
          <w:szCs w:val="24"/>
        </w:rPr>
        <w:t>）转换基金运作方式；</w:t>
      </w:r>
    </w:p>
    <w:p w14:paraId="0B48480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5</w:t>
      </w:r>
      <w:r>
        <w:rPr>
          <w:rFonts w:hint="eastAsia"/>
          <w:bCs/>
          <w:sz w:val="24"/>
          <w:szCs w:val="24"/>
        </w:rPr>
        <w:t>）调整基金管理人、基金托管人的报酬标准；</w:t>
      </w:r>
    </w:p>
    <w:p w14:paraId="6F01164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6</w:t>
      </w:r>
      <w:r>
        <w:rPr>
          <w:rFonts w:hint="eastAsia"/>
          <w:bCs/>
          <w:sz w:val="24"/>
          <w:szCs w:val="24"/>
        </w:rPr>
        <w:t>）变更基金类别；</w:t>
      </w:r>
    </w:p>
    <w:p w14:paraId="17C08FC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7</w:t>
      </w:r>
      <w:r>
        <w:rPr>
          <w:rFonts w:hint="eastAsia"/>
          <w:bCs/>
          <w:sz w:val="24"/>
          <w:szCs w:val="24"/>
        </w:rPr>
        <w:t>）本基金与其他基金的合并；</w:t>
      </w:r>
    </w:p>
    <w:p w14:paraId="515904BC"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8</w:t>
      </w:r>
      <w:r>
        <w:rPr>
          <w:rFonts w:hint="eastAsia"/>
          <w:bCs/>
          <w:sz w:val="24"/>
          <w:szCs w:val="24"/>
        </w:rPr>
        <w:t>）变更基金投资目标、范围或策略；</w:t>
      </w:r>
    </w:p>
    <w:p w14:paraId="5F177DA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9</w:t>
      </w:r>
      <w:r>
        <w:rPr>
          <w:rFonts w:hint="eastAsia"/>
          <w:bCs/>
          <w:sz w:val="24"/>
          <w:szCs w:val="24"/>
        </w:rPr>
        <w:t>）变更基金份额持有人大会程序；</w:t>
      </w:r>
    </w:p>
    <w:p w14:paraId="233C7C4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10</w:t>
      </w:r>
      <w:r>
        <w:rPr>
          <w:rFonts w:hint="eastAsia"/>
          <w:bCs/>
          <w:sz w:val="24"/>
          <w:szCs w:val="24"/>
        </w:rPr>
        <w:t>）基金管理人或基金托管人要求召开基金份额持有人大会；</w:t>
      </w:r>
    </w:p>
    <w:p w14:paraId="6279BA3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11</w:t>
      </w:r>
      <w:r>
        <w:rPr>
          <w:rFonts w:hint="eastAsia"/>
          <w:bCs/>
          <w:sz w:val="24"/>
          <w:szCs w:val="24"/>
        </w:rPr>
        <w:t>）单独或合计持有本基金总份额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）基金份额的基金</w:t>
      </w:r>
      <w:r>
        <w:rPr>
          <w:rFonts w:hint="eastAsia"/>
          <w:bCs/>
          <w:sz w:val="24"/>
          <w:szCs w:val="24"/>
        </w:rPr>
        <w:lastRenderedPageBreak/>
        <w:t>份额持有人（以基金管理人收到提议当日的基金份额计算，下同）就同一事项书面要求召开基金份额持有人大会；</w:t>
      </w:r>
    </w:p>
    <w:p w14:paraId="72E9AFD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12</w:t>
      </w:r>
      <w:r>
        <w:rPr>
          <w:rFonts w:hint="eastAsia"/>
          <w:bCs/>
          <w:sz w:val="24"/>
          <w:szCs w:val="24"/>
        </w:rPr>
        <w:t>）对基金合同当事人权利和义务产生重大影响的其他事项；</w:t>
      </w:r>
    </w:p>
    <w:p w14:paraId="0A0AA49E"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13</w:t>
      </w:r>
      <w:r>
        <w:rPr>
          <w:rFonts w:hint="eastAsia"/>
          <w:bCs/>
          <w:sz w:val="24"/>
          <w:szCs w:val="24"/>
        </w:rPr>
        <w:t>）法律法规、《基金合同》或中国证监会规定的其他应当召开基金份额持有人大会的事项。</w:t>
      </w:r>
    </w:p>
    <w:p w14:paraId="555A0429" w14:textId="112DF848"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w:t>
      </w:r>
      <w:r w:rsidR="00BB350F" w:rsidRPr="00BB350F">
        <w:rPr>
          <w:rFonts w:hint="eastAsia"/>
          <w:bCs/>
          <w:sz w:val="24"/>
          <w:szCs w:val="24"/>
        </w:rPr>
        <w:t>在法律法规规定和《基金合同》约定的范围内且对基金份额持有人利益无实质性不利影响的前提下</w:t>
      </w:r>
      <w:r>
        <w:rPr>
          <w:rFonts w:hint="eastAsia"/>
          <w:bCs/>
          <w:sz w:val="24"/>
          <w:szCs w:val="24"/>
        </w:rPr>
        <w:t>，以下情况可由基金管理人和基金托管人协商后修改，不需召开基金份额持有人大会：</w:t>
      </w:r>
    </w:p>
    <w:p w14:paraId="795E6CA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）调低除基金管理费、基金托管费以外其他应由基金承担的费用；</w:t>
      </w:r>
    </w:p>
    <w:p w14:paraId="367B927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）法律法规要求增加的基金费用的收取；</w:t>
      </w:r>
    </w:p>
    <w:p w14:paraId="3DADED6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3</w:t>
      </w:r>
      <w:r>
        <w:rPr>
          <w:rFonts w:hint="eastAsia"/>
          <w:bCs/>
          <w:sz w:val="24"/>
          <w:szCs w:val="24"/>
        </w:rPr>
        <w:t>）在法律法规和《基金合同》规定的范围内调整本基金的申购费率、调低赎回费率、变更收费方式或者增加新的基金份额类别；</w:t>
      </w:r>
    </w:p>
    <w:p w14:paraId="5479D8B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4</w:t>
      </w:r>
      <w:r>
        <w:rPr>
          <w:rFonts w:hint="eastAsia"/>
          <w:bCs/>
          <w:sz w:val="24"/>
          <w:szCs w:val="24"/>
        </w:rPr>
        <w:t>）因相应的法律法规发生变动而应当对《基金合同》进行修改；</w:t>
      </w:r>
    </w:p>
    <w:p w14:paraId="617BE32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5</w:t>
      </w:r>
      <w:r>
        <w:rPr>
          <w:rFonts w:hint="eastAsia"/>
          <w:bCs/>
          <w:sz w:val="24"/>
          <w:szCs w:val="24"/>
        </w:rPr>
        <w:t>）对《基金合同》的修改对基金份额持有人利益无实质性不利影响或修改不涉及《基金合同》当事人权利义务关系发生重大变化；</w:t>
      </w:r>
    </w:p>
    <w:p w14:paraId="68C761D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6</w:t>
      </w:r>
      <w:r>
        <w:rPr>
          <w:rFonts w:hint="eastAsia"/>
          <w:bCs/>
          <w:sz w:val="24"/>
          <w:szCs w:val="24"/>
        </w:rPr>
        <w:t>）基金管理人、登记机构、基金销售机构调整有关认购、申购、赎回、转换、非交易过户、转托管等业务规则；</w:t>
      </w:r>
    </w:p>
    <w:p w14:paraId="4401077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7</w:t>
      </w:r>
      <w:r>
        <w:rPr>
          <w:rFonts w:hint="eastAsia"/>
          <w:bCs/>
          <w:sz w:val="24"/>
          <w:szCs w:val="24"/>
        </w:rPr>
        <w:t>）基金推出新业务或服务；</w:t>
      </w:r>
    </w:p>
    <w:p w14:paraId="768826F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8</w:t>
      </w:r>
      <w:r>
        <w:rPr>
          <w:rFonts w:hint="eastAsia"/>
          <w:bCs/>
          <w:sz w:val="24"/>
          <w:szCs w:val="24"/>
        </w:rPr>
        <w:t>）按照法律法规和《基金合同》规定不需召开基金份额持有人大会的其他情形。</w:t>
      </w:r>
    </w:p>
    <w:p w14:paraId="604B973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（二）会议召集人及召集方式</w:t>
      </w:r>
    </w:p>
    <w:p w14:paraId="4EF3F4F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、除法律法规规定或《基金合同》另有约定外，基金份额持有人大会由基金管理人召集；</w:t>
      </w:r>
    </w:p>
    <w:p w14:paraId="00096A1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、基金管理人未按规定召集或不能召开时，由基金托管人召集；</w:t>
      </w:r>
    </w:p>
    <w:p w14:paraId="0438D83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3</w:t>
      </w:r>
      <w:r>
        <w:rPr>
          <w:rFonts w:hint="eastAsia"/>
          <w:bCs/>
          <w:sz w:val="24"/>
          <w:szCs w:val="24"/>
        </w:rPr>
        <w:t>、基金托管人认为有必要召开基金份额持有人大会的，应当向基金管理人提出书面提议。基金管理人应当自收到书面提议之日起</w:t>
      </w:r>
      <w:r>
        <w:rPr>
          <w:rFonts w:hint="eastAsia"/>
          <w:bCs/>
          <w:sz w:val="24"/>
          <w:szCs w:val="24"/>
        </w:rPr>
        <w:t>10</w:t>
      </w:r>
      <w:r>
        <w:rPr>
          <w:rFonts w:hint="eastAsia"/>
          <w:bCs/>
          <w:sz w:val="24"/>
          <w:szCs w:val="24"/>
        </w:rPr>
        <w:t>日内决定是否召集，并书面告知基金托管人。基金管理人决定召集的，应当自出具书面决定之日起</w:t>
      </w:r>
      <w:r>
        <w:rPr>
          <w:rFonts w:hint="eastAsia"/>
          <w:bCs/>
          <w:sz w:val="24"/>
          <w:szCs w:val="24"/>
        </w:rPr>
        <w:t>60</w:t>
      </w:r>
      <w:r>
        <w:rPr>
          <w:rFonts w:hint="eastAsia"/>
          <w:bCs/>
          <w:sz w:val="24"/>
          <w:szCs w:val="24"/>
        </w:rPr>
        <w:t>日内召开；基金管理人决定不召集，基金托管人仍认为有必要召开的，应当由基金托管人自行召集，并自出具书面决定之日起</w:t>
      </w:r>
      <w:r>
        <w:rPr>
          <w:rFonts w:hint="eastAsia"/>
          <w:bCs/>
          <w:sz w:val="24"/>
          <w:szCs w:val="24"/>
        </w:rPr>
        <w:t>60</w:t>
      </w:r>
      <w:r>
        <w:rPr>
          <w:rFonts w:hint="eastAsia"/>
          <w:bCs/>
          <w:sz w:val="24"/>
          <w:szCs w:val="24"/>
        </w:rPr>
        <w:t>日内召开并告知基金管理</w:t>
      </w:r>
      <w:r>
        <w:rPr>
          <w:rFonts w:hint="eastAsia"/>
          <w:bCs/>
          <w:sz w:val="24"/>
          <w:szCs w:val="24"/>
        </w:rPr>
        <w:lastRenderedPageBreak/>
        <w:t>人，基金管理人应当配合。</w:t>
      </w:r>
    </w:p>
    <w:p w14:paraId="13CA9ABC" w14:textId="4648A081"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4</w:t>
      </w:r>
      <w:r>
        <w:rPr>
          <w:rFonts w:hint="eastAsia"/>
          <w:bCs/>
          <w:sz w:val="24"/>
          <w:szCs w:val="24"/>
        </w:rPr>
        <w:t>、代表基金份额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）的基金份额持有人就同一事项书面要求召开基金份额持有人大会，应当向基金管理人提出书面提议。基金管理人应当自收到书面提议之日起</w:t>
      </w:r>
      <w:r>
        <w:rPr>
          <w:rFonts w:hint="eastAsia"/>
          <w:bCs/>
          <w:sz w:val="24"/>
          <w:szCs w:val="24"/>
        </w:rPr>
        <w:t>10</w:t>
      </w:r>
      <w:r>
        <w:rPr>
          <w:rFonts w:hint="eastAsia"/>
          <w:bCs/>
          <w:sz w:val="24"/>
          <w:szCs w:val="24"/>
        </w:rPr>
        <w:t>日内决定是否召集，并书面告知提出提议的基金份额持有人代表和基金托管人。基金管理人决定召集的，应当自出具书面决定之日起</w:t>
      </w:r>
      <w:r>
        <w:rPr>
          <w:rFonts w:hint="eastAsia"/>
          <w:bCs/>
          <w:sz w:val="24"/>
          <w:szCs w:val="24"/>
        </w:rPr>
        <w:t>60</w:t>
      </w:r>
      <w:r>
        <w:rPr>
          <w:rFonts w:hint="eastAsia"/>
          <w:bCs/>
          <w:sz w:val="24"/>
          <w:szCs w:val="24"/>
        </w:rPr>
        <w:t>日内召开；基金管理人决定不召集，代表基金份额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）的基金份额持有人仍认为有必要召开的，应当向基金托管人提出书面提议。基金托管人应当自收到书面提议之日起</w:t>
      </w:r>
      <w:r>
        <w:rPr>
          <w:rFonts w:hint="eastAsia"/>
          <w:bCs/>
          <w:sz w:val="24"/>
          <w:szCs w:val="24"/>
        </w:rPr>
        <w:t>10</w:t>
      </w:r>
      <w:r>
        <w:rPr>
          <w:rFonts w:hint="eastAsia"/>
          <w:bCs/>
          <w:sz w:val="24"/>
          <w:szCs w:val="24"/>
        </w:rPr>
        <w:t>日内决定是否召集，并书面告知提出提议的基金份额持有人代表和基金管理人；基金托管人决定召集的，应当自出具书面决定之日起</w:t>
      </w:r>
      <w:r>
        <w:rPr>
          <w:rFonts w:hint="eastAsia"/>
          <w:bCs/>
          <w:sz w:val="24"/>
          <w:szCs w:val="24"/>
        </w:rPr>
        <w:t>60</w:t>
      </w:r>
      <w:r>
        <w:rPr>
          <w:rFonts w:hint="eastAsia"/>
          <w:bCs/>
          <w:sz w:val="24"/>
          <w:szCs w:val="24"/>
        </w:rPr>
        <w:t>日内召开</w:t>
      </w:r>
      <w:r w:rsidR="00BB350F" w:rsidRPr="00BB350F">
        <w:rPr>
          <w:rFonts w:hint="eastAsia"/>
          <w:bCs/>
          <w:sz w:val="24"/>
          <w:szCs w:val="24"/>
        </w:rPr>
        <w:t>并告知基金管理人，基金管理人应当配合</w:t>
      </w:r>
      <w:r>
        <w:rPr>
          <w:rFonts w:hint="eastAsia"/>
          <w:bCs/>
          <w:sz w:val="24"/>
          <w:szCs w:val="24"/>
        </w:rPr>
        <w:t>。</w:t>
      </w:r>
    </w:p>
    <w:p w14:paraId="5E9ED1A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5</w:t>
      </w:r>
      <w:r>
        <w:rPr>
          <w:rFonts w:hint="eastAsia"/>
          <w:bCs/>
          <w:sz w:val="24"/>
          <w:szCs w:val="24"/>
        </w:rPr>
        <w:t>、代表基金份额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）的基金份额持有人就同一事项要求召开基金份额持有人大会，而基金管理人、基金托管人都不召集的，单独或合计代表基金份额</w:t>
      </w:r>
      <w:r>
        <w:rPr>
          <w:rFonts w:hint="eastAsia"/>
          <w:bCs/>
          <w:sz w:val="24"/>
          <w:szCs w:val="24"/>
        </w:rPr>
        <w:t>10%</w:t>
      </w:r>
      <w:r>
        <w:rPr>
          <w:rFonts w:hint="eastAsia"/>
          <w:bCs/>
          <w:sz w:val="24"/>
          <w:szCs w:val="24"/>
        </w:rPr>
        <w:t>以上（含</w:t>
      </w:r>
      <w:r>
        <w:rPr>
          <w:rFonts w:hint="eastAsia"/>
          <w:bCs/>
          <w:sz w:val="24"/>
          <w:szCs w:val="24"/>
        </w:rPr>
        <w:t>10%</w:t>
      </w:r>
      <w:r>
        <w:rPr>
          <w:rFonts w:hint="eastAsia"/>
          <w:bCs/>
          <w:sz w:val="24"/>
          <w:szCs w:val="24"/>
        </w:rPr>
        <w:t>）的基金份额持有人有权自行召集，并至少提前</w:t>
      </w:r>
      <w:r>
        <w:rPr>
          <w:rFonts w:hint="eastAsia"/>
          <w:bCs/>
          <w:sz w:val="24"/>
          <w:szCs w:val="24"/>
        </w:rPr>
        <w:t>30</w:t>
      </w:r>
      <w:r>
        <w:rPr>
          <w:rFonts w:hint="eastAsia"/>
          <w:bCs/>
          <w:sz w:val="24"/>
          <w:szCs w:val="24"/>
        </w:rPr>
        <w:t>日报中国证监会备案。基金份额持有人依法自行召集基金份额持有人大会的，基金管理人、基金托管人应当配合，不得阻碍、干扰。</w:t>
      </w:r>
    </w:p>
    <w:p w14:paraId="0DDD62D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6</w:t>
      </w:r>
      <w:r>
        <w:rPr>
          <w:rFonts w:hint="eastAsia"/>
          <w:bCs/>
          <w:sz w:val="24"/>
          <w:szCs w:val="24"/>
        </w:rPr>
        <w:t>、基金份额持有人会议的召集人负责选择确定开会时间、地点、方式和权益登记日。</w:t>
      </w:r>
    </w:p>
    <w:p w14:paraId="01253603"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（三）召开基金份额持有人大会的通知时间、通知内容、通知方式</w:t>
      </w:r>
    </w:p>
    <w:p w14:paraId="0B95C02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、召开基金份额持有人大会，召集人应于会议召开前</w:t>
      </w:r>
      <w:r>
        <w:rPr>
          <w:rFonts w:hint="eastAsia"/>
          <w:bCs/>
          <w:sz w:val="24"/>
          <w:szCs w:val="24"/>
        </w:rPr>
        <w:t>30</w:t>
      </w:r>
      <w:r>
        <w:rPr>
          <w:rFonts w:hint="eastAsia"/>
          <w:bCs/>
          <w:sz w:val="24"/>
          <w:szCs w:val="24"/>
        </w:rPr>
        <w:t>日，在指定媒介公告。基金份额持有人大会通知应至少载明以下内容：</w:t>
      </w:r>
    </w:p>
    <w:p w14:paraId="0AF927FC"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）会议召开的时间、地点和会议形式；</w:t>
      </w:r>
    </w:p>
    <w:p w14:paraId="137F93A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）会议拟审议的事项、议事程序和表决方式；</w:t>
      </w:r>
    </w:p>
    <w:p w14:paraId="20511A9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3</w:t>
      </w:r>
      <w:r>
        <w:rPr>
          <w:rFonts w:hint="eastAsia"/>
          <w:bCs/>
          <w:sz w:val="24"/>
          <w:szCs w:val="24"/>
        </w:rPr>
        <w:t>）有权出席基金份额持有人大会的基金份额持有人的权益登记日；</w:t>
      </w:r>
    </w:p>
    <w:p w14:paraId="6276FB8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4</w:t>
      </w:r>
      <w:r>
        <w:rPr>
          <w:rFonts w:hint="eastAsia"/>
          <w:bCs/>
          <w:sz w:val="24"/>
          <w:szCs w:val="24"/>
        </w:rPr>
        <w:t>）授权委托证明的内容要求（包括但不限于代理人身份，代理权限和代理有效期限等）、送达时间和地点</w:t>
      </w:r>
      <w:r>
        <w:rPr>
          <w:rFonts w:hint="eastAsia"/>
          <w:bCs/>
          <w:sz w:val="24"/>
          <w:szCs w:val="24"/>
        </w:rPr>
        <w:t>;</w:t>
      </w:r>
    </w:p>
    <w:p w14:paraId="099C16E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5</w:t>
      </w:r>
      <w:r>
        <w:rPr>
          <w:rFonts w:hint="eastAsia"/>
          <w:bCs/>
          <w:sz w:val="24"/>
          <w:szCs w:val="24"/>
        </w:rPr>
        <w:t>）会务常设联系人姓名及联系电话；</w:t>
      </w:r>
    </w:p>
    <w:p w14:paraId="4426E47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6</w:t>
      </w:r>
      <w:r>
        <w:rPr>
          <w:rFonts w:hint="eastAsia"/>
          <w:bCs/>
          <w:sz w:val="24"/>
          <w:szCs w:val="24"/>
        </w:rPr>
        <w:t>）出席会议者必须准备的文件和必须履行的手续；</w:t>
      </w:r>
    </w:p>
    <w:p w14:paraId="2317BFE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7</w:t>
      </w:r>
      <w:r>
        <w:rPr>
          <w:rFonts w:hint="eastAsia"/>
          <w:bCs/>
          <w:sz w:val="24"/>
          <w:szCs w:val="24"/>
        </w:rPr>
        <w:t>）召集人需要通知的其他事项。</w:t>
      </w:r>
    </w:p>
    <w:p w14:paraId="612A323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、采取通讯开会方式并进行表决的情况下，由会议召集人决定在会议通知</w:t>
      </w:r>
      <w:r>
        <w:rPr>
          <w:rFonts w:hint="eastAsia"/>
          <w:bCs/>
          <w:sz w:val="24"/>
          <w:szCs w:val="24"/>
        </w:rPr>
        <w:lastRenderedPageBreak/>
        <w:t>中说明本次基金份额持有人大会所采取的具体通讯方式、委托的公证机关及其联系方式和联系人、书面表决意见寄交的截止时间和收取方式。</w:t>
      </w:r>
    </w:p>
    <w:p w14:paraId="2AD49F3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3</w:t>
      </w:r>
      <w:r>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9ED3F9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（四）基金份额持有人出席会议的方式</w:t>
      </w:r>
    </w:p>
    <w:p w14:paraId="5DADAE04" w14:textId="66C11E9F"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基金份额持有人大会可通过现场开会方式、通讯开会</w:t>
      </w:r>
      <w:r w:rsidR="00BB350F" w:rsidRPr="00BB350F">
        <w:rPr>
          <w:rFonts w:hint="eastAsia"/>
          <w:bCs/>
          <w:sz w:val="24"/>
          <w:szCs w:val="24"/>
        </w:rPr>
        <w:t>方式</w:t>
      </w:r>
      <w:r>
        <w:rPr>
          <w:rFonts w:hint="eastAsia"/>
          <w:bCs/>
          <w:sz w:val="24"/>
          <w:szCs w:val="24"/>
        </w:rPr>
        <w:t>或法律法规</w:t>
      </w:r>
      <w:r w:rsidR="00BB350F">
        <w:rPr>
          <w:rFonts w:hint="eastAsia"/>
          <w:bCs/>
          <w:sz w:val="24"/>
          <w:szCs w:val="24"/>
        </w:rPr>
        <w:t>、</w:t>
      </w:r>
      <w:r>
        <w:rPr>
          <w:rFonts w:hint="eastAsia"/>
          <w:bCs/>
          <w:sz w:val="24"/>
          <w:szCs w:val="24"/>
        </w:rPr>
        <w:t>监管</w:t>
      </w:r>
      <w:r w:rsidR="00BB350F">
        <w:rPr>
          <w:rFonts w:hint="eastAsia"/>
          <w:bCs/>
          <w:sz w:val="24"/>
          <w:szCs w:val="24"/>
        </w:rPr>
        <w:t>机构</w:t>
      </w:r>
      <w:r>
        <w:rPr>
          <w:rFonts w:hint="eastAsia"/>
          <w:bCs/>
          <w:sz w:val="24"/>
          <w:szCs w:val="24"/>
        </w:rPr>
        <w:t>允许的其他方式召开，会议的召开方式由会议召集人确定。</w:t>
      </w:r>
    </w:p>
    <w:p w14:paraId="6AF9BCB2" w14:textId="5D76F6B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w:t>
      </w:r>
      <w:r w:rsidR="00BB350F" w:rsidRPr="00BB350F">
        <w:rPr>
          <w:rFonts w:hint="eastAsia"/>
          <w:bCs/>
          <w:sz w:val="24"/>
          <w:szCs w:val="24"/>
        </w:rPr>
        <w:t>基金</w:t>
      </w:r>
      <w:r>
        <w:rPr>
          <w:rFonts w:hint="eastAsia"/>
          <w:bCs/>
          <w:sz w:val="24"/>
          <w:szCs w:val="24"/>
        </w:rPr>
        <w:t>托管人不派代表列席的，不影响表决效力。现场开会同时符合以下条件时，可以进行基金份额持有人大会议程：</w:t>
      </w:r>
    </w:p>
    <w:p w14:paraId="09C8F26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D08F98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szCs w:val="24"/>
        </w:rPr>
        <w:t>3</w:t>
      </w:r>
      <w:r>
        <w:rPr>
          <w:rFonts w:hint="eastAsia"/>
          <w:bCs/>
          <w:sz w:val="24"/>
          <w:szCs w:val="24"/>
        </w:rPr>
        <w:t>个月以后、</w:t>
      </w:r>
      <w:r>
        <w:rPr>
          <w:rFonts w:hint="eastAsia"/>
          <w:bCs/>
          <w:sz w:val="24"/>
          <w:szCs w:val="24"/>
        </w:rPr>
        <w:t>6</w:t>
      </w:r>
      <w:r>
        <w:rPr>
          <w:rFonts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C592673" w14:textId="19C0AC54"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、通讯开会。通讯开会系指基金份额持有人将其对表决事项的投票以书面形式或大会公告载明的其他方式在表决</w:t>
      </w:r>
      <w:r w:rsidR="00BB350F" w:rsidRPr="00BB350F">
        <w:rPr>
          <w:rFonts w:hint="eastAsia"/>
          <w:bCs/>
          <w:sz w:val="24"/>
          <w:szCs w:val="24"/>
        </w:rPr>
        <w:t>截止</w:t>
      </w:r>
      <w:r>
        <w:rPr>
          <w:rFonts w:hint="eastAsia"/>
          <w:bCs/>
          <w:sz w:val="24"/>
          <w:szCs w:val="24"/>
        </w:rPr>
        <w:t>日以前送达至召集人指定的地址。通讯开会应以书面方式或大会公告载明的其他方式进行表决。</w:t>
      </w:r>
    </w:p>
    <w:p w14:paraId="63250063"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lastRenderedPageBreak/>
        <w:t>在同时符合以下条件时，通讯开会的方式视为有效：</w:t>
      </w:r>
    </w:p>
    <w:p w14:paraId="1D8CC46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）会议召集人按《基金合同》约定公布会议通知后，在</w:t>
      </w:r>
      <w:r>
        <w:rPr>
          <w:rFonts w:hint="eastAsia"/>
          <w:bCs/>
          <w:sz w:val="24"/>
          <w:szCs w:val="24"/>
        </w:rPr>
        <w:t>2</w:t>
      </w:r>
      <w:r>
        <w:rPr>
          <w:rFonts w:hint="eastAsia"/>
          <w:bCs/>
          <w:sz w:val="24"/>
          <w:szCs w:val="24"/>
        </w:rPr>
        <w:t>个工作日内连续公布相关提示性公告；</w:t>
      </w:r>
    </w:p>
    <w:p w14:paraId="3C57BFF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D6B6B8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3</w:t>
      </w:r>
      <w:r>
        <w:rPr>
          <w:rFonts w:hint="eastAsia"/>
          <w:bCs/>
          <w:sz w:val="24"/>
          <w:szCs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szCs w:val="24"/>
        </w:rPr>
        <w:t>3</w:t>
      </w:r>
      <w:r>
        <w:rPr>
          <w:rFonts w:hint="eastAsia"/>
          <w:bCs/>
          <w:sz w:val="24"/>
          <w:szCs w:val="24"/>
        </w:rPr>
        <w:t>个月以后、</w:t>
      </w:r>
      <w:r>
        <w:rPr>
          <w:rFonts w:hint="eastAsia"/>
          <w:bCs/>
          <w:sz w:val="24"/>
          <w:szCs w:val="24"/>
        </w:rPr>
        <w:t>6</w:t>
      </w:r>
      <w:r>
        <w:rPr>
          <w:rFonts w:hint="eastAsia"/>
          <w:bCs/>
          <w:sz w:val="24"/>
          <w:szCs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6D09C26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4</w:t>
      </w:r>
      <w:r>
        <w:rPr>
          <w:rFonts w:hint="eastAsia"/>
          <w:bCs/>
          <w:sz w:val="24"/>
          <w:szCs w:val="24"/>
        </w:rPr>
        <w:t>）上述第（</w:t>
      </w:r>
      <w:r>
        <w:rPr>
          <w:rFonts w:hint="eastAsia"/>
          <w:bCs/>
          <w:sz w:val="24"/>
          <w:szCs w:val="24"/>
        </w:rPr>
        <w:t>3</w:t>
      </w:r>
      <w:r>
        <w:rPr>
          <w:rFonts w:hint="eastAsia"/>
          <w:bCs/>
          <w:sz w:val="24"/>
          <w:szCs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A73125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5</w:t>
      </w:r>
      <w:r>
        <w:rPr>
          <w:rFonts w:hint="eastAsia"/>
          <w:bCs/>
          <w:sz w:val="24"/>
          <w:szCs w:val="24"/>
        </w:rPr>
        <w:t>）会议通知公布前报中国证监会备案。</w:t>
      </w:r>
    </w:p>
    <w:p w14:paraId="1B93DE2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3</w:t>
      </w:r>
      <w:r>
        <w:rPr>
          <w:rFonts w:hint="eastAsia"/>
          <w:bCs/>
          <w:sz w:val="24"/>
          <w:szCs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2BDBD9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4</w:t>
      </w:r>
      <w:r>
        <w:rPr>
          <w:rFonts w:hint="eastAsia"/>
          <w:bCs/>
          <w:sz w:val="24"/>
          <w:szCs w:val="24"/>
        </w:rPr>
        <w:t>、在不与法律法规冲突的前提下，基金份额持有人授权他人代为出席会议并表决的，授权方式可以采用书面、网络、电话、短信或其他方式，具体方式在会议通知中列明。</w:t>
      </w:r>
    </w:p>
    <w:p w14:paraId="141EC0F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（五）议事内容与程序</w:t>
      </w:r>
    </w:p>
    <w:p w14:paraId="7ADC9FC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lastRenderedPageBreak/>
        <w:t>1</w:t>
      </w:r>
      <w:r>
        <w:rPr>
          <w:rFonts w:hint="eastAsia"/>
          <w:bCs/>
          <w:sz w:val="24"/>
          <w:szCs w:val="24"/>
        </w:rPr>
        <w:t>、议事内容及提案权</w:t>
      </w:r>
    </w:p>
    <w:p w14:paraId="7CEAD1BC"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77D12E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基金份额持有人大会的召集人发出召集会议的通知后，对原有提案的修改应当在基金份额持有人大会召开前及时公告。</w:t>
      </w:r>
    </w:p>
    <w:p w14:paraId="744B20A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基金份额持有人大会不得对未事先公告的议事内容进行表决。</w:t>
      </w:r>
    </w:p>
    <w:p w14:paraId="012F8BD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、议事程序</w:t>
      </w:r>
    </w:p>
    <w:p w14:paraId="1815934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）现场开会</w:t>
      </w:r>
    </w:p>
    <w:p w14:paraId="0EC0A7A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0FED476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会议召集人应当制作出席会议人员的签名册。签名册载明参加会议人员姓名（或单位名称）、身份证明文件号码、持有或代表有表决权的基金份额、委托人姓名（或单位名称）和联系方式等事项。</w:t>
      </w:r>
    </w:p>
    <w:p w14:paraId="1CD8979E"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）通讯开会</w:t>
      </w:r>
    </w:p>
    <w:p w14:paraId="3C3D40C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在通讯开会的情况下，首先由召集人提前</w:t>
      </w:r>
      <w:r>
        <w:rPr>
          <w:rFonts w:hint="eastAsia"/>
          <w:bCs/>
          <w:sz w:val="24"/>
          <w:szCs w:val="24"/>
        </w:rPr>
        <w:t>30</w:t>
      </w:r>
      <w:r>
        <w:rPr>
          <w:rFonts w:hint="eastAsia"/>
          <w:bCs/>
          <w:sz w:val="24"/>
          <w:szCs w:val="24"/>
        </w:rPr>
        <w:t>日公布提案，在所通知的表决截止日期后</w:t>
      </w:r>
      <w:r>
        <w:rPr>
          <w:rFonts w:hint="eastAsia"/>
          <w:bCs/>
          <w:sz w:val="24"/>
          <w:szCs w:val="24"/>
        </w:rPr>
        <w:t>2</w:t>
      </w:r>
      <w:r>
        <w:rPr>
          <w:rFonts w:hint="eastAsia"/>
          <w:bCs/>
          <w:sz w:val="24"/>
          <w:szCs w:val="24"/>
        </w:rPr>
        <w:t>个工作日内在公证机关监督下由召集人统计全部有效表决，在公证机关监督下形成决议。</w:t>
      </w:r>
    </w:p>
    <w:p w14:paraId="14EB199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（六）表决</w:t>
      </w:r>
    </w:p>
    <w:p w14:paraId="1A41078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基金份额持有人所持每份基金份额有一票表决权。</w:t>
      </w:r>
    </w:p>
    <w:p w14:paraId="4BCB7C5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基金份额持有人大会决议分为一般决议和特别决议：</w:t>
      </w:r>
    </w:p>
    <w:p w14:paraId="586D364C"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lastRenderedPageBreak/>
        <w:t>1</w:t>
      </w:r>
      <w:r>
        <w:rPr>
          <w:rFonts w:hint="eastAsia"/>
          <w:bCs/>
          <w:sz w:val="24"/>
          <w:szCs w:val="24"/>
        </w:rPr>
        <w:t>、一般决议，一般决议须经参加大会的基金份额持有人或其代理人所持表决权的二分之一以上（含二分之一）通过方为有效；除下列第</w:t>
      </w:r>
      <w:r>
        <w:rPr>
          <w:rFonts w:hint="eastAsia"/>
          <w:bCs/>
          <w:sz w:val="24"/>
          <w:szCs w:val="24"/>
        </w:rPr>
        <w:t>2</w:t>
      </w:r>
      <w:r>
        <w:rPr>
          <w:rFonts w:hint="eastAsia"/>
          <w:bCs/>
          <w:sz w:val="24"/>
          <w:szCs w:val="24"/>
        </w:rPr>
        <w:t>项所规定的须以特别决议通过事项以外的其他事项均以一般决议的方式通过。</w:t>
      </w:r>
    </w:p>
    <w:p w14:paraId="70C8D9A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4529F8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基金份额持有人大会采取记名方式进行投票表决。</w:t>
      </w:r>
    </w:p>
    <w:p w14:paraId="50BFD3F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3297B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基金份额持有人大会的各项提案或同一项提案内并列的各项议题应当分开审议、逐项表决。</w:t>
      </w:r>
    </w:p>
    <w:p w14:paraId="31F35F83"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（七）计票</w:t>
      </w:r>
    </w:p>
    <w:p w14:paraId="60A3ED1E"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、现场开会</w:t>
      </w:r>
    </w:p>
    <w:p w14:paraId="0BCC9183"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1F6FA7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）监票人应当在基金份额持有人表决后立即进行清点并由大会主持人当场公布计票结果。</w:t>
      </w:r>
    </w:p>
    <w:p w14:paraId="3AF4C4E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3</w:t>
      </w:r>
      <w:r>
        <w:rPr>
          <w:rFonts w:hint="eastAsia"/>
          <w:bCs/>
          <w:sz w:val="24"/>
          <w:szCs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w:t>
      </w:r>
      <w:r>
        <w:rPr>
          <w:rFonts w:hint="eastAsia"/>
          <w:bCs/>
          <w:sz w:val="24"/>
          <w:szCs w:val="24"/>
        </w:rPr>
        <w:lastRenderedPageBreak/>
        <w:t>新清点结果。</w:t>
      </w:r>
    </w:p>
    <w:p w14:paraId="5B32F243"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4</w:t>
      </w:r>
      <w:r>
        <w:rPr>
          <w:rFonts w:hint="eastAsia"/>
          <w:bCs/>
          <w:sz w:val="24"/>
          <w:szCs w:val="24"/>
        </w:rPr>
        <w:t>）计票过程应由公证机关予以公证</w:t>
      </w:r>
      <w:r>
        <w:rPr>
          <w:rFonts w:hint="eastAsia"/>
          <w:bCs/>
          <w:sz w:val="24"/>
          <w:szCs w:val="24"/>
        </w:rPr>
        <w:t>,</w:t>
      </w:r>
      <w:r>
        <w:rPr>
          <w:rFonts w:hint="eastAsia"/>
          <w:bCs/>
          <w:sz w:val="24"/>
          <w:szCs w:val="24"/>
        </w:rPr>
        <w:t>基金管理人或基金托管人拒不出席大会的，不影响计票的效力。</w:t>
      </w:r>
    </w:p>
    <w:p w14:paraId="4C84E97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、通讯开会</w:t>
      </w:r>
    </w:p>
    <w:p w14:paraId="21FCDD4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CC2F53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（八）生效与公告</w:t>
      </w:r>
    </w:p>
    <w:p w14:paraId="5E453C4E" w14:textId="0F9FE1F1"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基金份额持有人大会的决议，召集人应当自通过之日起</w:t>
      </w:r>
      <w:r>
        <w:rPr>
          <w:rFonts w:hint="eastAsia"/>
          <w:bCs/>
          <w:sz w:val="24"/>
          <w:szCs w:val="24"/>
        </w:rPr>
        <w:t>5</w:t>
      </w:r>
      <w:r>
        <w:rPr>
          <w:rFonts w:hint="eastAsia"/>
          <w:bCs/>
          <w:sz w:val="24"/>
          <w:szCs w:val="24"/>
        </w:rPr>
        <w:t>日内报中国证监会备案。</w:t>
      </w:r>
    </w:p>
    <w:p w14:paraId="21275E9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基金份额持有人大会的决议自表决通过之日起生效。</w:t>
      </w:r>
    </w:p>
    <w:p w14:paraId="7E63BF8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基金份额持有人大会决议自生效之日起</w:t>
      </w:r>
      <w:r>
        <w:rPr>
          <w:rFonts w:hint="eastAsia"/>
          <w:bCs/>
          <w:sz w:val="24"/>
          <w:szCs w:val="24"/>
        </w:rPr>
        <w:t>2</w:t>
      </w:r>
      <w:r>
        <w:rPr>
          <w:rFonts w:hint="eastAsia"/>
          <w:bCs/>
          <w:sz w:val="24"/>
          <w:szCs w:val="24"/>
        </w:rPr>
        <w:t>个工作日内在指定媒介上公告。如果采用通讯方式进行表决，在公告基金份额持有人大会决议时，必须将公证书全文、公证机构、公证员姓名等一同公告。</w:t>
      </w:r>
    </w:p>
    <w:p w14:paraId="53B7C2F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4BBF2943"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w:t>
      </w:r>
    </w:p>
    <w:p w14:paraId="7F9EDDA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三、基金的收益与分配</w:t>
      </w:r>
    </w:p>
    <w:p w14:paraId="0CA9781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（一）基金利润的构成</w:t>
      </w:r>
    </w:p>
    <w:p w14:paraId="5C70643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基金利润指基金利息收入、投资收益、公允价值变动收益和其他收入扣除相关费用后的余额，基金已实现收益指基金利润减去公允价值变动收益后的余额。</w:t>
      </w:r>
    </w:p>
    <w:p w14:paraId="5EC180B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（二）基金可供分配利润</w:t>
      </w:r>
    </w:p>
    <w:p w14:paraId="407424E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基金可供分配利润指截至收益分配基准日基金未分配利润与未分配利润中</w:t>
      </w:r>
      <w:r>
        <w:rPr>
          <w:rFonts w:hint="eastAsia"/>
          <w:bCs/>
          <w:sz w:val="24"/>
          <w:szCs w:val="24"/>
        </w:rPr>
        <w:lastRenderedPageBreak/>
        <w:t>已实现收益的孰低数。</w:t>
      </w:r>
    </w:p>
    <w:p w14:paraId="42B7A64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（三）基金收益分配原则</w:t>
      </w:r>
    </w:p>
    <w:p w14:paraId="1A71CF4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1B298B18" w14:textId="03ABA2B6"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、基金收益分配后基金份额净值不能低于面值；即基金收益分配基准日的基金份额净值减去每单位基金份额收益分配金额后不能低于面值</w:t>
      </w:r>
      <w:r w:rsidR="00BB350F">
        <w:rPr>
          <w:rFonts w:hint="eastAsia"/>
          <w:bCs/>
          <w:sz w:val="24"/>
          <w:szCs w:val="24"/>
        </w:rPr>
        <w:t>；</w:t>
      </w:r>
    </w:p>
    <w:p w14:paraId="23C9E95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3</w:t>
      </w:r>
      <w:r>
        <w:rPr>
          <w:rFonts w:hint="eastAsia"/>
          <w:bCs/>
          <w:sz w:val="24"/>
          <w:szCs w:val="24"/>
        </w:rPr>
        <w:t>、每一基金份额享有同等分配权；</w:t>
      </w:r>
    </w:p>
    <w:p w14:paraId="14089AD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4</w:t>
      </w:r>
      <w:r>
        <w:rPr>
          <w:rFonts w:hint="eastAsia"/>
          <w:bCs/>
          <w:sz w:val="24"/>
          <w:szCs w:val="24"/>
        </w:rPr>
        <w:t>、法律法规或监管机关另有规定的，从其规定。</w:t>
      </w:r>
    </w:p>
    <w:p w14:paraId="2929492E"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在符合法律法规及基金合同约定，并对基金份额持有人利益无实质不利影响的前提下，基金管理人可对基金收益分配原则和支付方式进行调整，不需召开基金份额持有人大会。</w:t>
      </w:r>
    </w:p>
    <w:p w14:paraId="2FE9351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（四）收益分配方案</w:t>
      </w:r>
    </w:p>
    <w:p w14:paraId="20A682DB"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基金收益分配方案中应载明截止收益分配基准日的可供分配利润、基金收益分配对象、分配时间、分配数额及比例、分配方式等内容。</w:t>
      </w:r>
    </w:p>
    <w:p w14:paraId="2EF6DAA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（五）收益分配方案的确定、公告与实施</w:t>
      </w:r>
    </w:p>
    <w:p w14:paraId="4F303E38" w14:textId="6187F1B3"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本基金收益分配方案由基金管理人拟定，并由基金托管人复核，</w:t>
      </w:r>
      <w:r w:rsidR="004E3F0C" w:rsidRPr="004E3F0C">
        <w:rPr>
          <w:rFonts w:hint="eastAsia"/>
          <w:bCs/>
          <w:sz w:val="24"/>
          <w:szCs w:val="24"/>
        </w:rPr>
        <w:t>依照《信息披露办法》</w:t>
      </w:r>
      <w:r>
        <w:rPr>
          <w:rFonts w:hint="eastAsia"/>
          <w:bCs/>
          <w:sz w:val="24"/>
          <w:szCs w:val="24"/>
        </w:rPr>
        <w:t>在指定媒介公告并报中国证监会备案。</w:t>
      </w:r>
    </w:p>
    <w:p w14:paraId="08CFD19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基金红利发放日距离收益分配基准日（即可供分配利润计算截止日）的时间不得超过</w:t>
      </w:r>
      <w:r>
        <w:rPr>
          <w:rFonts w:hint="eastAsia"/>
          <w:bCs/>
          <w:sz w:val="24"/>
          <w:szCs w:val="24"/>
        </w:rPr>
        <w:t>15</w:t>
      </w:r>
      <w:r>
        <w:rPr>
          <w:rFonts w:hint="eastAsia"/>
          <w:bCs/>
          <w:sz w:val="24"/>
          <w:szCs w:val="24"/>
        </w:rPr>
        <w:t>个工作日。</w:t>
      </w:r>
    </w:p>
    <w:p w14:paraId="27A8999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（六）基金收益分配中发生的费用</w:t>
      </w:r>
    </w:p>
    <w:p w14:paraId="0A19533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0899DCD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四、基金费用与税收</w:t>
      </w:r>
    </w:p>
    <w:p w14:paraId="11B8F91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（一）基金费用的种类</w:t>
      </w:r>
    </w:p>
    <w:p w14:paraId="0039E0C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、基金管理人的管理费；</w:t>
      </w:r>
    </w:p>
    <w:p w14:paraId="4770BC7C"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、基金托管人的托管费；</w:t>
      </w:r>
    </w:p>
    <w:p w14:paraId="4AFBAF7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lastRenderedPageBreak/>
        <w:t>3</w:t>
      </w:r>
      <w:r>
        <w:rPr>
          <w:rFonts w:hint="eastAsia"/>
          <w:bCs/>
          <w:sz w:val="24"/>
          <w:szCs w:val="24"/>
        </w:rPr>
        <w:t>、《基金合同》生效后与基金相关的信息披露费用；</w:t>
      </w:r>
    </w:p>
    <w:p w14:paraId="34888A2E"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4</w:t>
      </w:r>
      <w:r>
        <w:rPr>
          <w:rFonts w:hint="eastAsia"/>
          <w:bCs/>
          <w:sz w:val="24"/>
          <w:szCs w:val="24"/>
        </w:rPr>
        <w:t>、《基金合同》生效后与基金相关的会计师费、律师费、诉讼费和仲裁费；</w:t>
      </w:r>
    </w:p>
    <w:p w14:paraId="7529E7E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5</w:t>
      </w:r>
      <w:r>
        <w:rPr>
          <w:rFonts w:hint="eastAsia"/>
          <w:bCs/>
          <w:sz w:val="24"/>
          <w:szCs w:val="24"/>
        </w:rPr>
        <w:t>、基金份额持有人大会费用；</w:t>
      </w:r>
    </w:p>
    <w:p w14:paraId="63B2063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6</w:t>
      </w:r>
      <w:r>
        <w:rPr>
          <w:rFonts w:hint="eastAsia"/>
          <w:bCs/>
          <w:sz w:val="24"/>
          <w:szCs w:val="24"/>
        </w:rPr>
        <w:t>、基金的证券、期货交易费用；</w:t>
      </w:r>
    </w:p>
    <w:p w14:paraId="3FA57DDE"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7</w:t>
      </w:r>
      <w:r>
        <w:rPr>
          <w:rFonts w:hint="eastAsia"/>
          <w:bCs/>
          <w:sz w:val="24"/>
          <w:szCs w:val="24"/>
        </w:rPr>
        <w:t>、基金的银行汇划费用；</w:t>
      </w:r>
    </w:p>
    <w:p w14:paraId="4ADA7A3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8</w:t>
      </w:r>
      <w:r>
        <w:rPr>
          <w:rFonts w:hint="eastAsia"/>
          <w:bCs/>
          <w:sz w:val="24"/>
          <w:szCs w:val="24"/>
        </w:rPr>
        <w:t>、基金的相关账户的开户及维护费用；</w:t>
      </w:r>
    </w:p>
    <w:p w14:paraId="3A8FCEF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9</w:t>
      </w:r>
      <w:r>
        <w:rPr>
          <w:rFonts w:hint="eastAsia"/>
          <w:bCs/>
          <w:sz w:val="24"/>
          <w:szCs w:val="24"/>
        </w:rPr>
        <w:t>、按照国家有关规定和《基金合同》约定，可以在基金财产中列支的其他费用。</w:t>
      </w:r>
    </w:p>
    <w:p w14:paraId="3A04005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（二）基金费用计提方法、计提标准和支付方式</w:t>
      </w:r>
    </w:p>
    <w:p w14:paraId="468F152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、基金管理人的管理费</w:t>
      </w:r>
      <w:r>
        <w:rPr>
          <w:rFonts w:hint="eastAsia"/>
          <w:bCs/>
          <w:sz w:val="24"/>
          <w:szCs w:val="24"/>
        </w:rPr>
        <w:t xml:space="preserve"> </w:t>
      </w:r>
    </w:p>
    <w:p w14:paraId="7A2B4E6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本基金的管理费按前一日基金资产净值的</w:t>
      </w:r>
      <w:r>
        <w:rPr>
          <w:rFonts w:hint="eastAsia"/>
          <w:bCs/>
          <w:sz w:val="24"/>
          <w:szCs w:val="24"/>
        </w:rPr>
        <w:t>1.50%</w:t>
      </w:r>
      <w:r>
        <w:rPr>
          <w:rFonts w:hint="eastAsia"/>
          <w:bCs/>
          <w:sz w:val="24"/>
          <w:szCs w:val="24"/>
        </w:rPr>
        <w:t>年费率计提。管理费的计算方法如下：</w:t>
      </w:r>
    </w:p>
    <w:p w14:paraId="6A6CED4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Pr>
          <w:rFonts w:hint="eastAsia"/>
          <w:bCs/>
          <w:sz w:val="24"/>
          <w:szCs w:val="24"/>
        </w:rPr>
        <w:t>1.50%</w:t>
      </w:r>
      <w:r>
        <w:rPr>
          <w:rFonts w:hint="eastAsia"/>
          <w:bCs/>
          <w:sz w:val="24"/>
          <w:szCs w:val="24"/>
        </w:rPr>
        <w:t>÷当年天数</w:t>
      </w:r>
    </w:p>
    <w:p w14:paraId="6FD7F83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H</w:t>
      </w:r>
      <w:r>
        <w:rPr>
          <w:rFonts w:hint="eastAsia"/>
          <w:bCs/>
          <w:sz w:val="24"/>
          <w:szCs w:val="24"/>
        </w:rPr>
        <w:t>为每日应计提的基金管理费</w:t>
      </w:r>
    </w:p>
    <w:p w14:paraId="4B592E2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E</w:t>
      </w:r>
      <w:r>
        <w:rPr>
          <w:rFonts w:hint="eastAsia"/>
          <w:bCs/>
          <w:sz w:val="24"/>
          <w:szCs w:val="24"/>
        </w:rPr>
        <w:t>为前一日的基金资产净值</w:t>
      </w:r>
    </w:p>
    <w:p w14:paraId="374BF9B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基金管理费每日计算，逐日累计至每月月末，按月支付，由基金托管人根据与基金管理人核对一致的财务数据，自动在月初</w:t>
      </w:r>
      <w:r>
        <w:rPr>
          <w:rFonts w:hint="eastAsia"/>
          <w:bCs/>
          <w:sz w:val="24"/>
          <w:szCs w:val="24"/>
        </w:rPr>
        <w:t>5</w:t>
      </w:r>
      <w:r>
        <w:rPr>
          <w:rFonts w:hint="eastAsia"/>
          <w:bCs/>
          <w:sz w:val="24"/>
          <w:szCs w:val="24"/>
        </w:rPr>
        <w:t>个工作日内、按照指定的账户路径进行资金支付，基金管理人无需再出具资金划拨指令。若遇法定节假日、公休假等，支付日期顺延。</w:t>
      </w:r>
    </w:p>
    <w:p w14:paraId="78B7A4C3"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、基金托管人的托管费</w:t>
      </w:r>
    </w:p>
    <w:p w14:paraId="3838D16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本基金的托管费按前一日基金资产净值的</w:t>
      </w:r>
      <w:r>
        <w:rPr>
          <w:rFonts w:hint="eastAsia"/>
          <w:bCs/>
          <w:sz w:val="24"/>
          <w:szCs w:val="24"/>
        </w:rPr>
        <w:t>0.25%</w:t>
      </w:r>
      <w:r>
        <w:rPr>
          <w:rFonts w:hint="eastAsia"/>
          <w:bCs/>
          <w:sz w:val="24"/>
          <w:szCs w:val="24"/>
        </w:rPr>
        <w:t>的年费率计提。托管费的计算方法如下：</w:t>
      </w:r>
    </w:p>
    <w:p w14:paraId="76C5A93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H</w:t>
      </w:r>
      <w:r>
        <w:rPr>
          <w:rFonts w:hint="eastAsia"/>
          <w:bCs/>
          <w:sz w:val="24"/>
          <w:szCs w:val="24"/>
        </w:rPr>
        <w:t>＝</w:t>
      </w:r>
      <w:r>
        <w:rPr>
          <w:rFonts w:hint="eastAsia"/>
          <w:bCs/>
          <w:sz w:val="24"/>
          <w:szCs w:val="24"/>
        </w:rPr>
        <w:t>E</w:t>
      </w:r>
      <w:r>
        <w:rPr>
          <w:rFonts w:hint="eastAsia"/>
          <w:bCs/>
          <w:sz w:val="24"/>
          <w:szCs w:val="24"/>
        </w:rPr>
        <w:t>×</w:t>
      </w:r>
      <w:r>
        <w:rPr>
          <w:rFonts w:hint="eastAsia"/>
          <w:bCs/>
          <w:sz w:val="24"/>
          <w:szCs w:val="24"/>
        </w:rPr>
        <w:t>0.25%</w:t>
      </w:r>
      <w:r>
        <w:rPr>
          <w:rFonts w:hint="eastAsia"/>
          <w:bCs/>
          <w:sz w:val="24"/>
          <w:szCs w:val="24"/>
        </w:rPr>
        <w:t>÷当年天数</w:t>
      </w:r>
    </w:p>
    <w:p w14:paraId="17FA870B"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H</w:t>
      </w:r>
      <w:r>
        <w:rPr>
          <w:rFonts w:hint="eastAsia"/>
          <w:bCs/>
          <w:sz w:val="24"/>
          <w:szCs w:val="24"/>
        </w:rPr>
        <w:t>为每日应计提的基金托管费</w:t>
      </w:r>
    </w:p>
    <w:p w14:paraId="011B6A7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E</w:t>
      </w:r>
      <w:r>
        <w:rPr>
          <w:rFonts w:hint="eastAsia"/>
          <w:bCs/>
          <w:sz w:val="24"/>
          <w:szCs w:val="24"/>
        </w:rPr>
        <w:t>为前一日的基金资产净值</w:t>
      </w:r>
    </w:p>
    <w:p w14:paraId="13D03D4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基金托管费每日计算，逐日累计至每月月末，按月支付，由基金托管人根据与基金管理人核对一致的财务数据，自动在月初</w:t>
      </w:r>
      <w:r>
        <w:rPr>
          <w:rFonts w:hint="eastAsia"/>
          <w:bCs/>
          <w:sz w:val="24"/>
          <w:szCs w:val="24"/>
        </w:rPr>
        <w:t>5</w:t>
      </w:r>
      <w:r>
        <w:rPr>
          <w:rFonts w:hint="eastAsia"/>
          <w:bCs/>
          <w:sz w:val="24"/>
          <w:szCs w:val="24"/>
        </w:rPr>
        <w:t>个工作日内、按照指定的账户路径进行资金支付，基金管理人无需再出具资金划拨指令。若遇法定节假</w:t>
      </w:r>
      <w:r>
        <w:rPr>
          <w:rFonts w:hint="eastAsia"/>
          <w:bCs/>
          <w:sz w:val="24"/>
          <w:szCs w:val="24"/>
        </w:rPr>
        <w:lastRenderedPageBreak/>
        <w:t>日、公休日等，支付日期顺延。</w:t>
      </w:r>
    </w:p>
    <w:p w14:paraId="36CBDC2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上述“（一）基金费用的种类”中第</w:t>
      </w:r>
      <w:r>
        <w:rPr>
          <w:rFonts w:hint="eastAsia"/>
          <w:bCs/>
          <w:sz w:val="24"/>
          <w:szCs w:val="24"/>
        </w:rPr>
        <w:t>3</w:t>
      </w:r>
      <w:r>
        <w:rPr>
          <w:rFonts w:hint="eastAsia"/>
          <w:bCs/>
          <w:sz w:val="24"/>
          <w:szCs w:val="24"/>
        </w:rPr>
        <w:t>－</w:t>
      </w:r>
      <w:r>
        <w:rPr>
          <w:rFonts w:hint="eastAsia"/>
          <w:bCs/>
          <w:sz w:val="24"/>
          <w:szCs w:val="24"/>
        </w:rPr>
        <w:t>9</w:t>
      </w:r>
      <w:r>
        <w:rPr>
          <w:rFonts w:hint="eastAsia"/>
          <w:bCs/>
          <w:sz w:val="24"/>
          <w:szCs w:val="24"/>
        </w:rPr>
        <w:t>项费用，根据有关法规及相应协议规定，按费用实际支出金额列入当期费用，由基金托管人从基金财产中支付。</w:t>
      </w:r>
    </w:p>
    <w:p w14:paraId="45C8D5B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（三）不列入基金费用的项目</w:t>
      </w:r>
    </w:p>
    <w:p w14:paraId="44BA8E1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下列费用不列入基金费用：</w:t>
      </w:r>
    </w:p>
    <w:p w14:paraId="43EACBD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、基金管理人和基金托管人因未履行或未完全履行义务导致的费用支出或基金财产的损失；</w:t>
      </w:r>
    </w:p>
    <w:p w14:paraId="219A169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、基金管理人和基金托管人处理与基金运作无关的事项发生的费用；</w:t>
      </w:r>
    </w:p>
    <w:p w14:paraId="2F61C73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3</w:t>
      </w:r>
      <w:r>
        <w:rPr>
          <w:rFonts w:hint="eastAsia"/>
          <w:bCs/>
          <w:sz w:val="24"/>
          <w:szCs w:val="24"/>
        </w:rPr>
        <w:t>、《基金合同》生效前的相关费用；</w:t>
      </w:r>
    </w:p>
    <w:p w14:paraId="55248EC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4</w:t>
      </w:r>
      <w:r>
        <w:rPr>
          <w:rFonts w:hint="eastAsia"/>
          <w:bCs/>
          <w:sz w:val="24"/>
          <w:szCs w:val="24"/>
        </w:rPr>
        <w:t>、其他根据相关法律法规及中国证监会的有关规定不得列入基金费用的项目。</w:t>
      </w:r>
    </w:p>
    <w:p w14:paraId="7687380B"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（四）基金税收</w:t>
      </w:r>
    </w:p>
    <w:p w14:paraId="3C7DFB94" w14:textId="527D54FA"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本基金运作过程中涉及的各纳税主体，其纳税义务按国家税收法律、法规执行。</w:t>
      </w:r>
      <w:r w:rsidR="00BB350F" w:rsidRPr="00BB350F">
        <w:rPr>
          <w:rFonts w:hint="eastAsia"/>
          <w:bCs/>
          <w:sz w:val="24"/>
          <w:szCs w:val="24"/>
        </w:rPr>
        <w:t>基金财产投资的相关税收，由基金份额持有人承担，基金管理人或者其他扣缴义务人按照国家有关税收征收的规定代扣代缴。</w:t>
      </w:r>
    </w:p>
    <w:p w14:paraId="482920B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五、基金的投资</w:t>
      </w:r>
    </w:p>
    <w:p w14:paraId="6CD94FBE"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（一）投资范围</w:t>
      </w:r>
    </w:p>
    <w:p w14:paraId="3853C9B4" w14:textId="1D7DB7AA" w:rsidR="00BB350F"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本基金投资于依法发行或上市的股票、债券等金融工具及法律法规或中国证监会允许基金投资的其他金融工具。具体包括：股票（包含中小板、创业板及其他依法发行、上市的股票），股指期货，债券（国债、金融债、企业债、</w:t>
      </w:r>
      <w:r>
        <w:rPr>
          <w:bCs/>
          <w:sz w:val="24"/>
          <w:szCs w:val="24"/>
        </w:rPr>
        <w:t>公司</w:t>
      </w:r>
      <w:r>
        <w:rPr>
          <w:rFonts w:hint="eastAsia"/>
          <w:bCs/>
          <w:sz w:val="24"/>
          <w:szCs w:val="24"/>
        </w:rPr>
        <w:t>债、次级债、可转换债券（含分离交易可转债）、可交换公司债券、央行票据、短期融资券、超短期融资券、中期票据等）、资产支持证券、债券回购、银行存款以及现金，以及法律法规或中国证监会允许基金投资的其他金融工具（但须符合中国证监会的相关规定）。</w:t>
      </w:r>
    </w:p>
    <w:p w14:paraId="67D5137F" w14:textId="016DDE2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如法律法规或监管机构以后允许基金投资其他品种，基金管理人在履行适当程序后，可以将其纳入投资范围。</w:t>
      </w:r>
    </w:p>
    <w:p w14:paraId="7459E97E" w14:textId="4E55268D"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基金的投资组合比例为：股票投资占基金资产的比例为</w:t>
      </w:r>
      <w:r>
        <w:rPr>
          <w:rFonts w:hint="eastAsia"/>
          <w:bCs/>
          <w:sz w:val="24"/>
          <w:szCs w:val="24"/>
        </w:rPr>
        <w:t>0%</w:t>
      </w:r>
      <w:r>
        <w:rPr>
          <w:rFonts w:hint="eastAsia"/>
          <w:bCs/>
          <w:sz w:val="24"/>
          <w:szCs w:val="24"/>
        </w:rPr>
        <w:t>–</w:t>
      </w:r>
      <w:r>
        <w:rPr>
          <w:rFonts w:hint="eastAsia"/>
          <w:bCs/>
          <w:sz w:val="24"/>
          <w:szCs w:val="24"/>
        </w:rPr>
        <w:t>95%</w:t>
      </w:r>
      <w:r>
        <w:rPr>
          <w:rFonts w:hint="eastAsia"/>
          <w:bCs/>
          <w:sz w:val="24"/>
          <w:szCs w:val="24"/>
        </w:rPr>
        <w:t>；</w:t>
      </w:r>
      <w:r w:rsidR="00F8065C" w:rsidRPr="00F8065C">
        <w:rPr>
          <w:rFonts w:hint="eastAsia"/>
          <w:bCs/>
          <w:sz w:val="24"/>
          <w:szCs w:val="24"/>
        </w:rPr>
        <w:t>每个交易日日终在扣除股指期货合约需缴纳的交易保证金后，</w:t>
      </w:r>
      <w:r>
        <w:rPr>
          <w:rFonts w:hint="eastAsia"/>
          <w:bCs/>
          <w:sz w:val="24"/>
          <w:szCs w:val="24"/>
        </w:rPr>
        <w:t>现金或者到期日在一年以内的政府债券不低于基金资产净值的</w:t>
      </w:r>
      <w:r>
        <w:rPr>
          <w:rFonts w:hint="eastAsia"/>
          <w:bCs/>
          <w:sz w:val="24"/>
          <w:szCs w:val="24"/>
        </w:rPr>
        <w:t>5%</w:t>
      </w:r>
      <w:r>
        <w:rPr>
          <w:rFonts w:hint="eastAsia"/>
          <w:bCs/>
          <w:sz w:val="24"/>
          <w:szCs w:val="24"/>
        </w:rPr>
        <w:t>，本基金所指的现金类资产范围不包</w:t>
      </w:r>
      <w:r>
        <w:rPr>
          <w:rFonts w:hint="eastAsia"/>
          <w:bCs/>
          <w:sz w:val="24"/>
          <w:szCs w:val="24"/>
        </w:rPr>
        <w:lastRenderedPageBreak/>
        <w:t>括结算备付金、存出保证金、应收申购款等资金类别，法律法规另有规定的从其规定；本基金投资于其他金融工具的投资比例依照法律法规或监管机构的规定执行。</w:t>
      </w:r>
    </w:p>
    <w:p w14:paraId="385F785E"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（二）投资限制</w:t>
      </w:r>
    </w:p>
    <w:p w14:paraId="41996FB6"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、组合限制</w:t>
      </w:r>
    </w:p>
    <w:p w14:paraId="365F707C"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基金的投资组合应遵循以下限制：</w:t>
      </w:r>
    </w:p>
    <w:p w14:paraId="066B16F3"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）股票资产占基金资产的比例为</w:t>
      </w:r>
      <w:r>
        <w:rPr>
          <w:rFonts w:hint="eastAsia"/>
          <w:bCs/>
          <w:sz w:val="24"/>
          <w:szCs w:val="24"/>
        </w:rPr>
        <w:t>0-95%</w:t>
      </w:r>
      <w:r>
        <w:rPr>
          <w:rFonts w:hint="eastAsia"/>
          <w:bCs/>
          <w:sz w:val="24"/>
          <w:szCs w:val="24"/>
        </w:rPr>
        <w:t>；</w:t>
      </w:r>
    </w:p>
    <w:p w14:paraId="555C09D8" w14:textId="33B4DAAC"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w:t>
      </w:r>
      <w:r w:rsidR="00F8065C" w:rsidRPr="00F8065C">
        <w:rPr>
          <w:rFonts w:hint="eastAsia"/>
          <w:bCs/>
          <w:sz w:val="24"/>
          <w:szCs w:val="24"/>
        </w:rPr>
        <w:t>每个交易日日终在扣除股指期货合约需缴纳的交易保证金后，</w:t>
      </w:r>
      <w:r>
        <w:rPr>
          <w:rFonts w:hint="eastAsia"/>
          <w:bCs/>
          <w:sz w:val="24"/>
          <w:szCs w:val="24"/>
        </w:rPr>
        <w:t>保持不低于基金资产净值</w:t>
      </w:r>
      <w:r>
        <w:rPr>
          <w:rFonts w:hint="eastAsia"/>
          <w:bCs/>
          <w:sz w:val="24"/>
          <w:szCs w:val="24"/>
        </w:rPr>
        <w:t>5</w:t>
      </w:r>
      <w:r>
        <w:rPr>
          <w:rFonts w:hint="eastAsia"/>
          <w:bCs/>
          <w:sz w:val="24"/>
          <w:szCs w:val="24"/>
        </w:rPr>
        <w:t>％的现金或者到期日在一年以内的政府债券；本基金所指的现金类资产范围不包括结算备付金、存出保证金、应收申购款等资金类别，法律法规另有规定的从其规定；</w:t>
      </w:r>
    </w:p>
    <w:p w14:paraId="46F28BB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3</w:t>
      </w:r>
      <w:r>
        <w:rPr>
          <w:rFonts w:hint="eastAsia"/>
          <w:bCs/>
          <w:sz w:val="24"/>
          <w:szCs w:val="24"/>
        </w:rPr>
        <w:t>）本基金持有一家公司发行的证券，其市值不超过基金资产净值的</w:t>
      </w:r>
      <w:r>
        <w:rPr>
          <w:rFonts w:hint="eastAsia"/>
          <w:bCs/>
          <w:sz w:val="24"/>
          <w:szCs w:val="24"/>
        </w:rPr>
        <w:t>10</w:t>
      </w:r>
      <w:r>
        <w:rPr>
          <w:rFonts w:hint="eastAsia"/>
          <w:bCs/>
          <w:sz w:val="24"/>
          <w:szCs w:val="24"/>
        </w:rPr>
        <w:t>％；</w:t>
      </w:r>
    </w:p>
    <w:p w14:paraId="61E5F88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4</w:t>
      </w:r>
      <w:r>
        <w:rPr>
          <w:rFonts w:hint="eastAsia"/>
          <w:bCs/>
          <w:sz w:val="24"/>
          <w:szCs w:val="24"/>
        </w:rPr>
        <w:t>）本基金管理人管理的全部基金持有一家公司发行的证券，不超过该证券的</w:t>
      </w:r>
      <w:r>
        <w:rPr>
          <w:rFonts w:hint="eastAsia"/>
          <w:bCs/>
          <w:sz w:val="24"/>
          <w:szCs w:val="24"/>
        </w:rPr>
        <w:t>10</w:t>
      </w:r>
      <w:r>
        <w:rPr>
          <w:rFonts w:hint="eastAsia"/>
          <w:bCs/>
          <w:sz w:val="24"/>
          <w:szCs w:val="24"/>
        </w:rPr>
        <w:t>％；本基金管理人管理的全部开放式基金</w:t>
      </w:r>
      <w:r>
        <w:rPr>
          <w:rFonts w:hint="eastAsia"/>
          <w:bCs/>
          <w:sz w:val="24"/>
          <w:szCs w:val="24"/>
        </w:rPr>
        <w:t>(</w:t>
      </w:r>
      <w:r>
        <w:rPr>
          <w:rFonts w:hint="eastAsia"/>
          <w:bCs/>
          <w:sz w:val="24"/>
          <w:szCs w:val="24"/>
        </w:rPr>
        <w:t>包括开放式基金以及处于开放期的定期开放基金</w:t>
      </w:r>
      <w:r>
        <w:rPr>
          <w:rFonts w:hint="eastAsia"/>
          <w:bCs/>
          <w:sz w:val="24"/>
          <w:szCs w:val="24"/>
        </w:rPr>
        <w:t>)</w:t>
      </w:r>
      <w:r>
        <w:rPr>
          <w:rFonts w:hint="eastAsia"/>
          <w:bCs/>
          <w:sz w:val="24"/>
          <w:szCs w:val="24"/>
        </w:rPr>
        <w:t>持有一家上市公司发行的可流通股票，不得超过该上市公司可流通股票的</w:t>
      </w:r>
      <w:r>
        <w:rPr>
          <w:rFonts w:hint="eastAsia"/>
          <w:bCs/>
          <w:sz w:val="24"/>
          <w:szCs w:val="24"/>
        </w:rPr>
        <w:t>15%</w:t>
      </w:r>
      <w:r>
        <w:rPr>
          <w:rFonts w:hint="eastAsia"/>
          <w:bCs/>
          <w:sz w:val="24"/>
          <w:szCs w:val="24"/>
        </w:rPr>
        <w:t>；本基金管理人管理的全部投资组合持有一家上市公司发行的可流通股票，不得超过该上市公司可流通股票的</w:t>
      </w:r>
      <w:r>
        <w:rPr>
          <w:rFonts w:hint="eastAsia"/>
          <w:bCs/>
          <w:sz w:val="24"/>
          <w:szCs w:val="24"/>
        </w:rPr>
        <w:t>30%</w:t>
      </w:r>
      <w:r>
        <w:rPr>
          <w:rFonts w:hint="eastAsia"/>
          <w:bCs/>
          <w:sz w:val="24"/>
          <w:szCs w:val="24"/>
        </w:rPr>
        <w:t>；</w:t>
      </w:r>
    </w:p>
    <w:p w14:paraId="2744292E" w14:textId="6A09210C"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sidR="00F85D38">
        <w:rPr>
          <w:bCs/>
          <w:sz w:val="24"/>
          <w:szCs w:val="24"/>
        </w:rPr>
        <w:t>5</w:t>
      </w:r>
      <w:r>
        <w:rPr>
          <w:rFonts w:hint="eastAsia"/>
          <w:bCs/>
          <w:sz w:val="24"/>
          <w:szCs w:val="24"/>
        </w:rPr>
        <w:t>）本基金投资于同一原始权益人的各类资产支持证券的比例，不得超过基金资产净值的</w:t>
      </w:r>
      <w:r>
        <w:rPr>
          <w:rFonts w:hint="eastAsia"/>
          <w:bCs/>
          <w:sz w:val="24"/>
          <w:szCs w:val="24"/>
        </w:rPr>
        <w:t>10</w:t>
      </w:r>
      <w:r>
        <w:rPr>
          <w:rFonts w:hint="eastAsia"/>
          <w:bCs/>
          <w:sz w:val="24"/>
          <w:szCs w:val="24"/>
        </w:rPr>
        <w:t>％；</w:t>
      </w:r>
    </w:p>
    <w:p w14:paraId="7CEC929D" w14:textId="7B45B2B5"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sidR="00F85D38">
        <w:rPr>
          <w:bCs/>
          <w:sz w:val="24"/>
          <w:szCs w:val="24"/>
        </w:rPr>
        <w:t>6</w:t>
      </w:r>
      <w:r>
        <w:rPr>
          <w:rFonts w:hint="eastAsia"/>
          <w:bCs/>
          <w:sz w:val="24"/>
          <w:szCs w:val="24"/>
        </w:rPr>
        <w:t>）本基金持有的全部资产支持证券，其市值不得超过基金资产净值的</w:t>
      </w:r>
      <w:r>
        <w:rPr>
          <w:rFonts w:hint="eastAsia"/>
          <w:bCs/>
          <w:sz w:val="24"/>
          <w:szCs w:val="24"/>
        </w:rPr>
        <w:t>20</w:t>
      </w:r>
      <w:r>
        <w:rPr>
          <w:rFonts w:hint="eastAsia"/>
          <w:bCs/>
          <w:sz w:val="24"/>
          <w:szCs w:val="24"/>
        </w:rPr>
        <w:t>％；</w:t>
      </w:r>
    </w:p>
    <w:p w14:paraId="1AC18720" w14:textId="3BE5B26E"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sidR="00F85D38">
        <w:rPr>
          <w:bCs/>
          <w:sz w:val="24"/>
          <w:szCs w:val="24"/>
        </w:rPr>
        <w:t>7</w:t>
      </w:r>
      <w:r>
        <w:rPr>
          <w:rFonts w:hint="eastAsia"/>
          <w:bCs/>
          <w:sz w:val="24"/>
          <w:szCs w:val="24"/>
        </w:rPr>
        <w:t>）本基金持有的同一</w:t>
      </w:r>
      <w:r>
        <w:rPr>
          <w:rFonts w:hint="eastAsia"/>
          <w:bCs/>
          <w:sz w:val="24"/>
          <w:szCs w:val="24"/>
        </w:rPr>
        <w:t>(</w:t>
      </w:r>
      <w:r>
        <w:rPr>
          <w:rFonts w:hint="eastAsia"/>
          <w:bCs/>
          <w:sz w:val="24"/>
          <w:szCs w:val="24"/>
        </w:rPr>
        <w:t>指同一信用级别</w:t>
      </w:r>
      <w:r>
        <w:rPr>
          <w:rFonts w:hint="eastAsia"/>
          <w:bCs/>
          <w:sz w:val="24"/>
          <w:szCs w:val="24"/>
        </w:rPr>
        <w:t>)</w:t>
      </w:r>
      <w:r>
        <w:rPr>
          <w:rFonts w:hint="eastAsia"/>
          <w:bCs/>
          <w:sz w:val="24"/>
          <w:szCs w:val="24"/>
        </w:rPr>
        <w:t>资产支持证券的比例，不得超过该资产支持证券规模的</w:t>
      </w:r>
      <w:r>
        <w:rPr>
          <w:rFonts w:hint="eastAsia"/>
          <w:bCs/>
          <w:sz w:val="24"/>
          <w:szCs w:val="24"/>
        </w:rPr>
        <w:t>10</w:t>
      </w:r>
      <w:r>
        <w:rPr>
          <w:rFonts w:hint="eastAsia"/>
          <w:bCs/>
          <w:sz w:val="24"/>
          <w:szCs w:val="24"/>
        </w:rPr>
        <w:t>％；</w:t>
      </w:r>
    </w:p>
    <w:p w14:paraId="0D69944B" w14:textId="75FAF65B"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sidR="00F85D38">
        <w:rPr>
          <w:bCs/>
          <w:sz w:val="24"/>
          <w:szCs w:val="24"/>
        </w:rPr>
        <w:t>8</w:t>
      </w:r>
      <w:r>
        <w:rPr>
          <w:rFonts w:hint="eastAsia"/>
          <w:bCs/>
          <w:sz w:val="24"/>
          <w:szCs w:val="24"/>
        </w:rPr>
        <w:t>）本基金管理人管理的全部基金投资于同一原始权益人的各类资产支持证券，不得超过其各类资产支持证券合计规模的</w:t>
      </w:r>
      <w:r>
        <w:rPr>
          <w:rFonts w:hint="eastAsia"/>
          <w:bCs/>
          <w:sz w:val="24"/>
          <w:szCs w:val="24"/>
        </w:rPr>
        <w:t>10</w:t>
      </w:r>
      <w:r>
        <w:rPr>
          <w:rFonts w:hint="eastAsia"/>
          <w:bCs/>
          <w:sz w:val="24"/>
          <w:szCs w:val="24"/>
        </w:rPr>
        <w:t>％；</w:t>
      </w:r>
    </w:p>
    <w:p w14:paraId="266AC788" w14:textId="37C9FD71"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sidR="00F85D38">
        <w:rPr>
          <w:bCs/>
          <w:sz w:val="24"/>
          <w:szCs w:val="24"/>
        </w:rPr>
        <w:t>9</w:t>
      </w:r>
      <w:r>
        <w:rPr>
          <w:rFonts w:hint="eastAsia"/>
          <w:bCs/>
          <w:sz w:val="24"/>
          <w:szCs w:val="24"/>
        </w:rPr>
        <w:t>）本基金应投资于信用级别评级为</w:t>
      </w:r>
      <w:r>
        <w:rPr>
          <w:rFonts w:hint="eastAsia"/>
          <w:bCs/>
          <w:sz w:val="24"/>
          <w:szCs w:val="24"/>
        </w:rPr>
        <w:t>BBB</w:t>
      </w:r>
      <w:r>
        <w:rPr>
          <w:rFonts w:hint="eastAsia"/>
          <w:bCs/>
          <w:sz w:val="24"/>
          <w:szCs w:val="24"/>
        </w:rPr>
        <w:t>以上</w:t>
      </w:r>
      <w:r>
        <w:rPr>
          <w:rFonts w:hint="eastAsia"/>
          <w:bCs/>
          <w:sz w:val="24"/>
          <w:szCs w:val="24"/>
        </w:rPr>
        <w:t>(</w:t>
      </w:r>
      <w:r>
        <w:rPr>
          <w:rFonts w:hint="eastAsia"/>
          <w:bCs/>
          <w:sz w:val="24"/>
          <w:szCs w:val="24"/>
        </w:rPr>
        <w:t>含</w:t>
      </w:r>
      <w:r>
        <w:rPr>
          <w:rFonts w:hint="eastAsia"/>
          <w:bCs/>
          <w:sz w:val="24"/>
          <w:szCs w:val="24"/>
        </w:rPr>
        <w:t>BBB)</w:t>
      </w:r>
      <w:r>
        <w:rPr>
          <w:rFonts w:hint="eastAsia"/>
          <w:bCs/>
          <w:sz w:val="24"/>
          <w:szCs w:val="24"/>
        </w:rPr>
        <w:t>的资产支持证券。基金持有资产支持证券期间，如果其信用等级下降、不再符合投资标准，应在评级报告发布之日起</w:t>
      </w:r>
      <w:r>
        <w:rPr>
          <w:rFonts w:hint="eastAsia"/>
          <w:bCs/>
          <w:sz w:val="24"/>
          <w:szCs w:val="24"/>
        </w:rPr>
        <w:t>3</w:t>
      </w:r>
      <w:r>
        <w:rPr>
          <w:rFonts w:hint="eastAsia"/>
          <w:bCs/>
          <w:sz w:val="24"/>
          <w:szCs w:val="24"/>
        </w:rPr>
        <w:t>个月内予以全部卖出；</w:t>
      </w:r>
    </w:p>
    <w:p w14:paraId="69756E6A" w14:textId="5B0C9F9B"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lastRenderedPageBreak/>
        <w:t>（</w:t>
      </w:r>
      <w:r w:rsidR="00F85D38">
        <w:rPr>
          <w:rFonts w:hint="eastAsia"/>
          <w:bCs/>
          <w:sz w:val="24"/>
          <w:szCs w:val="24"/>
        </w:rPr>
        <w:t>10</w:t>
      </w:r>
      <w:r>
        <w:rPr>
          <w:rFonts w:hint="eastAsia"/>
          <w:bCs/>
          <w:sz w:val="24"/>
          <w:szCs w:val="24"/>
        </w:rPr>
        <w:t>）基金财产参与股票发行申购，本基金所申报的金额不超过本基金的总资产，本基金所申报的股票数量不超过拟发行股票公司本次发行股票的总量；</w:t>
      </w:r>
    </w:p>
    <w:p w14:paraId="5919D9AF" w14:textId="0E53E90F"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sidR="00F85D38">
        <w:rPr>
          <w:bCs/>
          <w:sz w:val="24"/>
          <w:szCs w:val="24"/>
        </w:rPr>
        <w:t>1</w:t>
      </w:r>
      <w:r>
        <w:rPr>
          <w:rFonts w:hint="eastAsia"/>
          <w:bCs/>
          <w:sz w:val="24"/>
          <w:szCs w:val="24"/>
        </w:rPr>
        <w:t>）基金总资产不得超过基金净资产的</w:t>
      </w:r>
      <w:r>
        <w:rPr>
          <w:rFonts w:hint="eastAsia"/>
          <w:bCs/>
          <w:sz w:val="24"/>
          <w:szCs w:val="24"/>
        </w:rPr>
        <w:t>140%</w:t>
      </w:r>
      <w:r>
        <w:rPr>
          <w:rFonts w:hint="eastAsia"/>
          <w:bCs/>
          <w:sz w:val="24"/>
          <w:szCs w:val="24"/>
        </w:rPr>
        <w:t>；</w:t>
      </w:r>
    </w:p>
    <w:p w14:paraId="4FC0EE1B" w14:textId="4E76FFCE"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sidR="00F85D38">
        <w:rPr>
          <w:bCs/>
          <w:sz w:val="24"/>
          <w:szCs w:val="24"/>
        </w:rPr>
        <w:t>2</w:t>
      </w:r>
      <w:r>
        <w:rPr>
          <w:rFonts w:hint="eastAsia"/>
          <w:bCs/>
          <w:sz w:val="24"/>
          <w:szCs w:val="24"/>
        </w:rPr>
        <w:t>）本基金进入全国银行间同业市场进行债券回购的资金余额不得超过基金资产净值的</w:t>
      </w:r>
      <w:r>
        <w:rPr>
          <w:rFonts w:hint="eastAsia"/>
          <w:bCs/>
          <w:sz w:val="24"/>
          <w:szCs w:val="24"/>
        </w:rPr>
        <w:t>40%</w:t>
      </w:r>
      <w:r w:rsidR="00BB350F">
        <w:rPr>
          <w:rFonts w:hint="eastAsia"/>
          <w:bCs/>
          <w:sz w:val="24"/>
          <w:szCs w:val="24"/>
        </w:rPr>
        <w:t>，进入</w:t>
      </w:r>
      <w:r>
        <w:rPr>
          <w:rFonts w:hint="eastAsia"/>
          <w:bCs/>
          <w:sz w:val="24"/>
          <w:szCs w:val="24"/>
        </w:rPr>
        <w:t>全国银行间同业市场</w:t>
      </w:r>
      <w:r w:rsidR="00BB350F">
        <w:rPr>
          <w:rFonts w:hint="eastAsia"/>
          <w:bCs/>
          <w:sz w:val="24"/>
          <w:szCs w:val="24"/>
        </w:rPr>
        <w:t>进行</w:t>
      </w:r>
      <w:r>
        <w:rPr>
          <w:rFonts w:hint="eastAsia"/>
          <w:bCs/>
          <w:sz w:val="24"/>
          <w:szCs w:val="24"/>
        </w:rPr>
        <w:t>债券回购</w:t>
      </w:r>
      <w:r w:rsidR="00BB350F">
        <w:rPr>
          <w:rFonts w:hint="eastAsia"/>
          <w:bCs/>
          <w:sz w:val="24"/>
          <w:szCs w:val="24"/>
        </w:rPr>
        <w:t>的</w:t>
      </w:r>
      <w:r>
        <w:rPr>
          <w:rFonts w:hint="eastAsia"/>
          <w:bCs/>
          <w:sz w:val="24"/>
          <w:szCs w:val="24"/>
        </w:rPr>
        <w:t>最长期限为</w:t>
      </w:r>
      <w:r>
        <w:rPr>
          <w:rFonts w:hint="eastAsia"/>
          <w:bCs/>
          <w:sz w:val="24"/>
          <w:szCs w:val="24"/>
        </w:rPr>
        <w:t>1</w:t>
      </w:r>
      <w:r>
        <w:rPr>
          <w:rFonts w:hint="eastAsia"/>
          <w:bCs/>
          <w:sz w:val="24"/>
          <w:szCs w:val="24"/>
        </w:rPr>
        <w:t>年，债券回购到期后不得展期；</w:t>
      </w:r>
    </w:p>
    <w:p w14:paraId="377B725A" w14:textId="46404FE9"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sidR="00F85D38">
        <w:rPr>
          <w:bCs/>
          <w:sz w:val="24"/>
          <w:szCs w:val="24"/>
        </w:rPr>
        <w:t>13</w:t>
      </w:r>
      <w:r>
        <w:rPr>
          <w:rFonts w:hint="eastAsia"/>
          <w:bCs/>
          <w:sz w:val="24"/>
          <w:szCs w:val="24"/>
        </w:rPr>
        <w:t>）本基金参与股指期货交易，应当符合下列投资限制：</w:t>
      </w:r>
    </w:p>
    <w:p w14:paraId="15DEB9CB"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①本基金在任何交易日日终，持有的买入股指期货合约价值，不得超过基金资产净值的</w:t>
      </w:r>
      <w:r>
        <w:rPr>
          <w:rFonts w:hint="eastAsia"/>
          <w:bCs/>
          <w:sz w:val="24"/>
          <w:szCs w:val="24"/>
        </w:rPr>
        <w:t>10%</w:t>
      </w:r>
      <w:r>
        <w:rPr>
          <w:rFonts w:hint="eastAsia"/>
          <w:bCs/>
          <w:sz w:val="24"/>
          <w:szCs w:val="24"/>
        </w:rPr>
        <w:t>；</w:t>
      </w:r>
    </w:p>
    <w:p w14:paraId="1C8A651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②本基金在任何交易日日终，持有的买入期货合约价值与有价证券市值之和，不得超过基金资产净值的</w:t>
      </w:r>
      <w:r>
        <w:rPr>
          <w:rFonts w:hint="eastAsia"/>
          <w:bCs/>
          <w:sz w:val="24"/>
          <w:szCs w:val="24"/>
        </w:rPr>
        <w:t>95%</w:t>
      </w:r>
      <w:r>
        <w:rPr>
          <w:rFonts w:hint="eastAsia"/>
          <w:bCs/>
          <w:sz w:val="24"/>
          <w:szCs w:val="24"/>
        </w:rPr>
        <w:t>。</w:t>
      </w:r>
    </w:p>
    <w:p w14:paraId="0454A349" w14:textId="2C4681D3"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其中，有价证券指股票、债券（不含到期日在一年以内的政府债券）、资产支持证券、买入返售金融资产（不含质押式回购）等；</w:t>
      </w:r>
    </w:p>
    <w:p w14:paraId="3E08D40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③本基金在任何交易日日终，持有的卖出期货合约价值不得超过基金持有的股票总市值的</w:t>
      </w:r>
      <w:r>
        <w:rPr>
          <w:rFonts w:hint="eastAsia"/>
          <w:bCs/>
          <w:sz w:val="24"/>
          <w:szCs w:val="24"/>
        </w:rPr>
        <w:t>20%</w:t>
      </w:r>
      <w:r>
        <w:rPr>
          <w:rFonts w:hint="eastAsia"/>
          <w:bCs/>
          <w:sz w:val="24"/>
          <w:szCs w:val="24"/>
        </w:rPr>
        <w:t>。</w:t>
      </w:r>
    </w:p>
    <w:p w14:paraId="73BAE65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本基金管理人应当按照中国金融期货交易所要求的内容、格式与时限向交易所报告所交易和持有的卖出期货合约情况、交易目的及对应的证券资产情况等；</w:t>
      </w:r>
    </w:p>
    <w:p w14:paraId="64234A4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④本基金所持有的股票市值和买入、卖出股指期货合约价值，合计（轧差计算）应当符合《基金合同》关于股票投资比例的有关规定；</w:t>
      </w:r>
    </w:p>
    <w:p w14:paraId="38E497B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⑤本基金在任何交易日内交易（不包括平仓）的股指期货合约的成交金额不得超过上一交易日基金资产净值的</w:t>
      </w:r>
      <w:r>
        <w:rPr>
          <w:rFonts w:hint="eastAsia"/>
          <w:bCs/>
          <w:sz w:val="24"/>
          <w:szCs w:val="24"/>
        </w:rPr>
        <w:t>20%</w:t>
      </w:r>
      <w:r>
        <w:rPr>
          <w:rFonts w:hint="eastAsia"/>
          <w:bCs/>
          <w:sz w:val="24"/>
          <w:szCs w:val="24"/>
        </w:rPr>
        <w:t>；</w:t>
      </w:r>
    </w:p>
    <w:p w14:paraId="178DA8C8" w14:textId="4B0A845A"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sidR="00F85D38">
        <w:rPr>
          <w:bCs/>
          <w:sz w:val="24"/>
          <w:szCs w:val="24"/>
        </w:rPr>
        <w:t>4</w:t>
      </w:r>
      <w:r>
        <w:rPr>
          <w:rFonts w:hint="eastAsia"/>
          <w:bCs/>
          <w:sz w:val="24"/>
          <w:szCs w:val="24"/>
        </w:rPr>
        <w:t>）本基金投资流通受限证券，基金管理人应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r w:rsidR="00BB350F">
        <w:rPr>
          <w:rFonts w:hint="eastAsia"/>
          <w:bCs/>
          <w:sz w:val="24"/>
          <w:szCs w:val="24"/>
        </w:rPr>
        <w:t>；</w:t>
      </w:r>
    </w:p>
    <w:p w14:paraId="144B2B9A" w14:textId="3AA6092A"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sidR="00BB350F">
        <w:rPr>
          <w:bCs/>
          <w:sz w:val="24"/>
          <w:szCs w:val="24"/>
        </w:rPr>
        <w:t>15</w:t>
      </w:r>
      <w:r>
        <w:rPr>
          <w:rFonts w:hint="eastAsia"/>
          <w:bCs/>
          <w:sz w:val="24"/>
          <w:szCs w:val="24"/>
        </w:rPr>
        <w:t>）本基金主动投资于流动性受限资产的市值合计不得超过该基金资产净值的</w:t>
      </w:r>
      <w:r>
        <w:rPr>
          <w:rFonts w:hint="eastAsia"/>
          <w:bCs/>
          <w:sz w:val="24"/>
          <w:szCs w:val="24"/>
        </w:rPr>
        <w:t xml:space="preserve"> 15%</w:t>
      </w:r>
      <w:r w:rsidR="00F85D38">
        <w:rPr>
          <w:rFonts w:hint="eastAsia"/>
          <w:bCs/>
          <w:sz w:val="24"/>
          <w:szCs w:val="24"/>
        </w:rPr>
        <w:t>；</w:t>
      </w:r>
      <w:r>
        <w:rPr>
          <w:rFonts w:hint="eastAsia"/>
          <w:bCs/>
          <w:sz w:val="24"/>
          <w:szCs w:val="24"/>
        </w:rPr>
        <w:t>因证券市场波动、上市公司股票停牌、基金规模变动等基金管理</w:t>
      </w:r>
      <w:r>
        <w:rPr>
          <w:rFonts w:hint="eastAsia"/>
          <w:bCs/>
          <w:sz w:val="24"/>
          <w:szCs w:val="24"/>
        </w:rPr>
        <w:lastRenderedPageBreak/>
        <w:t>人之外的因素致使基金不符合</w:t>
      </w:r>
      <w:r w:rsidR="00F85D38">
        <w:rPr>
          <w:rFonts w:hint="eastAsia"/>
          <w:bCs/>
          <w:sz w:val="24"/>
          <w:szCs w:val="24"/>
        </w:rPr>
        <w:t>该</w:t>
      </w:r>
      <w:r>
        <w:rPr>
          <w:rFonts w:hint="eastAsia"/>
          <w:bCs/>
          <w:sz w:val="24"/>
          <w:szCs w:val="24"/>
        </w:rPr>
        <w:t>比例限制的，基金管理人不得主动新增流动性受限资产的投资</w:t>
      </w:r>
      <w:r w:rsidR="00BB350F">
        <w:rPr>
          <w:rFonts w:hint="eastAsia"/>
          <w:bCs/>
          <w:sz w:val="24"/>
          <w:szCs w:val="24"/>
        </w:rPr>
        <w:t>；</w:t>
      </w:r>
    </w:p>
    <w:p w14:paraId="22D462FA" w14:textId="0EBA689A"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sidR="00F85D38">
        <w:rPr>
          <w:rFonts w:hint="eastAsia"/>
          <w:bCs/>
          <w:sz w:val="24"/>
          <w:szCs w:val="24"/>
        </w:rPr>
        <w:t>16</w:t>
      </w:r>
      <w:r>
        <w:rPr>
          <w:rFonts w:hint="eastAsia"/>
          <w:bCs/>
          <w:sz w:val="24"/>
          <w:szCs w:val="24"/>
        </w:rPr>
        <w:t>）</w:t>
      </w:r>
      <w:r w:rsidR="00BB350F">
        <w:rPr>
          <w:rFonts w:hint="eastAsia"/>
          <w:bCs/>
          <w:sz w:val="24"/>
          <w:szCs w:val="24"/>
        </w:rPr>
        <w:t>本</w:t>
      </w:r>
      <w:r>
        <w:rPr>
          <w:rFonts w:hint="eastAsia"/>
          <w:bCs/>
          <w:sz w:val="24"/>
          <w:szCs w:val="24"/>
        </w:rPr>
        <w:t>基金与私募类证券资管产品及中国证监会认定的其他主体为交易对手开展逆回购交易的，可接受质押品的资质要求应当与基金合同约定的投资范围保持一致；</w:t>
      </w:r>
    </w:p>
    <w:p w14:paraId="13EB2791" w14:textId="5B6E871E" w:rsidR="001F1256" w:rsidRDefault="001F1256">
      <w:pPr>
        <w:autoSpaceDE w:val="0"/>
        <w:autoSpaceDN w:val="0"/>
        <w:adjustRightInd w:val="0"/>
        <w:spacing w:line="360" w:lineRule="auto"/>
        <w:ind w:firstLineChars="200" w:firstLine="480"/>
        <w:jc w:val="left"/>
        <w:rPr>
          <w:bCs/>
          <w:sz w:val="24"/>
          <w:szCs w:val="24"/>
        </w:rPr>
      </w:pPr>
      <w:r w:rsidRPr="001F1256">
        <w:rPr>
          <w:rFonts w:hint="eastAsia"/>
          <w:bCs/>
          <w:sz w:val="24"/>
          <w:szCs w:val="24"/>
        </w:rPr>
        <w:t>（</w:t>
      </w:r>
      <w:r w:rsidRPr="001F1256">
        <w:rPr>
          <w:rFonts w:hint="eastAsia"/>
          <w:bCs/>
          <w:sz w:val="24"/>
          <w:szCs w:val="24"/>
        </w:rPr>
        <w:t>17</w:t>
      </w:r>
      <w:r w:rsidRPr="001F1256">
        <w:rPr>
          <w:rFonts w:hint="eastAsia"/>
          <w:bCs/>
          <w:sz w:val="24"/>
          <w:szCs w:val="24"/>
        </w:rPr>
        <w:t>）</w:t>
      </w:r>
      <w:r w:rsidR="00471019">
        <w:rPr>
          <w:rFonts w:hint="eastAsia"/>
          <w:bCs/>
          <w:sz w:val="24"/>
          <w:szCs w:val="24"/>
        </w:rPr>
        <w:t>本基金</w:t>
      </w:r>
      <w:r w:rsidRPr="001F1256">
        <w:rPr>
          <w:rFonts w:hint="eastAsia"/>
          <w:bCs/>
          <w:sz w:val="24"/>
          <w:szCs w:val="24"/>
        </w:rPr>
        <w:t>投资同业存单不得超过基金资产的</w:t>
      </w:r>
      <w:r w:rsidRPr="001F1256">
        <w:rPr>
          <w:rFonts w:hint="eastAsia"/>
          <w:bCs/>
          <w:sz w:val="24"/>
          <w:szCs w:val="24"/>
        </w:rPr>
        <w:t>20%</w:t>
      </w:r>
      <w:r w:rsidRPr="001F1256">
        <w:rPr>
          <w:rFonts w:hint="eastAsia"/>
          <w:bCs/>
          <w:sz w:val="24"/>
          <w:szCs w:val="24"/>
        </w:rPr>
        <w:t>；</w:t>
      </w:r>
    </w:p>
    <w:p w14:paraId="48E5D4DB" w14:textId="204B9558"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sidR="00F85D38">
        <w:rPr>
          <w:bCs/>
          <w:sz w:val="24"/>
          <w:szCs w:val="24"/>
        </w:rPr>
        <w:t>1</w:t>
      </w:r>
      <w:r w:rsidR="001F1256">
        <w:rPr>
          <w:bCs/>
          <w:sz w:val="24"/>
          <w:szCs w:val="24"/>
        </w:rPr>
        <w:t>8</w:t>
      </w:r>
      <w:r>
        <w:rPr>
          <w:rFonts w:hint="eastAsia"/>
          <w:bCs/>
          <w:sz w:val="24"/>
          <w:szCs w:val="24"/>
        </w:rPr>
        <w:t>）法律法规及中国证监会规定的和《基金合同》约定的其他投资限制。</w:t>
      </w:r>
    </w:p>
    <w:p w14:paraId="3423ACB4" w14:textId="463F15FF"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除上述（</w:t>
      </w:r>
      <w:r>
        <w:rPr>
          <w:rFonts w:hint="eastAsia"/>
          <w:bCs/>
          <w:sz w:val="24"/>
          <w:szCs w:val="24"/>
        </w:rPr>
        <w:t>2</w:t>
      </w:r>
      <w:r>
        <w:rPr>
          <w:rFonts w:hint="eastAsia"/>
          <w:bCs/>
          <w:sz w:val="24"/>
          <w:szCs w:val="24"/>
        </w:rPr>
        <w:t>）、（</w:t>
      </w:r>
      <w:r w:rsidR="00F85D38">
        <w:rPr>
          <w:rFonts w:hint="eastAsia"/>
          <w:bCs/>
          <w:sz w:val="24"/>
          <w:szCs w:val="24"/>
        </w:rPr>
        <w:t>9</w:t>
      </w:r>
      <w:r>
        <w:rPr>
          <w:rFonts w:hint="eastAsia"/>
          <w:bCs/>
          <w:sz w:val="24"/>
          <w:szCs w:val="24"/>
        </w:rPr>
        <w:t>）、（</w:t>
      </w:r>
      <w:r w:rsidR="00F85D38">
        <w:rPr>
          <w:rFonts w:hint="eastAsia"/>
          <w:bCs/>
          <w:sz w:val="24"/>
          <w:szCs w:val="24"/>
        </w:rPr>
        <w:t>15</w:t>
      </w:r>
      <w:r>
        <w:rPr>
          <w:rFonts w:hint="eastAsia"/>
          <w:bCs/>
          <w:sz w:val="24"/>
          <w:szCs w:val="24"/>
        </w:rPr>
        <w:t>）、（</w:t>
      </w:r>
      <w:r w:rsidR="00F85D38">
        <w:rPr>
          <w:rFonts w:hint="eastAsia"/>
          <w:bCs/>
          <w:sz w:val="24"/>
          <w:szCs w:val="24"/>
        </w:rPr>
        <w:t>16</w:t>
      </w:r>
      <w:r>
        <w:rPr>
          <w:rFonts w:hint="eastAsia"/>
          <w:bCs/>
          <w:sz w:val="24"/>
          <w:szCs w:val="24"/>
        </w:rPr>
        <w:t>）</w:t>
      </w:r>
      <w:r w:rsidR="00BB350F">
        <w:rPr>
          <w:rFonts w:hint="eastAsia"/>
          <w:bCs/>
          <w:sz w:val="24"/>
          <w:szCs w:val="24"/>
        </w:rPr>
        <w:t>情形之</w:t>
      </w:r>
      <w:r>
        <w:rPr>
          <w:rFonts w:hint="eastAsia"/>
          <w:bCs/>
          <w:sz w:val="24"/>
          <w:szCs w:val="24"/>
        </w:rPr>
        <w:t>外，因证券、期货市场波动、证券发行人合并、基金规模变动等基金管理人之外的因素致使基金投资比例不符合上述规定投资比例的，基金管理人应当在</w:t>
      </w:r>
      <w:r>
        <w:rPr>
          <w:rFonts w:hint="eastAsia"/>
          <w:bCs/>
          <w:sz w:val="24"/>
          <w:szCs w:val="24"/>
        </w:rPr>
        <w:t>10</w:t>
      </w:r>
      <w:r>
        <w:rPr>
          <w:rFonts w:hint="eastAsia"/>
          <w:bCs/>
          <w:sz w:val="24"/>
          <w:szCs w:val="24"/>
        </w:rPr>
        <w:t>个交易日内进行调整</w:t>
      </w:r>
      <w:r w:rsidR="00F85D38" w:rsidRPr="00F85D38">
        <w:rPr>
          <w:rFonts w:hint="eastAsia"/>
          <w:bCs/>
          <w:sz w:val="24"/>
          <w:szCs w:val="24"/>
        </w:rPr>
        <w:t>，但中国证监会规定的特殊情形除外</w:t>
      </w:r>
      <w:r>
        <w:rPr>
          <w:rFonts w:hint="eastAsia"/>
          <w:bCs/>
          <w:sz w:val="24"/>
          <w:szCs w:val="24"/>
        </w:rPr>
        <w:t>。</w:t>
      </w:r>
    </w:p>
    <w:p w14:paraId="57A53262" w14:textId="31F2F806"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基金管理人应当自基金合同生效之日起</w:t>
      </w:r>
      <w:r>
        <w:rPr>
          <w:rFonts w:hint="eastAsia"/>
          <w:bCs/>
          <w:sz w:val="24"/>
          <w:szCs w:val="24"/>
        </w:rPr>
        <w:t>6</w:t>
      </w:r>
      <w:r>
        <w:rPr>
          <w:rFonts w:hint="eastAsia"/>
          <w:bCs/>
          <w:sz w:val="24"/>
          <w:szCs w:val="24"/>
        </w:rPr>
        <w:t>个月内使基金的投资组合比例符合基金合同的有关约定。</w:t>
      </w:r>
      <w:r w:rsidR="00F85D38" w:rsidRPr="00F85D38">
        <w:rPr>
          <w:rFonts w:hint="eastAsia"/>
          <w:bCs/>
          <w:sz w:val="24"/>
          <w:szCs w:val="24"/>
        </w:rPr>
        <w:t>在上述期间内，本基金的投资范围、投资策略应当符合基金合同的约定。</w:t>
      </w:r>
      <w:r>
        <w:rPr>
          <w:rFonts w:hint="eastAsia"/>
          <w:bCs/>
          <w:sz w:val="24"/>
          <w:szCs w:val="24"/>
        </w:rPr>
        <w:t>基金托管人对基金的投资的监督与检查自本基金合同生效之日起开始。</w:t>
      </w:r>
    </w:p>
    <w:p w14:paraId="778AADE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法律法规或监管部门取消或调整上述限制，如适用于本基金，基金管理人在履行适当程序后，则本基金投资不再受相关限制或按调整后的规定执行。</w:t>
      </w:r>
    </w:p>
    <w:p w14:paraId="1E3E114C"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2</w:t>
      </w:r>
      <w:r>
        <w:rPr>
          <w:rFonts w:hint="eastAsia"/>
          <w:bCs/>
          <w:sz w:val="24"/>
          <w:szCs w:val="24"/>
        </w:rPr>
        <w:t>、禁止行为</w:t>
      </w:r>
    </w:p>
    <w:p w14:paraId="4E2A41B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为维护基金份额持有人的合法权益，基金财产不得用于下列投资或者活动：</w:t>
      </w:r>
    </w:p>
    <w:p w14:paraId="4626D5C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）承销证券；</w:t>
      </w:r>
    </w:p>
    <w:p w14:paraId="5AE503A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）违反规定向他人贷款或者提供担保；</w:t>
      </w:r>
    </w:p>
    <w:p w14:paraId="1EC9B98B"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3</w:t>
      </w:r>
      <w:r>
        <w:rPr>
          <w:rFonts w:hint="eastAsia"/>
          <w:bCs/>
          <w:sz w:val="24"/>
          <w:szCs w:val="24"/>
        </w:rPr>
        <w:t>）从事承担无限责任的投资；</w:t>
      </w:r>
    </w:p>
    <w:p w14:paraId="3F91D8BD" w14:textId="2A19BE5D" w:rsidR="00F85D38" w:rsidRDefault="00F85D38">
      <w:pPr>
        <w:autoSpaceDE w:val="0"/>
        <w:autoSpaceDN w:val="0"/>
        <w:adjustRightInd w:val="0"/>
        <w:spacing w:line="360" w:lineRule="auto"/>
        <w:ind w:firstLineChars="200" w:firstLine="480"/>
        <w:jc w:val="left"/>
        <w:rPr>
          <w:bCs/>
          <w:sz w:val="24"/>
          <w:szCs w:val="24"/>
        </w:rPr>
      </w:pPr>
      <w:r w:rsidRPr="00F85D38">
        <w:rPr>
          <w:rFonts w:hint="eastAsia"/>
          <w:bCs/>
          <w:sz w:val="24"/>
          <w:szCs w:val="24"/>
        </w:rPr>
        <w:t>（</w:t>
      </w:r>
      <w:r w:rsidRPr="00F85D38">
        <w:rPr>
          <w:rFonts w:hint="eastAsia"/>
          <w:bCs/>
          <w:sz w:val="24"/>
          <w:szCs w:val="24"/>
        </w:rPr>
        <w:t>4</w:t>
      </w:r>
      <w:r w:rsidRPr="00F85D38">
        <w:rPr>
          <w:rFonts w:hint="eastAsia"/>
          <w:bCs/>
          <w:sz w:val="24"/>
          <w:szCs w:val="24"/>
        </w:rPr>
        <w:t>）买卖其他基金份额，但是中国证监会另有规定的除外；</w:t>
      </w:r>
    </w:p>
    <w:p w14:paraId="3BDFD2DA" w14:textId="7D3BA230"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sidR="00F85D38">
        <w:rPr>
          <w:bCs/>
          <w:sz w:val="24"/>
          <w:szCs w:val="24"/>
        </w:rPr>
        <w:t>5</w:t>
      </w:r>
      <w:r>
        <w:rPr>
          <w:rFonts w:hint="eastAsia"/>
          <w:bCs/>
          <w:sz w:val="24"/>
          <w:szCs w:val="24"/>
        </w:rPr>
        <w:t>）向其基金管理人、基金托管人出资；</w:t>
      </w:r>
    </w:p>
    <w:p w14:paraId="14A8C85E" w14:textId="73CA015F"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sidR="00F85D38">
        <w:rPr>
          <w:bCs/>
          <w:sz w:val="24"/>
          <w:szCs w:val="24"/>
        </w:rPr>
        <w:t>6</w:t>
      </w:r>
      <w:r>
        <w:rPr>
          <w:rFonts w:hint="eastAsia"/>
          <w:bCs/>
          <w:sz w:val="24"/>
          <w:szCs w:val="24"/>
        </w:rPr>
        <w:t>）从事内幕交易、操纵证券交易价格及其他不正当的证券交易活动；</w:t>
      </w:r>
    </w:p>
    <w:p w14:paraId="2A1B8974" w14:textId="27A3961F"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sidR="00F85D38">
        <w:rPr>
          <w:bCs/>
          <w:sz w:val="24"/>
          <w:szCs w:val="24"/>
        </w:rPr>
        <w:t>7</w:t>
      </w:r>
      <w:r>
        <w:rPr>
          <w:rFonts w:hint="eastAsia"/>
          <w:bCs/>
          <w:sz w:val="24"/>
          <w:szCs w:val="24"/>
        </w:rPr>
        <w:t>）法律、行政法规和中国证监会规定禁止的其他活动。</w:t>
      </w:r>
    </w:p>
    <w:p w14:paraId="7D74EFAB" w14:textId="1ECE2475"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基金管理人运用基金财产买卖基金管理人、基金托管人及其控股股东、实</w:t>
      </w:r>
      <w:r>
        <w:rPr>
          <w:rFonts w:hint="eastAsia"/>
          <w:bCs/>
          <w:sz w:val="24"/>
          <w:szCs w:val="24"/>
        </w:rPr>
        <w:lastRenderedPageBreak/>
        <w:t>际控制人或者与其有重大利害关系的公司发行的证券或</w:t>
      </w:r>
      <w:r w:rsidR="00F85D38">
        <w:rPr>
          <w:rFonts w:hint="eastAsia"/>
          <w:bCs/>
          <w:sz w:val="24"/>
          <w:szCs w:val="24"/>
        </w:rPr>
        <w:t>者</w:t>
      </w:r>
      <w:r>
        <w:rPr>
          <w:rFonts w:hint="eastAsia"/>
          <w:bCs/>
          <w:sz w:val="24"/>
          <w:szCs w:val="24"/>
        </w:rPr>
        <w:t>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A1B6CBC"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法律、行政法规或监管部门取消或调整上述禁止性规定，如适用于本基金，基金管理人在履行适当程序后，则本基金投资不再受相关限制或按调整后的规定执行。</w:t>
      </w:r>
    </w:p>
    <w:p w14:paraId="5927144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六、基金资产净值</w:t>
      </w:r>
    </w:p>
    <w:p w14:paraId="4B41D98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（一）基金资产总值</w:t>
      </w:r>
    </w:p>
    <w:p w14:paraId="38432C45"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基金资产总值是指基金拥有的各类有价证券、银行存款本息、基金应收款项以及其他资产的价值总和。</w:t>
      </w:r>
    </w:p>
    <w:p w14:paraId="0406223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（二）基金资产净值</w:t>
      </w:r>
    </w:p>
    <w:p w14:paraId="7A5A847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基金资产净值是指基金资产总值减去基金负债后的价值。</w:t>
      </w:r>
    </w:p>
    <w:p w14:paraId="7D97F0A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（三）基金资产净值、基金份额净值的公告方式</w:t>
      </w:r>
    </w:p>
    <w:p w14:paraId="48F88F49"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《基金合同》生效后，在开始办理基金份额申购或者赎回前，基金管理人应当至少每周公告一次基金资产净值和基金份额净值。</w:t>
      </w:r>
    </w:p>
    <w:p w14:paraId="029DC228"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在开始办理基金份额申购或者赎回后，基金管理人应当在每个开放日的次日，通过网站、基金份额发售网点以及其他媒介，披露开放日的基金份额净值和基金份额累计净值。</w:t>
      </w:r>
    </w:p>
    <w:p w14:paraId="792E3BD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7DB99F1C"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七、基金合同的变更、终止与基金财产的清算</w:t>
      </w:r>
    </w:p>
    <w:p w14:paraId="5519F26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（一）《基金合同》的变更</w:t>
      </w:r>
    </w:p>
    <w:p w14:paraId="5F743ACB" w14:textId="2D95D343"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、变更基金合同涉及法律法规规定或本合同约定应经基金份额持有人大会决议通过的事项的，应召开基金份额持有人大会决议通过。对于</w:t>
      </w:r>
      <w:r w:rsidR="00F85D38" w:rsidRPr="00F85D38">
        <w:rPr>
          <w:rFonts w:hint="eastAsia"/>
          <w:bCs/>
          <w:sz w:val="24"/>
          <w:szCs w:val="24"/>
        </w:rPr>
        <w:t>法律法规规定</w:t>
      </w:r>
      <w:r w:rsidR="00F85D38" w:rsidRPr="00F85D38">
        <w:rPr>
          <w:rFonts w:hint="eastAsia"/>
          <w:bCs/>
          <w:sz w:val="24"/>
          <w:szCs w:val="24"/>
        </w:rPr>
        <w:lastRenderedPageBreak/>
        <w:t>和基金合同约定</w:t>
      </w:r>
      <w:r>
        <w:rPr>
          <w:rFonts w:hint="eastAsia"/>
          <w:bCs/>
          <w:sz w:val="24"/>
          <w:szCs w:val="24"/>
        </w:rPr>
        <w:t>可不经基金份额持有人大会决议通过的事项，由基金管理人和基金托管人同意后变更并公告，并报中国证监会备案。</w:t>
      </w:r>
    </w:p>
    <w:p w14:paraId="0900697F" w14:textId="531C5DAD"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 xml:space="preserve"> 2</w:t>
      </w:r>
      <w:r>
        <w:rPr>
          <w:rFonts w:hint="eastAsia"/>
          <w:bCs/>
          <w:sz w:val="24"/>
          <w:szCs w:val="24"/>
        </w:rPr>
        <w:t>、关于《基金合同》变更的基金份额持有人大会决议</w:t>
      </w:r>
      <w:r w:rsidR="00BB350F">
        <w:rPr>
          <w:rFonts w:hint="eastAsia"/>
          <w:bCs/>
          <w:sz w:val="24"/>
          <w:szCs w:val="24"/>
        </w:rPr>
        <w:t>自</w:t>
      </w:r>
      <w:r w:rsidR="00F85D38" w:rsidRPr="00F85D38">
        <w:rPr>
          <w:rFonts w:hint="eastAsia"/>
          <w:bCs/>
          <w:sz w:val="24"/>
          <w:szCs w:val="24"/>
        </w:rPr>
        <w:t>生效后方可执行</w:t>
      </w:r>
      <w:r>
        <w:rPr>
          <w:rFonts w:hint="eastAsia"/>
          <w:bCs/>
          <w:sz w:val="24"/>
          <w:szCs w:val="24"/>
        </w:rPr>
        <w:t>，自决议生效后两个工作日内在指定媒介公告。</w:t>
      </w:r>
    </w:p>
    <w:p w14:paraId="6FDBE84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（二）《基金合同》的终止事由</w:t>
      </w:r>
    </w:p>
    <w:p w14:paraId="6269EB84" w14:textId="5E7DAC35"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有下列情形之一的，</w:t>
      </w:r>
      <w:r w:rsidR="00F85D38" w:rsidRPr="00F85D38">
        <w:rPr>
          <w:rFonts w:hint="eastAsia"/>
          <w:bCs/>
          <w:sz w:val="24"/>
          <w:szCs w:val="24"/>
        </w:rPr>
        <w:t>经履行相关程序后，</w:t>
      </w:r>
      <w:r>
        <w:rPr>
          <w:rFonts w:hint="eastAsia"/>
          <w:bCs/>
          <w:sz w:val="24"/>
          <w:szCs w:val="24"/>
        </w:rPr>
        <w:t>《基金合同》应当终止：</w:t>
      </w:r>
    </w:p>
    <w:p w14:paraId="147D01FE" w14:textId="77777777" w:rsidR="00FA5F4D" w:rsidRDefault="003E7451">
      <w:pPr>
        <w:spacing w:line="360" w:lineRule="auto"/>
        <w:ind w:firstLineChars="200" w:firstLine="480"/>
        <w:rPr>
          <w:bCs/>
          <w:sz w:val="24"/>
          <w:szCs w:val="24"/>
        </w:rPr>
      </w:pPr>
      <w:r>
        <w:rPr>
          <w:bCs/>
          <w:sz w:val="24"/>
          <w:szCs w:val="24"/>
        </w:rPr>
        <w:t>1</w:t>
      </w:r>
      <w:r>
        <w:rPr>
          <w:bCs/>
          <w:sz w:val="24"/>
          <w:szCs w:val="24"/>
        </w:rPr>
        <w:t>、基金份额持有人大会决定终止的；</w:t>
      </w:r>
    </w:p>
    <w:p w14:paraId="1AC23B5A" w14:textId="77777777" w:rsidR="00FA5F4D" w:rsidRDefault="003E7451">
      <w:pPr>
        <w:spacing w:line="360" w:lineRule="auto"/>
        <w:ind w:firstLineChars="200" w:firstLine="480"/>
        <w:rPr>
          <w:bCs/>
          <w:sz w:val="24"/>
          <w:szCs w:val="24"/>
        </w:rPr>
      </w:pPr>
      <w:r>
        <w:rPr>
          <w:bCs/>
          <w:sz w:val="24"/>
          <w:szCs w:val="24"/>
        </w:rPr>
        <w:t>2</w:t>
      </w:r>
      <w:r>
        <w:rPr>
          <w:bCs/>
          <w:sz w:val="24"/>
          <w:szCs w:val="24"/>
        </w:rPr>
        <w:t>、基金管理人、基金托管人职责终止，在</w:t>
      </w:r>
      <w:r>
        <w:rPr>
          <w:bCs/>
          <w:sz w:val="24"/>
          <w:szCs w:val="24"/>
        </w:rPr>
        <w:t>6</w:t>
      </w:r>
      <w:r>
        <w:rPr>
          <w:bCs/>
          <w:sz w:val="24"/>
          <w:szCs w:val="24"/>
        </w:rPr>
        <w:t>个月内没有新基金管理人、新基金托管人承接的；</w:t>
      </w:r>
    </w:p>
    <w:p w14:paraId="286BA983" w14:textId="77777777" w:rsidR="00FA5F4D" w:rsidRDefault="003E7451">
      <w:pPr>
        <w:spacing w:line="360" w:lineRule="auto"/>
        <w:ind w:firstLineChars="200" w:firstLine="480"/>
        <w:rPr>
          <w:bCs/>
          <w:sz w:val="24"/>
        </w:rPr>
      </w:pPr>
      <w:r>
        <w:rPr>
          <w:rFonts w:hint="eastAsia"/>
          <w:bCs/>
          <w:sz w:val="24"/>
          <w:szCs w:val="24"/>
        </w:rPr>
        <w:t>3</w:t>
      </w:r>
      <w:r>
        <w:rPr>
          <w:rFonts w:hint="eastAsia"/>
          <w:bCs/>
          <w:sz w:val="24"/>
          <w:szCs w:val="24"/>
        </w:rPr>
        <w:t>、</w:t>
      </w:r>
      <w:r>
        <w:rPr>
          <w:bCs/>
          <w:sz w:val="24"/>
        </w:rPr>
        <w:t>基金合同生效满</w:t>
      </w:r>
      <w:r>
        <w:rPr>
          <w:rFonts w:hint="eastAsia"/>
          <w:bCs/>
          <w:sz w:val="24"/>
        </w:rPr>
        <w:t>三</w:t>
      </w:r>
      <w:r>
        <w:rPr>
          <w:bCs/>
          <w:sz w:val="24"/>
        </w:rPr>
        <w:t>年</w:t>
      </w:r>
      <w:r>
        <w:rPr>
          <w:rFonts w:hint="eastAsia"/>
          <w:bCs/>
          <w:sz w:val="24"/>
        </w:rPr>
        <w:t>之对应日</w:t>
      </w:r>
      <w:r>
        <w:rPr>
          <w:bCs/>
          <w:sz w:val="24"/>
        </w:rPr>
        <w:t>，</w:t>
      </w:r>
      <w:r>
        <w:rPr>
          <w:rFonts w:hint="eastAsia"/>
          <w:bCs/>
          <w:sz w:val="24"/>
        </w:rPr>
        <w:t>若基金资产规模低于</w:t>
      </w:r>
      <w:r>
        <w:rPr>
          <w:bCs/>
          <w:sz w:val="24"/>
        </w:rPr>
        <w:t>2</w:t>
      </w:r>
      <w:r>
        <w:rPr>
          <w:rFonts w:hint="eastAsia"/>
          <w:bCs/>
          <w:sz w:val="24"/>
        </w:rPr>
        <w:t>亿元；</w:t>
      </w:r>
    </w:p>
    <w:p w14:paraId="4552DACF" w14:textId="5C470D9C" w:rsidR="00FA5F4D" w:rsidRDefault="003E7451">
      <w:pPr>
        <w:spacing w:line="360" w:lineRule="auto"/>
        <w:ind w:firstLineChars="200" w:firstLine="480"/>
        <w:rPr>
          <w:bCs/>
          <w:sz w:val="24"/>
        </w:rPr>
      </w:pPr>
      <w:r>
        <w:rPr>
          <w:bCs/>
          <w:sz w:val="24"/>
        </w:rPr>
        <w:t>4</w:t>
      </w:r>
      <w:r>
        <w:rPr>
          <w:rFonts w:hint="eastAsia"/>
          <w:bCs/>
          <w:sz w:val="24"/>
        </w:rPr>
        <w:t>、基金合同生效之日起三年后本基金继续存续的，连续</w:t>
      </w:r>
      <w:r w:rsidR="00F2777A">
        <w:rPr>
          <w:bCs/>
          <w:sz w:val="24"/>
        </w:rPr>
        <w:t>5</w:t>
      </w:r>
      <w:r w:rsidR="00031BFA">
        <w:rPr>
          <w:bCs/>
          <w:sz w:val="24"/>
        </w:rPr>
        <w:t>0</w:t>
      </w:r>
      <w:r>
        <w:rPr>
          <w:bCs/>
          <w:sz w:val="24"/>
        </w:rPr>
        <w:t>个工作日出现基金份额持有人数量不满</w:t>
      </w:r>
      <w:r>
        <w:rPr>
          <w:bCs/>
          <w:sz w:val="24"/>
        </w:rPr>
        <w:t>200</w:t>
      </w:r>
      <w:r>
        <w:rPr>
          <w:bCs/>
          <w:sz w:val="24"/>
        </w:rPr>
        <w:t>人或者基金资产净值低于</w:t>
      </w:r>
      <w:r>
        <w:rPr>
          <w:bCs/>
          <w:sz w:val="24"/>
        </w:rPr>
        <w:t>5000</w:t>
      </w:r>
      <w:r>
        <w:rPr>
          <w:bCs/>
          <w:sz w:val="24"/>
        </w:rPr>
        <w:t>万元情形的；</w:t>
      </w:r>
    </w:p>
    <w:p w14:paraId="16A11756" w14:textId="77777777" w:rsidR="00FA5F4D" w:rsidRDefault="003E7451">
      <w:pPr>
        <w:spacing w:line="360" w:lineRule="auto"/>
        <w:ind w:firstLineChars="200" w:firstLine="480"/>
        <w:rPr>
          <w:bCs/>
          <w:sz w:val="24"/>
          <w:szCs w:val="24"/>
        </w:rPr>
      </w:pPr>
      <w:r>
        <w:rPr>
          <w:bCs/>
          <w:sz w:val="24"/>
        </w:rPr>
        <w:t>5</w:t>
      </w:r>
      <w:r>
        <w:rPr>
          <w:rFonts w:hint="eastAsia"/>
          <w:bCs/>
          <w:sz w:val="24"/>
        </w:rPr>
        <w:t>、</w:t>
      </w:r>
      <w:r>
        <w:rPr>
          <w:bCs/>
          <w:sz w:val="24"/>
          <w:szCs w:val="24"/>
        </w:rPr>
        <w:t>《基金合同》约定的其他情形；</w:t>
      </w:r>
    </w:p>
    <w:p w14:paraId="3D08F371" w14:textId="77777777" w:rsidR="00FA5F4D" w:rsidRDefault="003E7451">
      <w:pPr>
        <w:autoSpaceDE w:val="0"/>
        <w:autoSpaceDN w:val="0"/>
        <w:adjustRightInd w:val="0"/>
        <w:spacing w:line="360" w:lineRule="auto"/>
        <w:ind w:firstLineChars="200" w:firstLine="480"/>
        <w:jc w:val="left"/>
        <w:rPr>
          <w:bCs/>
          <w:sz w:val="24"/>
          <w:szCs w:val="24"/>
        </w:rPr>
      </w:pPr>
      <w:r>
        <w:rPr>
          <w:bCs/>
          <w:sz w:val="24"/>
          <w:szCs w:val="24"/>
        </w:rPr>
        <w:t>6</w:t>
      </w:r>
      <w:r>
        <w:rPr>
          <w:bCs/>
          <w:sz w:val="24"/>
          <w:szCs w:val="24"/>
        </w:rPr>
        <w:t>、相关法律法规和中国证监会规定的其他情况。</w:t>
      </w:r>
    </w:p>
    <w:p w14:paraId="1B700E8B"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（三）基金财产的清算</w:t>
      </w:r>
    </w:p>
    <w:p w14:paraId="34EAB1D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1</w:t>
      </w:r>
      <w:r>
        <w:rPr>
          <w:rFonts w:hint="eastAsia"/>
          <w:bCs/>
          <w:sz w:val="24"/>
          <w:szCs w:val="24"/>
        </w:rPr>
        <w:t>、基金财产清算小组：自出现《基金合同》终止事由之日起</w:t>
      </w:r>
      <w:r>
        <w:rPr>
          <w:rFonts w:hint="eastAsia"/>
          <w:bCs/>
          <w:sz w:val="24"/>
          <w:szCs w:val="24"/>
        </w:rPr>
        <w:t>30</w:t>
      </w:r>
      <w:r>
        <w:rPr>
          <w:rFonts w:hint="eastAsia"/>
          <w:bCs/>
          <w:sz w:val="24"/>
          <w:szCs w:val="24"/>
        </w:rPr>
        <w:t>个工作日内成立清算小组，基金管理人组织基金财产清算小组并在中国证监会的监督下进行基金清算。</w:t>
      </w:r>
    </w:p>
    <w:p w14:paraId="2AB4E8DC" w14:textId="77777777" w:rsidR="00FA5F4D" w:rsidRDefault="003E7451">
      <w:pPr>
        <w:spacing w:line="360" w:lineRule="auto"/>
        <w:ind w:firstLineChars="200" w:firstLine="480"/>
        <w:rPr>
          <w:bCs/>
          <w:sz w:val="24"/>
        </w:rPr>
      </w:pPr>
      <w:r>
        <w:rPr>
          <w:rFonts w:hint="eastAsia"/>
          <w:bCs/>
          <w:sz w:val="24"/>
        </w:rPr>
        <w:t>2</w:t>
      </w:r>
      <w:r>
        <w:rPr>
          <w:rFonts w:hint="eastAsia"/>
          <w:bCs/>
          <w:sz w:val="24"/>
        </w:rPr>
        <w:t>、在基金财产清算小组接管基金财产之前，基金管理人和基金托管人应按照《基金合同》和托管协议的规定继续履行保护基金财产安全的职责。</w:t>
      </w:r>
    </w:p>
    <w:p w14:paraId="79560766" w14:textId="77777777" w:rsidR="00FA5F4D" w:rsidRDefault="003E7451">
      <w:pPr>
        <w:autoSpaceDE w:val="0"/>
        <w:autoSpaceDN w:val="0"/>
        <w:adjustRightInd w:val="0"/>
        <w:spacing w:line="360" w:lineRule="auto"/>
        <w:ind w:firstLineChars="200" w:firstLine="480"/>
        <w:jc w:val="left"/>
        <w:rPr>
          <w:bCs/>
          <w:sz w:val="24"/>
          <w:szCs w:val="24"/>
        </w:rPr>
      </w:pPr>
      <w:r>
        <w:rPr>
          <w:bCs/>
          <w:sz w:val="24"/>
          <w:szCs w:val="24"/>
        </w:rPr>
        <w:t>3</w:t>
      </w:r>
      <w:r>
        <w:rPr>
          <w:rFonts w:hint="eastAsia"/>
          <w:bCs/>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66DF32" w14:textId="77777777" w:rsidR="00FA5F4D" w:rsidRDefault="003E7451">
      <w:pPr>
        <w:autoSpaceDE w:val="0"/>
        <w:autoSpaceDN w:val="0"/>
        <w:adjustRightInd w:val="0"/>
        <w:spacing w:line="360" w:lineRule="auto"/>
        <w:ind w:firstLineChars="200" w:firstLine="480"/>
        <w:jc w:val="left"/>
        <w:rPr>
          <w:bCs/>
          <w:sz w:val="24"/>
          <w:szCs w:val="24"/>
        </w:rPr>
      </w:pPr>
      <w:r>
        <w:rPr>
          <w:bCs/>
          <w:sz w:val="24"/>
          <w:szCs w:val="24"/>
        </w:rPr>
        <w:t>4</w:t>
      </w:r>
      <w:r>
        <w:rPr>
          <w:rFonts w:hint="eastAsia"/>
          <w:bCs/>
          <w:sz w:val="24"/>
          <w:szCs w:val="24"/>
        </w:rPr>
        <w:t>、基金财产清算小组职责：基金财产清算小组负责基金财产的保管、清理、估价、变现和分配。基金财产清算小组可以依法进行必要的民事活动。</w:t>
      </w:r>
    </w:p>
    <w:p w14:paraId="298D66D8" w14:textId="77777777" w:rsidR="00FA5F4D" w:rsidRDefault="003E7451">
      <w:pPr>
        <w:autoSpaceDE w:val="0"/>
        <w:autoSpaceDN w:val="0"/>
        <w:adjustRightInd w:val="0"/>
        <w:spacing w:line="360" w:lineRule="auto"/>
        <w:ind w:firstLineChars="200" w:firstLine="480"/>
        <w:jc w:val="left"/>
        <w:rPr>
          <w:bCs/>
          <w:sz w:val="24"/>
          <w:szCs w:val="24"/>
        </w:rPr>
      </w:pPr>
      <w:r>
        <w:rPr>
          <w:bCs/>
          <w:sz w:val="24"/>
          <w:szCs w:val="24"/>
        </w:rPr>
        <w:t>5</w:t>
      </w:r>
      <w:r>
        <w:rPr>
          <w:rFonts w:hint="eastAsia"/>
          <w:bCs/>
          <w:sz w:val="24"/>
          <w:szCs w:val="24"/>
        </w:rPr>
        <w:t>、基金财产清算程序：</w:t>
      </w:r>
    </w:p>
    <w:p w14:paraId="30AF32AE"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1</w:t>
      </w:r>
      <w:r>
        <w:rPr>
          <w:rFonts w:hint="eastAsia"/>
          <w:bCs/>
          <w:sz w:val="24"/>
          <w:szCs w:val="24"/>
        </w:rPr>
        <w:t>）《基金合同》终止情形出现时，由基金财产清算小组统一接管基金；</w:t>
      </w:r>
    </w:p>
    <w:p w14:paraId="4C37F84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2</w:t>
      </w:r>
      <w:r>
        <w:rPr>
          <w:rFonts w:hint="eastAsia"/>
          <w:bCs/>
          <w:sz w:val="24"/>
          <w:szCs w:val="24"/>
        </w:rPr>
        <w:t>）对基金财产和债权债务进行清理和确认；</w:t>
      </w:r>
    </w:p>
    <w:p w14:paraId="1A3BB48D"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3</w:t>
      </w:r>
      <w:r>
        <w:rPr>
          <w:rFonts w:hint="eastAsia"/>
          <w:bCs/>
          <w:sz w:val="24"/>
          <w:szCs w:val="24"/>
        </w:rPr>
        <w:t>）对基金财产进行估值和变现；</w:t>
      </w:r>
    </w:p>
    <w:p w14:paraId="7F8A3E0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lastRenderedPageBreak/>
        <w:t>（</w:t>
      </w:r>
      <w:r>
        <w:rPr>
          <w:rFonts w:hint="eastAsia"/>
          <w:bCs/>
          <w:sz w:val="24"/>
          <w:szCs w:val="24"/>
        </w:rPr>
        <w:t>4</w:t>
      </w:r>
      <w:r>
        <w:rPr>
          <w:rFonts w:hint="eastAsia"/>
          <w:bCs/>
          <w:sz w:val="24"/>
          <w:szCs w:val="24"/>
        </w:rPr>
        <w:t>）制作清算报告；</w:t>
      </w:r>
    </w:p>
    <w:p w14:paraId="757A138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5</w:t>
      </w:r>
      <w:r>
        <w:rPr>
          <w:rFonts w:hint="eastAsia"/>
          <w:bCs/>
          <w:sz w:val="24"/>
          <w:szCs w:val="24"/>
        </w:rPr>
        <w:t>）聘请会计师事务所对清算报告进行外部审计，聘请律师事务所对清算报告出具法律意见书；</w:t>
      </w:r>
    </w:p>
    <w:p w14:paraId="674B96BA"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6</w:t>
      </w:r>
      <w:r>
        <w:rPr>
          <w:rFonts w:hint="eastAsia"/>
          <w:bCs/>
          <w:sz w:val="24"/>
          <w:szCs w:val="24"/>
        </w:rPr>
        <w:t>）将清算报告报中国证监会备案并公告；</w:t>
      </w:r>
    </w:p>
    <w:p w14:paraId="59E24D7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w:t>
      </w:r>
      <w:r>
        <w:rPr>
          <w:rFonts w:hint="eastAsia"/>
          <w:bCs/>
          <w:sz w:val="24"/>
          <w:szCs w:val="24"/>
        </w:rPr>
        <w:t>7</w:t>
      </w:r>
      <w:r>
        <w:rPr>
          <w:rFonts w:hint="eastAsia"/>
          <w:bCs/>
          <w:sz w:val="24"/>
          <w:szCs w:val="24"/>
        </w:rPr>
        <w:t>）对基金剩余财产进行分配。</w:t>
      </w:r>
    </w:p>
    <w:p w14:paraId="59C1A2CB" w14:textId="066F4063" w:rsidR="00FA5F4D" w:rsidRDefault="003E7451">
      <w:pPr>
        <w:autoSpaceDE w:val="0"/>
        <w:autoSpaceDN w:val="0"/>
        <w:adjustRightInd w:val="0"/>
        <w:spacing w:line="360" w:lineRule="auto"/>
        <w:ind w:firstLineChars="200" w:firstLine="480"/>
        <w:jc w:val="left"/>
        <w:rPr>
          <w:bCs/>
          <w:sz w:val="24"/>
          <w:szCs w:val="24"/>
        </w:rPr>
      </w:pPr>
      <w:r>
        <w:rPr>
          <w:bCs/>
          <w:sz w:val="24"/>
          <w:szCs w:val="24"/>
        </w:rPr>
        <w:t>6</w:t>
      </w:r>
      <w:r>
        <w:rPr>
          <w:rFonts w:hint="eastAsia"/>
          <w:bCs/>
          <w:sz w:val="24"/>
          <w:szCs w:val="24"/>
        </w:rPr>
        <w:t>、基金财产清算的期限为</w:t>
      </w:r>
      <w:r>
        <w:rPr>
          <w:rFonts w:hint="eastAsia"/>
          <w:bCs/>
          <w:sz w:val="24"/>
          <w:szCs w:val="24"/>
        </w:rPr>
        <w:t>6</w:t>
      </w:r>
      <w:r>
        <w:rPr>
          <w:rFonts w:hint="eastAsia"/>
          <w:bCs/>
          <w:sz w:val="24"/>
          <w:szCs w:val="24"/>
        </w:rPr>
        <w:t>个月</w:t>
      </w:r>
      <w:r w:rsidR="00F85D38" w:rsidRPr="00F85D38">
        <w:rPr>
          <w:rFonts w:hint="eastAsia"/>
          <w:bCs/>
          <w:sz w:val="24"/>
          <w:szCs w:val="24"/>
        </w:rPr>
        <w:t>，但因本基金所持证券的流动性受到限制而不能及时变现的，清算期限相应顺延</w:t>
      </w:r>
      <w:r>
        <w:rPr>
          <w:rFonts w:hint="eastAsia"/>
          <w:bCs/>
          <w:sz w:val="24"/>
          <w:szCs w:val="24"/>
        </w:rPr>
        <w:t>。</w:t>
      </w:r>
    </w:p>
    <w:p w14:paraId="748F2F2B"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（四）清算费用</w:t>
      </w:r>
    </w:p>
    <w:p w14:paraId="3411744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清算费用是指基金财产清算小组在进行基金清算过程中发生的所有合理费用，清算费用由基金财产清算小组优先从基金剩余财产中支付。</w:t>
      </w:r>
    </w:p>
    <w:p w14:paraId="1CA6210F"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（五）基金财产清算剩余资产的分配</w:t>
      </w:r>
    </w:p>
    <w:p w14:paraId="2C4EF373"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14:paraId="6BDE42B0"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（六）基金财产清算的公告</w:t>
      </w:r>
    </w:p>
    <w:p w14:paraId="48B157D1"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szCs w:val="24"/>
        </w:rPr>
        <w:t>5</w:t>
      </w:r>
      <w:r>
        <w:rPr>
          <w:rFonts w:hint="eastAsia"/>
          <w:bCs/>
          <w:sz w:val="24"/>
          <w:szCs w:val="24"/>
        </w:rPr>
        <w:t>个工作日内由基金财产清算小组进行公告。</w:t>
      </w:r>
    </w:p>
    <w:p w14:paraId="5682CCC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（七）基金财产清算账册及文件的保存</w:t>
      </w:r>
    </w:p>
    <w:p w14:paraId="72F61487"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基金财产清算账册及有关文件由基金托管人保存</w:t>
      </w:r>
      <w:r>
        <w:rPr>
          <w:rFonts w:hint="eastAsia"/>
          <w:bCs/>
          <w:sz w:val="24"/>
          <w:szCs w:val="24"/>
        </w:rPr>
        <w:t>15</w:t>
      </w:r>
      <w:r>
        <w:rPr>
          <w:rFonts w:hint="eastAsia"/>
          <w:bCs/>
          <w:sz w:val="24"/>
          <w:szCs w:val="24"/>
        </w:rPr>
        <w:t>年以上。</w:t>
      </w:r>
    </w:p>
    <w:p w14:paraId="657E680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八、争议的处理</w:t>
      </w:r>
    </w:p>
    <w:p w14:paraId="3D694DBA" w14:textId="77777777" w:rsidR="00FA5F4D" w:rsidRDefault="003E7451">
      <w:pPr>
        <w:spacing w:line="360" w:lineRule="auto"/>
        <w:ind w:firstLineChars="200" w:firstLine="480"/>
        <w:rPr>
          <w:bCs/>
          <w:sz w:val="24"/>
          <w:szCs w:val="24"/>
        </w:rPr>
      </w:pPr>
      <w:r>
        <w:rPr>
          <w:bCs/>
          <w:sz w:val="24"/>
          <w:szCs w:val="24"/>
        </w:rPr>
        <w:t>各方当事人同意，因《基金合同》而产生的或与《基金合同》有关的一切争议，如经友好协商未能解决的，</w:t>
      </w:r>
      <w:r>
        <w:rPr>
          <w:rFonts w:hint="eastAsia"/>
          <w:bCs/>
          <w:sz w:val="24"/>
          <w:szCs w:val="24"/>
        </w:rPr>
        <w:t>应提交中国国际经济贸易仲裁委员会根据该会当时有效的仲裁规则进行仲裁，仲裁地点为北京市，仲裁裁决是终局性的并对各方当事人具有约束力，仲裁费由败诉方承担。</w:t>
      </w:r>
    </w:p>
    <w:p w14:paraId="0BD79E1B" w14:textId="77777777" w:rsidR="00FA5F4D" w:rsidRDefault="003E7451">
      <w:pPr>
        <w:spacing w:line="360" w:lineRule="auto"/>
        <w:ind w:firstLineChars="200" w:firstLine="480"/>
        <w:rPr>
          <w:bCs/>
          <w:sz w:val="24"/>
          <w:szCs w:val="24"/>
        </w:rPr>
      </w:pPr>
      <w:r>
        <w:rPr>
          <w:rFonts w:hint="eastAsia"/>
          <w:bCs/>
          <w:sz w:val="24"/>
          <w:szCs w:val="24"/>
        </w:rPr>
        <w:t>争议处理期间，基金合同当事人应恪守各自的职责，继续忠实、勤勉、尽责地履行基金合同规定的义务，维护基金份额持有人的合法权益。</w:t>
      </w:r>
    </w:p>
    <w:p w14:paraId="69D93ADD" w14:textId="77777777" w:rsidR="00FA5F4D" w:rsidRDefault="003E7451">
      <w:pPr>
        <w:autoSpaceDE w:val="0"/>
        <w:autoSpaceDN w:val="0"/>
        <w:adjustRightInd w:val="0"/>
        <w:spacing w:line="360" w:lineRule="auto"/>
        <w:ind w:firstLineChars="200" w:firstLine="480"/>
        <w:jc w:val="left"/>
        <w:rPr>
          <w:bCs/>
          <w:sz w:val="24"/>
          <w:szCs w:val="24"/>
        </w:rPr>
      </w:pPr>
      <w:r>
        <w:rPr>
          <w:bCs/>
          <w:sz w:val="24"/>
          <w:szCs w:val="24"/>
        </w:rPr>
        <w:t>《基金合同》受中国法律管辖。</w:t>
      </w:r>
    </w:p>
    <w:p w14:paraId="4DB40DF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lastRenderedPageBreak/>
        <w:t>九、基金合同存放地和投资者取得基金合同的方式</w:t>
      </w:r>
    </w:p>
    <w:p w14:paraId="0F87D8B4"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《基金合同》是约定基金合同当事人之间权利义务关系的法律文件。</w:t>
      </w:r>
    </w:p>
    <w:p w14:paraId="6991386C"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《基金合同》正本一式六份，除上报有关监管机构二份外，基金管理人、基金托管人各持有二份，每份具有同等的法律效力。</w:t>
      </w:r>
    </w:p>
    <w:p w14:paraId="032E6892" w14:textId="77777777" w:rsidR="00FA5F4D" w:rsidRDefault="003E7451">
      <w:pPr>
        <w:autoSpaceDE w:val="0"/>
        <w:autoSpaceDN w:val="0"/>
        <w:adjustRightInd w:val="0"/>
        <w:spacing w:line="360" w:lineRule="auto"/>
        <w:ind w:firstLineChars="200" w:firstLine="480"/>
        <w:jc w:val="left"/>
        <w:rPr>
          <w:bCs/>
          <w:sz w:val="24"/>
          <w:szCs w:val="24"/>
        </w:rPr>
      </w:pPr>
      <w:r>
        <w:rPr>
          <w:rFonts w:hint="eastAsia"/>
          <w:bCs/>
          <w:sz w:val="24"/>
          <w:szCs w:val="24"/>
        </w:rPr>
        <w:t>《基金合同》可印制成册，供投资者在基金管理人、基金托管人、销售机构的办公场所和营业场所查阅。</w:t>
      </w:r>
    </w:p>
    <w:p w14:paraId="266E5AA5" w14:textId="77777777" w:rsidR="00FA5F4D" w:rsidRDefault="003E7451">
      <w:pPr>
        <w:autoSpaceDE w:val="0"/>
        <w:autoSpaceDN w:val="0"/>
        <w:adjustRightInd w:val="0"/>
        <w:spacing w:line="360" w:lineRule="auto"/>
        <w:ind w:firstLineChars="200" w:firstLine="480"/>
        <w:jc w:val="left"/>
        <w:rPr>
          <w:bCs/>
        </w:rPr>
      </w:pPr>
      <w:r>
        <w:rPr>
          <w:bCs/>
          <w:sz w:val="24"/>
          <w:szCs w:val="24"/>
        </w:rPr>
        <w:br w:type="page"/>
      </w:r>
    </w:p>
    <w:p w14:paraId="729828DC" w14:textId="77777777" w:rsidR="00FA5F4D" w:rsidRDefault="003E7451">
      <w:pPr>
        <w:autoSpaceDE w:val="0"/>
        <w:autoSpaceDN w:val="0"/>
        <w:adjustRightInd w:val="0"/>
        <w:spacing w:line="360" w:lineRule="auto"/>
        <w:ind w:firstLineChars="200" w:firstLine="480"/>
        <w:jc w:val="left"/>
        <w:rPr>
          <w:bCs/>
          <w:sz w:val="24"/>
        </w:rPr>
      </w:pPr>
      <w:r>
        <w:rPr>
          <w:rFonts w:hint="eastAsia"/>
          <w:bCs/>
          <w:sz w:val="24"/>
        </w:rPr>
        <w:lastRenderedPageBreak/>
        <w:t>本页无正文，为《北信瑞丰</w:t>
      </w:r>
      <w:r>
        <w:rPr>
          <w:bCs/>
          <w:sz w:val="24"/>
        </w:rPr>
        <w:t>鼎丰灵活配置混合型发起式</w:t>
      </w:r>
      <w:r>
        <w:rPr>
          <w:rFonts w:hint="eastAsia"/>
          <w:bCs/>
          <w:sz w:val="24"/>
        </w:rPr>
        <w:t>证券</w:t>
      </w:r>
      <w:r>
        <w:rPr>
          <w:bCs/>
          <w:sz w:val="24"/>
        </w:rPr>
        <w:t>投资基金</w:t>
      </w:r>
      <w:r>
        <w:rPr>
          <w:rFonts w:hint="eastAsia"/>
          <w:bCs/>
          <w:sz w:val="24"/>
        </w:rPr>
        <w:t>基金合同》签字页。</w:t>
      </w:r>
    </w:p>
    <w:p w14:paraId="52646440" w14:textId="77777777" w:rsidR="00FA5F4D" w:rsidRDefault="00FA5F4D">
      <w:pPr>
        <w:autoSpaceDE w:val="0"/>
        <w:autoSpaceDN w:val="0"/>
        <w:adjustRightInd w:val="0"/>
        <w:spacing w:line="360" w:lineRule="auto"/>
        <w:ind w:firstLineChars="200" w:firstLine="480"/>
        <w:jc w:val="left"/>
        <w:rPr>
          <w:bCs/>
          <w:sz w:val="24"/>
        </w:rPr>
      </w:pPr>
    </w:p>
    <w:p w14:paraId="7066CD7A" w14:textId="77777777" w:rsidR="00FA5F4D" w:rsidRDefault="003E7451">
      <w:pPr>
        <w:autoSpaceDE w:val="0"/>
        <w:autoSpaceDN w:val="0"/>
        <w:adjustRightInd w:val="0"/>
        <w:spacing w:line="360" w:lineRule="auto"/>
        <w:ind w:firstLineChars="200" w:firstLine="480"/>
        <w:jc w:val="left"/>
        <w:rPr>
          <w:bCs/>
          <w:sz w:val="24"/>
        </w:rPr>
      </w:pPr>
      <w:r>
        <w:rPr>
          <w:rFonts w:hint="eastAsia"/>
          <w:bCs/>
          <w:sz w:val="24"/>
        </w:rPr>
        <w:t>《基金合同》当事人盖章及其法定代表人或授权代表签字、签订地、签订日</w:t>
      </w:r>
    </w:p>
    <w:p w14:paraId="32E5C68B" w14:textId="77777777" w:rsidR="00FA5F4D" w:rsidRDefault="00FA5F4D">
      <w:pPr>
        <w:autoSpaceDE w:val="0"/>
        <w:autoSpaceDN w:val="0"/>
        <w:adjustRightInd w:val="0"/>
        <w:spacing w:line="360" w:lineRule="auto"/>
        <w:ind w:firstLineChars="200" w:firstLine="480"/>
        <w:jc w:val="left"/>
        <w:rPr>
          <w:bCs/>
          <w:sz w:val="24"/>
        </w:rPr>
      </w:pPr>
    </w:p>
    <w:p w14:paraId="33FE9AD6" w14:textId="77777777" w:rsidR="00FA5F4D" w:rsidRDefault="00FA5F4D">
      <w:pPr>
        <w:autoSpaceDE w:val="0"/>
        <w:autoSpaceDN w:val="0"/>
        <w:adjustRightInd w:val="0"/>
        <w:spacing w:line="360" w:lineRule="auto"/>
        <w:ind w:firstLineChars="200" w:firstLine="480"/>
        <w:jc w:val="left"/>
        <w:rPr>
          <w:bCs/>
          <w:sz w:val="24"/>
        </w:rPr>
      </w:pPr>
    </w:p>
    <w:p w14:paraId="4986E380" w14:textId="77777777" w:rsidR="00FA5F4D" w:rsidRDefault="00FA5F4D">
      <w:pPr>
        <w:autoSpaceDE w:val="0"/>
        <w:autoSpaceDN w:val="0"/>
        <w:adjustRightInd w:val="0"/>
        <w:spacing w:line="360" w:lineRule="auto"/>
        <w:ind w:firstLineChars="200" w:firstLine="480"/>
        <w:jc w:val="left"/>
        <w:rPr>
          <w:bCs/>
          <w:sz w:val="24"/>
        </w:rPr>
      </w:pPr>
    </w:p>
    <w:p w14:paraId="56D28495" w14:textId="77777777" w:rsidR="00FA5F4D" w:rsidRDefault="003E7451">
      <w:pPr>
        <w:autoSpaceDE w:val="0"/>
        <w:autoSpaceDN w:val="0"/>
        <w:adjustRightInd w:val="0"/>
        <w:spacing w:line="360" w:lineRule="auto"/>
        <w:ind w:firstLineChars="200" w:firstLine="480"/>
        <w:jc w:val="left"/>
        <w:rPr>
          <w:bCs/>
          <w:sz w:val="24"/>
        </w:rPr>
      </w:pPr>
      <w:r>
        <w:rPr>
          <w:rFonts w:hint="eastAsia"/>
          <w:bCs/>
          <w:sz w:val="24"/>
        </w:rPr>
        <w:t>基金管理人：北信瑞丰基金管理有限公司（章）</w:t>
      </w:r>
    </w:p>
    <w:p w14:paraId="65353539" w14:textId="77777777" w:rsidR="00FA5F4D" w:rsidRDefault="00FA5F4D">
      <w:pPr>
        <w:autoSpaceDE w:val="0"/>
        <w:autoSpaceDN w:val="0"/>
        <w:adjustRightInd w:val="0"/>
        <w:spacing w:line="360" w:lineRule="auto"/>
        <w:ind w:firstLineChars="200" w:firstLine="480"/>
        <w:jc w:val="left"/>
        <w:rPr>
          <w:bCs/>
          <w:sz w:val="24"/>
        </w:rPr>
      </w:pPr>
    </w:p>
    <w:p w14:paraId="4547B787" w14:textId="77777777" w:rsidR="00FA5F4D" w:rsidRDefault="00FA5F4D">
      <w:pPr>
        <w:autoSpaceDE w:val="0"/>
        <w:autoSpaceDN w:val="0"/>
        <w:adjustRightInd w:val="0"/>
        <w:spacing w:line="360" w:lineRule="auto"/>
        <w:ind w:firstLineChars="200" w:firstLine="480"/>
        <w:jc w:val="left"/>
        <w:rPr>
          <w:bCs/>
          <w:sz w:val="24"/>
        </w:rPr>
      </w:pPr>
    </w:p>
    <w:p w14:paraId="6B589E7E" w14:textId="77777777" w:rsidR="00FA5F4D" w:rsidRDefault="00FA5F4D">
      <w:pPr>
        <w:autoSpaceDE w:val="0"/>
        <w:autoSpaceDN w:val="0"/>
        <w:adjustRightInd w:val="0"/>
        <w:spacing w:line="360" w:lineRule="auto"/>
        <w:ind w:firstLineChars="200" w:firstLine="480"/>
        <w:jc w:val="left"/>
        <w:rPr>
          <w:bCs/>
          <w:sz w:val="24"/>
        </w:rPr>
      </w:pPr>
    </w:p>
    <w:p w14:paraId="41C5298E" w14:textId="77777777" w:rsidR="00FA5F4D" w:rsidRDefault="003E7451">
      <w:pPr>
        <w:autoSpaceDE w:val="0"/>
        <w:autoSpaceDN w:val="0"/>
        <w:adjustRightInd w:val="0"/>
        <w:spacing w:line="360" w:lineRule="auto"/>
        <w:ind w:firstLineChars="200" w:firstLine="480"/>
        <w:jc w:val="left"/>
        <w:rPr>
          <w:bCs/>
          <w:sz w:val="24"/>
        </w:rPr>
      </w:pPr>
      <w:r>
        <w:rPr>
          <w:rFonts w:hint="eastAsia"/>
          <w:bCs/>
          <w:sz w:val="24"/>
        </w:rPr>
        <w:t>法定代表人或授权代表：</w:t>
      </w:r>
      <w:r>
        <w:rPr>
          <w:rFonts w:hint="eastAsia"/>
          <w:bCs/>
          <w:sz w:val="24"/>
        </w:rPr>
        <w:t xml:space="preserve">                   </w:t>
      </w:r>
    </w:p>
    <w:p w14:paraId="43D80813" w14:textId="77777777" w:rsidR="00FA5F4D" w:rsidRDefault="00FA5F4D">
      <w:pPr>
        <w:autoSpaceDE w:val="0"/>
        <w:autoSpaceDN w:val="0"/>
        <w:adjustRightInd w:val="0"/>
        <w:spacing w:line="360" w:lineRule="auto"/>
        <w:ind w:firstLineChars="200" w:firstLine="480"/>
        <w:jc w:val="left"/>
        <w:rPr>
          <w:bCs/>
          <w:sz w:val="24"/>
        </w:rPr>
      </w:pPr>
    </w:p>
    <w:p w14:paraId="51BA926C" w14:textId="77777777" w:rsidR="00FA5F4D" w:rsidRDefault="00FA5F4D">
      <w:pPr>
        <w:autoSpaceDE w:val="0"/>
        <w:autoSpaceDN w:val="0"/>
        <w:adjustRightInd w:val="0"/>
        <w:spacing w:line="360" w:lineRule="auto"/>
        <w:ind w:firstLineChars="200" w:firstLine="480"/>
        <w:jc w:val="left"/>
        <w:rPr>
          <w:bCs/>
          <w:sz w:val="24"/>
        </w:rPr>
      </w:pPr>
    </w:p>
    <w:p w14:paraId="7D902B0C" w14:textId="77777777" w:rsidR="00FA5F4D" w:rsidRDefault="00FA5F4D">
      <w:pPr>
        <w:autoSpaceDE w:val="0"/>
        <w:autoSpaceDN w:val="0"/>
        <w:adjustRightInd w:val="0"/>
        <w:spacing w:line="360" w:lineRule="auto"/>
        <w:ind w:firstLineChars="200" w:firstLine="480"/>
        <w:jc w:val="left"/>
        <w:rPr>
          <w:bCs/>
          <w:sz w:val="24"/>
        </w:rPr>
      </w:pPr>
    </w:p>
    <w:p w14:paraId="1ED06831" w14:textId="77777777" w:rsidR="00FA5F4D" w:rsidRDefault="00FA5F4D">
      <w:pPr>
        <w:autoSpaceDE w:val="0"/>
        <w:autoSpaceDN w:val="0"/>
        <w:adjustRightInd w:val="0"/>
        <w:spacing w:line="360" w:lineRule="auto"/>
        <w:ind w:firstLineChars="200" w:firstLine="480"/>
        <w:jc w:val="left"/>
        <w:rPr>
          <w:bCs/>
          <w:sz w:val="24"/>
        </w:rPr>
      </w:pPr>
    </w:p>
    <w:p w14:paraId="3C39EAF4" w14:textId="77777777" w:rsidR="00FA5F4D" w:rsidRDefault="003E7451">
      <w:pPr>
        <w:autoSpaceDE w:val="0"/>
        <w:autoSpaceDN w:val="0"/>
        <w:adjustRightInd w:val="0"/>
        <w:spacing w:line="360" w:lineRule="auto"/>
        <w:ind w:firstLineChars="200" w:firstLine="480"/>
        <w:jc w:val="left"/>
        <w:rPr>
          <w:bCs/>
          <w:sz w:val="24"/>
        </w:rPr>
      </w:pPr>
      <w:r>
        <w:rPr>
          <w:rFonts w:hint="eastAsia"/>
          <w:bCs/>
          <w:sz w:val="24"/>
        </w:rPr>
        <w:t>基金托管人：中国建设银行股份有限公司（章）</w:t>
      </w:r>
    </w:p>
    <w:p w14:paraId="14F7739A" w14:textId="77777777" w:rsidR="00FA5F4D" w:rsidRDefault="00FA5F4D">
      <w:pPr>
        <w:autoSpaceDE w:val="0"/>
        <w:autoSpaceDN w:val="0"/>
        <w:adjustRightInd w:val="0"/>
        <w:spacing w:line="360" w:lineRule="auto"/>
        <w:ind w:firstLineChars="200" w:firstLine="480"/>
        <w:jc w:val="left"/>
        <w:rPr>
          <w:bCs/>
          <w:sz w:val="24"/>
        </w:rPr>
      </w:pPr>
    </w:p>
    <w:p w14:paraId="741A9011" w14:textId="77777777" w:rsidR="00FA5F4D" w:rsidRDefault="00FA5F4D">
      <w:pPr>
        <w:autoSpaceDE w:val="0"/>
        <w:autoSpaceDN w:val="0"/>
        <w:adjustRightInd w:val="0"/>
        <w:spacing w:line="360" w:lineRule="auto"/>
        <w:ind w:firstLineChars="200" w:firstLine="480"/>
        <w:jc w:val="left"/>
        <w:rPr>
          <w:bCs/>
          <w:sz w:val="24"/>
        </w:rPr>
      </w:pPr>
    </w:p>
    <w:p w14:paraId="3A15D410" w14:textId="77777777" w:rsidR="00FA5F4D" w:rsidRDefault="00FA5F4D">
      <w:pPr>
        <w:autoSpaceDE w:val="0"/>
        <w:autoSpaceDN w:val="0"/>
        <w:adjustRightInd w:val="0"/>
        <w:spacing w:line="360" w:lineRule="auto"/>
        <w:ind w:firstLineChars="200" w:firstLine="480"/>
        <w:jc w:val="left"/>
        <w:rPr>
          <w:bCs/>
          <w:sz w:val="24"/>
        </w:rPr>
      </w:pPr>
    </w:p>
    <w:p w14:paraId="72753543" w14:textId="77777777" w:rsidR="00FA5F4D" w:rsidRDefault="003E7451">
      <w:pPr>
        <w:autoSpaceDE w:val="0"/>
        <w:autoSpaceDN w:val="0"/>
        <w:adjustRightInd w:val="0"/>
        <w:spacing w:line="360" w:lineRule="auto"/>
        <w:ind w:firstLineChars="200" w:firstLine="480"/>
        <w:jc w:val="left"/>
        <w:rPr>
          <w:bCs/>
          <w:sz w:val="24"/>
        </w:rPr>
      </w:pPr>
      <w:r>
        <w:rPr>
          <w:rFonts w:hint="eastAsia"/>
          <w:bCs/>
          <w:sz w:val="24"/>
        </w:rPr>
        <w:t>法定代表人或授权代表：</w:t>
      </w:r>
      <w:r>
        <w:rPr>
          <w:rFonts w:hint="eastAsia"/>
          <w:bCs/>
          <w:sz w:val="24"/>
        </w:rPr>
        <w:t xml:space="preserve">                   </w:t>
      </w:r>
    </w:p>
    <w:p w14:paraId="1589482C" w14:textId="77777777" w:rsidR="00FA5F4D" w:rsidRDefault="00FA5F4D">
      <w:pPr>
        <w:autoSpaceDE w:val="0"/>
        <w:autoSpaceDN w:val="0"/>
        <w:adjustRightInd w:val="0"/>
        <w:spacing w:line="360" w:lineRule="auto"/>
        <w:ind w:firstLineChars="200" w:firstLine="480"/>
        <w:jc w:val="left"/>
        <w:rPr>
          <w:bCs/>
          <w:sz w:val="24"/>
        </w:rPr>
      </w:pPr>
    </w:p>
    <w:p w14:paraId="4EA28B23" w14:textId="77777777" w:rsidR="00FA5F4D" w:rsidRDefault="00FA5F4D">
      <w:pPr>
        <w:autoSpaceDE w:val="0"/>
        <w:autoSpaceDN w:val="0"/>
        <w:adjustRightInd w:val="0"/>
        <w:spacing w:line="360" w:lineRule="auto"/>
        <w:ind w:firstLineChars="200" w:firstLine="480"/>
        <w:jc w:val="left"/>
        <w:rPr>
          <w:bCs/>
          <w:sz w:val="24"/>
        </w:rPr>
      </w:pPr>
    </w:p>
    <w:p w14:paraId="4CC09EAC" w14:textId="77777777" w:rsidR="00FA5F4D" w:rsidRDefault="00FA5F4D">
      <w:pPr>
        <w:autoSpaceDE w:val="0"/>
        <w:autoSpaceDN w:val="0"/>
        <w:adjustRightInd w:val="0"/>
        <w:spacing w:line="360" w:lineRule="auto"/>
        <w:ind w:firstLineChars="200" w:firstLine="480"/>
        <w:jc w:val="left"/>
        <w:rPr>
          <w:bCs/>
          <w:sz w:val="24"/>
        </w:rPr>
      </w:pPr>
    </w:p>
    <w:p w14:paraId="149407FA" w14:textId="77777777" w:rsidR="00FA5F4D" w:rsidRDefault="00FA5F4D">
      <w:pPr>
        <w:autoSpaceDE w:val="0"/>
        <w:autoSpaceDN w:val="0"/>
        <w:adjustRightInd w:val="0"/>
        <w:spacing w:line="360" w:lineRule="auto"/>
        <w:ind w:firstLineChars="200" w:firstLine="480"/>
        <w:jc w:val="left"/>
        <w:rPr>
          <w:bCs/>
          <w:sz w:val="24"/>
        </w:rPr>
      </w:pPr>
    </w:p>
    <w:p w14:paraId="0E02ACFB" w14:textId="77777777" w:rsidR="00FA5F4D" w:rsidRDefault="00FA5F4D">
      <w:pPr>
        <w:autoSpaceDE w:val="0"/>
        <w:autoSpaceDN w:val="0"/>
        <w:adjustRightInd w:val="0"/>
        <w:spacing w:line="360" w:lineRule="auto"/>
        <w:ind w:firstLineChars="200" w:firstLine="480"/>
        <w:jc w:val="left"/>
        <w:rPr>
          <w:bCs/>
          <w:sz w:val="24"/>
        </w:rPr>
      </w:pPr>
    </w:p>
    <w:p w14:paraId="44FA17AF" w14:textId="77777777" w:rsidR="00FA5F4D" w:rsidRDefault="003E7451">
      <w:pPr>
        <w:autoSpaceDE w:val="0"/>
        <w:autoSpaceDN w:val="0"/>
        <w:adjustRightInd w:val="0"/>
        <w:spacing w:line="360" w:lineRule="auto"/>
        <w:ind w:firstLineChars="200" w:firstLine="480"/>
        <w:jc w:val="left"/>
        <w:rPr>
          <w:bCs/>
          <w:sz w:val="24"/>
        </w:rPr>
      </w:pPr>
      <w:r>
        <w:rPr>
          <w:rFonts w:hint="eastAsia"/>
          <w:bCs/>
          <w:sz w:val="24"/>
        </w:rPr>
        <w:t>签订地点：中国北京</w:t>
      </w:r>
    </w:p>
    <w:p w14:paraId="496B5F94" w14:textId="77777777" w:rsidR="00FA5F4D" w:rsidRDefault="003E7451">
      <w:pPr>
        <w:autoSpaceDE w:val="0"/>
        <w:autoSpaceDN w:val="0"/>
        <w:adjustRightInd w:val="0"/>
        <w:spacing w:line="360" w:lineRule="auto"/>
        <w:ind w:firstLineChars="200" w:firstLine="480"/>
        <w:jc w:val="left"/>
      </w:pPr>
      <w:r>
        <w:rPr>
          <w:rFonts w:hint="eastAsia"/>
          <w:bCs/>
          <w:sz w:val="24"/>
        </w:rPr>
        <w:t>签</w:t>
      </w:r>
      <w:r>
        <w:rPr>
          <w:rFonts w:hint="eastAsia"/>
          <w:bCs/>
          <w:sz w:val="24"/>
        </w:rPr>
        <w:t xml:space="preserve"> </w:t>
      </w:r>
      <w:r>
        <w:rPr>
          <w:rFonts w:hint="eastAsia"/>
          <w:bCs/>
          <w:sz w:val="24"/>
        </w:rPr>
        <w:t>订</w:t>
      </w:r>
      <w:r>
        <w:rPr>
          <w:rFonts w:hint="eastAsia"/>
          <w:bCs/>
          <w:sz w:val="24"/>
        </w:rPr>
        <w:t xml:space="preserve"> </w:t>
      </w:r>
      <w:r>
        <w:rPr>
          <w:rFonts w:hint="eastAsia"/>
          <w:bCs/>
          <w:sz w:val="24"/>
        </w:rPr>
        <w:t>日：</w:t>
      </w:r>
      <w:r>
        <w:rPr>
          <w:rFonts w:hint="eastAsia"/>
          <w:bCs/>
          <w:sz w:val="24"/>
        </w:rPr>
        <w:t xml:space="preserve">     </w:t>
      </w:r>
      <w:r>
        <w:rPr>
          <w:rFonts w:hint="eastAsia"/>
          <w:bCs/>
          <w:sz w:val="24"/>
        </w:rPr>
        <w:t>年</w:t>
      </w:r>
      <w:r>
        <w:rPr>
          <w:rFonts w:hint="eastAsia"/>
          <w:bCs/>
          <w:sz w:val="24"/>
        </w:rPr>
        <w:t xml:space="preserve">  </w:t>
      </w:r>
      <w:r>
        <w:rPr>
          <w:rFonts w:hint="eastAsia"/>
          <w:bCs/>
          <w:sz w:val="24"/>
        </w:rPr>
        <w:t>月</w:t>
      </w:r>
      <w:r>
        <w:rPr>
          <w:rFonts w:hint="eastAsia"/>
          <w:bCs/>
          <w:sz w:val="24"/>
        </w:rPr>
        <w:t xml:space="preserve">  </w:t>
      </w:r>
      <w:r>
        <w:rPr>
          <w:rFonts w:hint="eastAsia"/>
          <w:bCs/>
          <w:sz w:val="24"/>
        </w:rPr>
        <w:t>日</w:t>
      </w:r>
    </w:p>
    <w:sectPr w:rsidR="00FA5F4D">
      <w:type w:val="continuous"/>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79194" w14:textId="77777777" w:rsidR="00D23872" w:rsidRDefault="00D23872">
      <w:r>
        <w:separator/>
      </w:r>
    </w:p>
  </w:endnote>
  <w:endnote w:type="continuationSeparator" w:id="0">
    <w:p w14:paraId="34FFF6B5" w14:textId="77777777" w:rsidR="00D23872" w:rsidRDefault="00D23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E912E" w14:textId="77777777" w:rsidR="00C27BB4" w:rsidRDefault="00C27BB4">
    <w:pPr>
      <w:pStyle w:val="aa"/>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F22FC8">
      <w:rPr>
        <w:rStyle w:val="ae"/>
        <w:noProof/>
      </w:rPr>
      <w:t>29</w:t>
    </w:r>
    <w:r>
      <w:rPr>
        <w:rFonts w:hint="eastAsia"/>
      </w:rPr>
      <w:fldChar w:fldCharType="end"/>
    </w:r>
  </w:p>
  <w:p w14:paraId="2AC45573" w14:textId="77777777" w:rsidR="00C27BB4" w:rsidRDefault="00C27BB4">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A4F5" w14:textId="77777777" w:rsidR="00C27BB4" w:rsidRDefault="00C27BB4">
    <w:pPr>
      <w:pStyle w:val="aa"/>
    </w:pPr>
  </w:p>
  <w:p w14:paraId="22A41F13" w14:textId="77777777" w:rsidR="00C27BB4" w:rsidRDefault="00C27BB4">
    <w:pPr>
      <w:pStyle w:val="aa"/>
    </w:pPr>
  </w:p>
  <w:p w14:paraId="0D48EE1A" w14:textId="77777777" w:rsidR="00C27BB4" w:rsidRDefault="00C27BB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AC9E1" w14:textId="77777777" w:rsidR="00D23872" w:rsidRDefault="00D23872">
      <w:r>
        <w:separator/>
      </w:r>
    </w:p>
  </w:footnote>
  <w:footnote w:type="continuationSeparator" w:id="0">
    <w:p w14:paraId="11B1F8BA" w14:textId="77777777" w:rsidR="00D23872" w:rsidRDefault="00D238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E9435" w14:textId="77777777" w:rsidR="00C27BB4" w:rsidRDefault="00C27BB4">
    <w:pPr>
      <w:pStyle w:val="ab"/>
      <w:pBdr>
        <w:bottom w:val="thickThinLargeGap" w:sz="24" w:space="10" w:color="auto"/>
      </w:pBdr>
      <w:tabs>
        <w:tab w:val="right" w:pos="8280"/>
      </w:tabs>
      <w:wordWrap w:val="0"/>
      <w:adjustRightInd w:val="0"/>
      <w:jc w:val="both"/>
    </w:pPr>
    <w:r>
      <w:rPr>
        <w:rFonts w:hint="eastAsia"/>
        <w:color w:val="000000"/>
      </w:rPr>
      <w:t>北信瑞丰鼎丰灵活配置混合型发起式证券投资基金</w:t>
    </w:r>
    <w:r>
      <w:rPr>
        <w:rFonts w:hint="eastAsia"/>
      </w:rPr>
      <w:t xml:space="preserve">                             </w:t>
    </w:r>
    <w:r>
      <w:rPr>
        <w:rFonts w:hint="eastAsia"/>
      </w:rPr>
      <w:t>募集申请材料－基金合同</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72EE9" w14:textId="77777777" w:rsidR="00C27BB4" w:rsidRDefault="00C27BB4">
    <w:pPr>
      <w:pStyle w:val="ab"/>
      <w:pBdr>
        <w:bottom w:val="thickThinLargeGap" w:sz="24" w:space="10" w:color="auto"/>
      </w:pBdr>
      <w:tabs>
        <w:tab w:val="right" w:pos="8280"/>
      </w:tabs>
      <w:wordWrap w:val="0"/>
      <w:adjustRightInd w:val="0"/>
      <w:jc w:val="both"/>
    </w:pPr>
    <w:r>
      <w:rPr>
        <w:rFonts w:hint="eastAsia"/>
        <w:color w:val="000000"/>
      </w:rPr>
      <w:t>北信瑞丰鼎丰灵活配置混合型发起式证券投资基金</w:t>
    </w:r>
    <w:r>
      <w:rPr>
        <w:rFonts w:hint="eastAsia"/>
      </w:rPr>
      <w:t xml:space="preserve">                            </w:t>
    </w:r>
    <w:r>
      <w:t xml:space="preserve">         </w:t>
    </w: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48"/>
    <w:rsid w:val="00011C8F"/>
    <w:rsid w:val="00023204"/>
    <w:rsid w:val="00031BFA"/>
    <w:rsid w:val="00034228"/>
    <w:rsid w:val="000375EF"/>
    <w:rsid w:val="000525C1"/>
    <w:rsid w:val="00061A6E"/>
    <w:rsid w:val="0008217C"/>
    <w:rsid w:val="000A0A9B"/>
    <w:rsid w:val="000A1EDE"/>
    <w:rsid w:val="000A4D0B"/>
    <w:rsid w:val="000A5BAD"/>
    <w:rsid w:val="000A7C10"/>
    <w:rsid w:val="000E615C"/>
    <w:rsid w:val="000F52D8"/>
    <w:rsid w:val="000F5401"/>
    <w:rsid w:val="0010420D"/>
    <w:rsid w:val="001111BA"/>
    <w:rsid w:val="001349C5"/>
    <w:rsid w:val="00135945"/>
    <w:rsid w:val="00150F49"/>
    <w:rsid w:val="00153BFC"/>
    <w:rsid w:val="0019747F"/>
    <w:rsid w:val="001A6910"/>
    <w:rsid w:val="001A795A"/>
    <w:rsid w:val="001B0B03"/>
    <w:rsid w:val="001B35C5"/>
    <w:rsid w:val="001F1256"/>
    <w:rsid w:val="001F2079"/>
    <w:rsid w:val="00224306"/>
    <w:rsid w:val="00250BC5"/>
    <w:rsid w:val="00251B59"/>
    <w:rsid w:val="00265E18"/>
    <w:rsid w:val="00281A31"/>
    <w:rsid w:val="00286133"/>
    <w:rsid w:val="002A6E69"/>
    <w:rsid w:val="002B6255"/>
    <w:rsid w:val="002D384B"/>
    <w:rsid w:val="002E3BE7"/>
    <w:rsid w:val="003105F3"/>
    <w:rsid w:val="00327118"/>
    <w:rsid w:val="00343714"/>
    <w:rsid w:val="00345E0D"/>
    <w:rsid w:val="00347449"/>
    <w:rsid w:val="00350815"/>
    <w:rsid w:val="003A29E1"/>
    <w:rsid w:val="003A668B"/>
    <w:rsid w:val="003B19B7"/>
    <w:rsid w:val="003C4DE8"/>
    <w:rsid w:val="003E5432"/>
    <w:rsid w:val="003E6D10"/>
    <w:rsid w:val="003E7451"/>
    <w:rsid w:val="00421499"/>
    <w:rsid w:val="00421713"/>
    <w:rsid w:val="0043112C"/>
    <w:rsid w:val="00435F63"/>
    <w:rsid w:val="0044255E"/>
    <w:rsid w:val="00452900"/>
    <w:rsid w:val="00454C68"/>
    <w:rsid w:val="00456F73"/>
    <w:rsid w:val="00471019"/>
    <w:rsid w:val="0047144D"/>
    <w:rsid w:val="00472285"/>
    <w:rsid w:val="0047430B"/>
    <w:rsid w:val="00474AE2"/>
    <w:rsid w:val="00475554"/>
    <w:rsid w:val="004963ED"/>
    <w:rsid w:val="004A0C88"/>
    <w:rsid w:val="004A24FD"/>
    <w:rsid w:val="004C0E51"/>
    <w:rsid w:val="004D7F3B"/>
    <w:rsid w:val="004E2953"/>
    <w:rsid w:val="004E3F0C"/>
    <w:rsid w:val="00502E84"/>
    <w:rsid w:val="00514C41"/>
    <w:rsid w:val="00520332"/>
    <w:rsid w:val="00522020"/>
    <w:rsid w:val="005233E9"/>
    <w:rsid w:val="0052350E"/>
    <w:rsid w:val="00534174"/>
    <w:rsid w:val="0054130E"/>
    <w:rsid w:val="00545736"/>
    <w:rsid w:val="005477D9"/>
    <w:rsid w:val="005519E6"/>
    <w:rsid w:val="005528F3"/>
    <w:rsid w:val="00557950"/>
    <w:rsid w:val="00557FFB"/>
    <w:rsid w:val="00564BBE"/>
    <w:rsid w:val="00573B2F"/>
    <w:rsid w:val="00585F0A"/>
    <w:rsid w:val="0059298D"/>
    <w:rsid w:val="005A07E0"/>
    <w:rsid w:val="005C09E2"/>
    <w:rsid w:val="005C425F"/>
    <w:rsid w:val="005C4F94"/>
    <w:rsid w:val="005C76AD"/>
    <w:rsid w:val="00600EF4"/>
    <w:rsid w:val="00620F40"/>
    <w:rsid w:val="00630329"/>
    <w:rsid w:val="00631984"/>
    <w:rsid w:val="0063231B"/>
    <w:rsid w:val="00637CF6"/>
    <w:rsid w:val="0064100B"/>
    <w:rsid w:val="00642A0A"/>
    <w:rsid w:val="0065119E"/>
    <w:rsid w:val="006774A0"/>
    <w:rsid w:val="006823D1"/>
    <w:rsid w:val="00683FE1"/>
    <w:rsid w:val="006A0911"/>
    <w:rsid w:val="006D5539"/>
    <w:rsid w:val="00715835"/>
    <w:rsid w:val="00723A56"/>
    <w:rsid w:val="00726A69"/>
    <w:rsid w:val="007421EE"/>
    <w:rsid w:val="00787D84"/>
    <w:rsid w:val="00791B5C"/>
    <w:rsid w:val="007B66B6"/>
    <w:rsid w:val="007C4978"/>
    <w:rsid w:val="007C7857"/>
    <w:rsid w:val="007D4BE8"/>
    <w:rsid w:val="007E5BB0"/>
    <w:rsid w:val="007E617A"/>
    <w:rsid w:val="007E6BBB"/>
    <w:rsid w:val="007F436F"/>
    <w:rsid w:val="007F4787"/>
    <w:rsid w:val="007F5409"/>
    <w:rsid w:val="008130FF"/>
    <w:rsid w:val="008215A7"/>
    <w:rsid w:val="0082564A"/>
    <w:rsid w:val="00836EF4"/>
    <w:rsid w:val="008557EA"/>
    <w:rsid w:val="008645C1"/>
    <w:rsid w:val="0086745B"/>
    <w:rsid w:val="008763DD"/>
    <w:rsid w:val="008768AC"/>
    <w:rsid w:val="0089308E"/>
    <w:rsid w:val="008B6757"/>
    <w:rsid w:val="008C1248"/>
    <w:rsid w:val="008C27D4"/>
    <w:rsid w:val="008D7F8C"/>
    <w:rsid w:val="008E18AC"/>
    <w:rsid w:val="009333CB"/>
    <w:rsid w:val="009377F1"/>
    <w:rsid w:val="0096516E"/>
    <w:rsid w:val="00967DA6"/>
    <w:rsid w:val="009720B7"/>
    <w:rsid w:val="00982C88"/>
    <w:rsid w:val="009838FA"/>
    <w:rsid w:val="00986675"/>
    <w:rsid w:val="009959B2"/>
    <w:rsid w:val="00996630"/>
    <w:rsid w:val="0099697F"/>
    <w:rsid w:val="00996D3E"/>
    <w:rsid w:val="009A4DE0"/>
    <w:rsid w:val="009A51EB"/>
    <w:rsid w:val="009B2366"/>
    <w:rsid w:val="009B2E74"/>
    <w:rsid w:val="009D443C"/>
    <w:rsid w:val="009E7D6B"/>
    <w:rsid w:val="00A0342B"/>
    <w:rsid w:val="00A2542A"/>
    <w:rsid w:val="00A276F7"/>
    <w:rsid w:val="00A41061"/>
    <w:rsid w:val="00A45678"/>
    <w:rsid w:val="00A47DCD"/>
    <w:rsid w:val="00A64AFC"/>
    <w:rsid w:val="00A74662"/>
    <w:rsid w:val="00A74FB5"/>
    <w:rsid w:val="00A77167"/>
    <w:rsid w:val="00A80593"/>
    <w:rsid w:val="00A81371"/>
    <w:rsid w:val="00A81B0C"/>
    <w:rsid w:val="00A85235"/>
    <w:rsid w:val="00A956CB"/>
    <w:rsid w:val="00A959E2"/>
    <w:rsid w:val="00AA119C"/>
    <w:rsid w:val="00AE3A34"/>
    <w:rsid w:val="00AE6264"/>
    <w:rsid w:val="00AF3552"/>
    <w:rsid w:val="00B03474"/>
    <w:rsid w:val="00B1307A"/>
    <w:rsid w:val="00B2543C"/>
    <w:rsid w:val="00B32C27"/>
    <w:rsid w:val="00B51210"/>
    <w:rsid w:val="00B522C5"/>
    <w:rsid w:val="00B66DC2"/>
    <w:rsid w:val="00B813A8"/>
    <w:rsid w:val="00B84D8F"/>
    <w:rsid w:val="00BB1621"/>
    <w:rsid w:val="00BB350F"/>
    <w:rsid w:val="00BD635B"/>
    <w:rsid w:val="00BD73FE"/>
    <w:rsid w:val="00BE30B2"/>
    <w:rsid w:val="00BE73C6"/>
    <w:rsid w:val="00BF5BF0"/>
    <w:rsid w:val="00BF6F2C"/>
    <w:rsid w:val="00C05160"/>
    <w:rsid w:val="00C1341D"/>
    <w:rsid w:val="00C22605"/>
    <w:rsid w:val="00C27BB4"/>
    <w:rsid w:val="00C3471B"/>
    <w:rsid w:val="00C43B25"/>
    <w:rsid w:val="00C5191A"/>
    <w:rsid w:val="00C6286B"/>
    <w:rsid w:val="00C64136"/>
    <w:rsid w:val="00C6431B"/>
    <w:rsid w:val="00C74AE7"/>
    <w:rsid w:val="00C85E2A"/>
    <w:rsid w:val="00CA0620"/>
    <w:rsid w:val="00CA2A35"/>
    <w:rsid w:val="00CA4DFE"/>
    <w:rsid w:val="00CC35F8"/>
    <w:rsid w:val="00CF0807"/>
    <w:rsid w:val="00D07B6B"/>
    <w:rsid w:val="00D11B6D"/>
    <w:rsid w:val="00D129D8"/>
    <w:rsid w:val="00D170EF"/>
    <w:rsid w:val="00D22713"/>
    <w:rsid w:val="00D23872"/>
    <w:rsid w:val="00D317D4"/>
    <w:rsid w:val="00D31C94"/>
    <w:rsid w:val="00D340C8"/>
    <w:rsid w:val="00D55101"/>
    <w:rsid w:val="00D75BFE"/>
    <w:rsid w:val="00D8556D"/>
    <w:rsid w:val="00D9698D"/>
    <w:rsid w:val="00DA3D51"/>
    <w:rsid w:val="00DA7B09"/>
    <w:rsid w:val="00DB4A2D"/>
    <w:rsid w:val="00DC53CB"/>
    <w:rsid w:val="00DD7444"/>
    <w:rsid w:val="00DE6214"/>
    <w:rsid w:val="00DF0643"/>
    <w:rsid w:val="00DF7788"/>
    <w:rsid w:val="00E00ADB"/>
    <w:rsid w:val="00E12A66"/>
    <w:rsid w:val="00E20169"/>
    <w:rsid w:val="00E22E86"/>
    <w:rsid w:val="00E32002"/>
    <w:rsid w:val="00E34E18"/>
    <w:rsid w:val="00E43A68"/>
    <w:rsid w:val="00E6323F"/>
    <w:rsid w:val="00E7308F"/>
    <w:rsid w:val="00E84FEB"/>
    <w:rsid w:val="00E95696"/>
    <w:rsid w:val="00EA30B5"/>
    <w:rsid w:val="00EA7928"/>
    <w:rsid w:val="00EB38F5"/>
    <w:rsid w:val="00EB4C32"/>
    <w:rsid w:val="00EB4EE3"/>
    <w:rsid w:val="00EC4D74"/>
    <w:rsid w:val="00ED1CDD"/>
    <w:rsid w:val="00ED52C1"/>
    <w:rsid w:val="00EE2EF1"/>
    <w:rsid w:val="00EE6422"/>
    <w:rsid w:val="00EF0168"/>
    <w:rsid w:val="00EF27F0"/>
    <w:rsid w:val="00F22FC8"/>
    <w:rsid w:val="00F2777A"/>
    <w:rsid w:val="00F4020F"/>
    <w:rsid w:val="00F80510"/>
    <w:rsid w:val="00F8065C"/>
    <w:rsid w:val="00F815F5"/>
    <w:rsid w:val="00F82196"/>
    <w:rsid w:val="00F85D38"/>
    <w:rsid w:val="00F908E5"/>
    <w:rsid w:val="00F97D35"/>
    <w:rsid w:val="00FA5F4D"/>
    <w:rsid w:val="11990D1E"/>
    <w:rsid w:val="51504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8CA1D"/>
  <w15:docId w15:val="{95C8BEFC-BDF5-4FF7-86C2-3597D43B5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lsdException w:name="footnote text" w:uiPriority="0" w:qFormat="1"/>
    <w:lsdException w:name="annotation text" w:uiPriority="0" w:unhideWhenUsed="1" w:qFormat="1"/>
    <w:lsdException w:name="header" w:uiPriority="0" w:unhideWhenUsed="1" w:qFormat="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qFormat="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link w:val="2Char"/>
    <w:qFormat/>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rPr>
  </w:style>
  <w:style w:type="paragraph" w:styleId="a4">
    <w:name w:val="annotation text"/>
    <w:basedOn w:val="a"/>
    <w:link w:val="Char0"/>
    <w:unhideWhenUsed/>
    <w:qFormat/>
    <w:pPr>
      <w:jc w:val="left"/>
    </w:pPr>
  </w:style>
  <w:style w:type="paragraph" w:styleId="a5">
    <w:name w:val="Normal Indent"/>
    <w:basedOn w:val="a"/>
    <w:pPr>
      <w:ind w:firstLineChars="200" w:firstLine="420"/>
    </w:pPr>
  </w:style>
  <w:style w:type="paragraph" w:styleId="a6">
    <w:name w:val="Document Map"/>
    <w:basedOn w:val="a"/>
    <w:link w:val="Char1"/>
    <w:qFormat/>
    <w:pPr>
      <w:shd w:val="clear" w:color="auto" w:fill="000080"/>
    </w:pPr>
  </w:style>
  <w:style w:type="paragraph" w:styleId="a7">
    <w:name w:val="Body Text"/>
    <w:basedOn w:val="a"/>
    <w:link w:val="Char2"/>
    <w:pPr>
      <w:autoSpaceDE w:val="0"/>
      <w:autoSpaceDN w:val="0"/>
      <w:adjustRightInd w:val="0"/>
      <w:spacing w:line="360" w:lineRule="auto"/>
      <w:jc w:val="left"/>
    </w:pPr>
    <w:rPr>
      <w:rFonts w:ascii="宋体" w:eastAsiaTheme="minorEastAsia" w:hAnsiTheme="minorHAnsi" w:cstheme="minorBidi"/>
      <w:kern w:val="0"/>
      <w:szCs w:val="22"/>
    </w:rPr>
  </w:style>
  <w:style w:type="paragraph" w:styleId="30">
    <w:name w:val="toc 3"/>
    <w:basedOn w:val="a"/>
    <w:next w:val="a"/>
    <w:pPr>
      <w:ind w:leftChars="400" w:left="840"/>
    </w:pPr>
  </w:style>
  <w:style w:type="paragraph" w:styleId="a8">
    <w:name w:val="Plain Text"/>
    <w:basedOn w:val="a"/>
    <w:link w:val="Char3"/>
    <w:qFormat/>
    <w:pPr>
      <w:adjustRightInd w:val="0"/>
      <w:spacing w:line="312" w:lineRule="atLeast"/>
      <w:textAlignment w:val="baseline"/>
    </w:pPr>
    <w:rPr>
      <w:rFonts w:ascii="宋体" w:hAnsi="Courier New"/>
      <w:kern w:val="0"/>
    </w:rPr>
  </w:style>
  <w:style w:type="paragraph" w:styleId="20">
    <w:name w:val="Body Text Indent 2"/>
    <w:basedOn w:val="a"/>
    <w:link w:val="2Char0"/>
    <w:pPr>
      <w:spacing w:line="360" w:lineRule="auto"/>
      <w:ind w:firstLine="425"/>
    </w:pPr>
    <w:rPr>
      <w:rFonts w:ascii="仿宋_GB2312" w:eastAsia="仿宋_GB2312"/>
      <w:sz w:val="28"/>
    </w:rPr>
  </w:style>
  <w:style w:type="paragraph" w:styleId="a9">
    <w:name w:val="Balloon Text"/>
    <w:basedOn w:val="a"/>
    <w:link w:val="Char4"/>
    <w:rPr>
      <w:sz w:val="18"/>
    </w:rPr>
  </w:style>
  <w:style w:type="paragraph" w:styleId="aa">
    <w:name w:val="footer"/>
    <w:basedOn w:val="a"/>
    <w:link w:val="Char5"/>
    <w:unhideWhenUsed/>
    <w:pPr>
      <w:tabs>
        <w:tab w:val="center" w:pos="4153"/>
        <w:tab w:val="right" w:pos="8306"/>
      </w:tabs>
      <w:snapToGrid w:val="0"/>
      <w:jc w:val="left"/>
    </w:pPr>
    <w:rPr>
      <w:sz w:val="18"/>
      <w:szCs w:val="18"/>
    </w:rPr>
  </w:style>
  <w:style w:type="paragraph" w:styleId="ab">
    <w:name w:val="header"/>
    <w:basedOn w:val="a"/>
    <w:link w:val="Char6"/>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pPr>
      <w:tabs>
        <w:tab w:val="right" w:leader="dot" w:pos="8296"/>
      </w:tabs>
      <w:spacing w:line="360" w:lineRule="auto"/>
    </w:pPr>
  </w:style>
  <w:style w:type="paragraph" w:styleId="ac">
    <w:name w:val="footnote text"/>
    <w:basedOn w:val="a"/>
    <w:link w:val="Char7"/>
    <w:qFormat/>
    <w:pPr>
      <w:snapToGrid w:val="0"/>
      <w:jc w:val="left"/>
    </w:pPr>
    <w:rPr>
      <w:sz w:val="18"/>
    </w:rPr>
  </w:style>
  <w:style w:type="paragraph" w:styleId="31">
    <w:name w:val="Body Text Indent 3"/>
    <w:basedOn w:val="a"/>
    <w:link w:val="3Char0"/>
    <w:qFormat/>
    <w:pPr>
      <w:autoSpaceDE w:val="0"/>
      <w:autoSpaceDN w:val="0"/>
      <w:adjustRightInd w:val="0"/>
      <w:spacing w:line="360" w:lineRule="auto"/>
      <w:ind w:left="420" w:firstLine="435"/>
    </w:pPr>
    <w:rPr>
      <w:color w:val="0000FF"/>
    </w:rPr>
  </w:style>
  <w:style w:type="paragraph" w:styleId="ad">
    <w:name w:val="Title"/>
    <w:basedOn w:val="a"/>
    <w:next w:val="a"/>
    <w:link w:val="Char8"/>
    <w:qFormat/>
    <w:pPr>
      <w:spacing w:before="240" w:after="60"/>
      <w:jc w:val="center"/>
      <w:outlineLvl w:val="0"/>
    </w:pPr>
    <w:rPr>
      <w:rFonts w:ascii="Cambria" w:eastAsiaTheme="minorEastAsia" w:hAnsi="Cambria" w:cstheme="minorBidi"/>
      <w:b/>
      <w:sz w:val="32"/>
      <w:szCs w:val="22"/>
    </w:rPr>
  </w:style>
  <w:style w:type="character" w:styleId="ae">
    <w:name w:val="page number"/>
    <w:basedOn w:val="a0"/>
  </w:style>
  <w:style w:type="character" w:styleId="af">
    <w:name w:val="Hyperlink"/>
    <w:rPr>
      <w:color w:val="0000FF"/>
      <w:u w:val="single"/>
    </w:rPr>
  </w:style>
  <w:style w:type="character" w:styleId="af0">
    <w:name w:val="annotation reference"/>
    <w:uiPriority w:val="99"/>
    <w:qFormat/>
    <w:rPr>
      <w:sz w:val="21"/>
    </w:rPr>
  </w:style>
  <w:style w:type="character" w:styleId="af1">
    <w:name w:val="footnote reference"/>
    <w:rPr>
      <w:vertAlign w:val="superscript"/>
    </w:rPr>
  </w:style>
  <w:style w:type="character" w:customStyle="1" w:styleId="Char6">
    <w:name w:val="页眉 Char"/>
    <w:basedOn w:val="a0"/>
    <w:link w:val="ab"/>
    <w:rPr>
      <w:sz w:val="18"/>
      <w:szCs w:val="18"/>
    </w:rPr>
  </w:style>
  <w:style w:type="character" w:customStyle="1" w:styleId="Char5">
    <w:name w:val="页脚 Char"/>
    <w:basedOn w:val="a0"/>
    <w:link w:val="aa"/>
    <w:uiPriority w:val="99"/>
    <w:rPr>
      <w:sz w:val="18"/>
      <w:szCs w:val="18"/>
    </w:rPr>
  </w:style>
  <w:style w:type="character" w:customStyle="1" w:styleId="1Char">
    <w:name w:val="标题 1 Char"/>
    <w:basedOn w:val="a0"/>
    <w:link w:val="1"/>
    <w:rPr>
      <w:rFonts w:ascii="宋体" w:eastAsia="宋体" w:hAnsi="Times New Roman" w:cs="Times New Roman"/>
      <w:b/>
      <w:color w:val="000000"/>
      <w:kern w:val="0"/>
      <w:sz w:val="24"/>
      <w:szCs w:val="20"/>
    </w:rPr>
  </w:style>
  <w:style w:type="character" w:customStyle="1" w:styleId="2Char">
    <w:name w:val="标题 2 Char"/>
    <w:basedOn w:val="a0"/>
    <w:link w:val="2"/>
    <w:rPr>
      <w:rFonts w:ascii="Arial" w:eastAsia="黑体" w:hAnsi="Arial" w:cs="Times New Roman"/>
      <w:b/>
      <w:sz w:val="32"/>
      <w:szCs w:val="20"/>
    </w:rPr>
  </w:style>
  <w:style w:type="character" w:customStyle="1" w:styleId="3Char">
    <w:name w:val="标题 3 Char"/>
    <w:basedOn w:val="a0"/>
    <w:link w:val="3"/>
    <w:rPr>
      <w:rFonts w:ascii="Times New Roman" w:eastAsia="宋体" w:hAnsi="Times New Roman" w:cs="Times New Roman"/>
      <w:b/>
      <w:sz w:val="32"/>
      <w:szCs w:val="20"/>
    </w:rPr>
  </w:style>
  <w:style w:type="character" w:customStyle="1" w:styleId="Char2">
    <w:name w:val="正文文本 Char"/>
    <w:link w:val="a7"/>
    <w:rPr>
      <w:rFonts w:ascii="宋体"/>
      <w:kern w:val="0"/>
    </w:rPr>
  </w:style>
  <w:style w:type="character" w:customStyle="1" w:styleId="unnamed11">
    <w:name w:val="unnamed11"/>
    <w:rPr>
      <w:rFonts w:ascii="宋体" w:eastAsia="宋体" w:hAnsi="宋体" w:hint="eastAsia"/>
      <w:sz w:val="18"/>
    </w:rPr>
  </w:style>
  <w:style w:type="character" w:customStyle="1" w:styleId="Char8">
    <w:name w:val="标题 Char"/>
    <w:link w:val="ad"/>
    <w:rPr>
      <w:rFonts w:ascii="Cambria" w:hAnsi="Cambria"/>
      <w:b/>
      <w:sz w:val="32"/>
    </w:rPr>
  </w:style>
  <w:style w:type="character" w:customStyle="1" w:styleId="read">
    <w:name w:val="read"/>
    <w:basedOn w:val="a0"/>
  </w:style>
  <w:style w:type="character" w:customStyle="1" w:styleId="3Char0">
    <w:name w:val="正文文本缩进 3 Char"/>
    <w:basedOn w:val="a0"/>
    <w:link w:val="31"/>
    <w:qFormat/>
    <w:rPr>
      <w:rFonts w:ascii="Times New Roman" w:eastAsia="宋体" w:hAnsi="Times New Roman" w:cs="Times New Roman"/>
      <w:color w:val="0000FF"/>
      <w:szCs w:val="20"/>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eastAsia="宋体" w:hAnsi="Times New Roman" w:cs="Times New Roman"/>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rFonts w:ascii="Times New Roman" w:eastAsia="宋体" w:hAnsi="Times New Roman" w:cs="Times New Roman"/>
      <w:kern w:val="2"/>
      <w:sz w:val="21"/>
    </w:rPr>
  </w:style>
  <w:style w:type="paragraph" w:customStyle="1" w:styleId="af2">
    <w:name w:val="正文正文"/>
    <w:basedOn w:val="a"/>
    <w:qFormat/>
    <w:pPr>
      <w:spacing w:afterLines="25" w:after="78" w:line="360" w:lineRule="auto"/>
      <w:ind w:firstLineChars="200" w:firstLine="200"/>
    </w:pPr>
    <w:rPr>
      <w:sz w:val="24"/>
    </w:rPr>
  </w:style>
  <w:style w:type="character" w:customStyle="1" w:styleId="Char0">
    <w:name w:val="批注文字 Char"/>
    <w:basedOn w:val="a0"/>
    <w:link w:val="a4"/>
    <w:qFormat/>
    <w:rPr>
      <w:rFonts w:ascii="Times New Roman" w:eastAsia="宋体" w:hAnsi="Times New Roman" w:cs="Times New Roman"/>
      <w:szCs w:val="20"/>
    </w:rPr>
  </w:style>
  <w:style w:type="character" w:customStyle="1" w:styleId="Char">
    <w:name w:val="批注主题 Char"/>
    <w:basedOn w:val="Char0"/>
    <w:link w:val="a3"/>
    <w:qFormat/>
    <w:rPr>
      <w:rFonts w:ascii="Times New Roman" w:eastAsia="宋体" w:hAnsi="Times New Roman" w:cs="Times New Roman"/>
      <w:b/>
      <w:szCs w:val="20"/>
    </w:rPr>
  </w:style>
  <w:style w:type="character" w:customStyle="1" w:styleId="Char1">
    <w:name w:val="文档结构图 Char"/>
    <w:basedOn w:val="a0"/>
    <w:link w:val="a6"/>
    <w:rPr>
      <w:rFonts w:ascii="Times New Roman" w:eastAsia="宋体" w:hAnsi="Times New Roman" w:cs="Times New Roman"/>
      <w:szCs w:val="20"/>
      <w:shd w:val="clear" w:color="auto" w:fill="000080"/>
    </w:rPr>
  </w:style>
  <w:style w:type="paragraph" w:customStyle="1" w:styleId="Char9">
    <w:name w:val="Char"/>
    <w:basedOn w:val="a"/>
    <w:qFormat/>
  </w:style>
  <w:style w:type="character" w:customStyle="1" w:styleId="Char10">
    <w:name w:val="标题 Char1"/>
    <w:basedOn w:val="a0"/>
    <w:uiPriority w:val="10"/>
    <w:rPr>
      <w:rFonts w:asciiTheme="majorHAnsi" w:eastAsia="宋体" w:hAnsiTheme="majorHAnsi" w:cstheme="majorBidi"/>
      <w:b/>
      <w:bCs/>
      <w:sz w:val="32"/>
      <w:szCs w:val="32"/>
    </w:rPr>
  </w:style>
  <w:style w:type="character" w:customStyle="1" w:styleId="Char11">
    <w:name w:val="正文文本 Char1"/>
    <w:basedOn w:val="a0"/>
    <w:uiPriority w:val="99"/>
    <w:semiHidden/>
    <w:rPr>
      <w:rFonts w:ascii="Times New Roman" w:eastAsia="宋体" w:hAnsi="Times New Roman" w:cs="Times New Roman"/>
      <w:szCs w:val="20"/>
    </w:rPr>
  </w:style>
  <w:style w:type="paragraph" w:customStyle="1" w:styleId="Char12">
    <w:name w:val="Char1"/>
    <w:basedOn w:val="a"/>
  </w:style>
  <w:style w:type="paragraph" w:customStyle="1" w:styleId="CharCharChar">
    <w:name w:val="Char Char Char"/>
    <w:basedOn w:val="a"/>
  </w:style>
  <w:style w:type="character" w:customStyle="1" w:styleId="Char4">
    <w:name w:val="批注框文本 Char"/>
    <w:basedOn w:val="a0"/>
    <w:link w:val="a9"/>
    <w:rPr>
      <w:rFonts w:ascii="Times New Roman" w:eastAsia="宋体" w:hAnsi="Times New Roman" w:cs="Times New Roman"/>
      <w:sz w:val="18"/>
      <w:szCs w:val="20"/>
    </w:rPr>
  </w:style>
  <w:style w:type="character" w:customStyle="1" w:styleId="Char7">
    <w:name w:val="脚注文本 Char"/>
    <w:basedOn w:val="a0"/>
    <w:link w:val="ac"/>
    <w:qFormat/>
    <w:rPr>
      <w:rFonts w:ascii="Times New Roman" w:eastAsia="宋体" w:hAnsi="Times New Roman" w:cs="Times New Roman"/>
      <w:sz w:val="18"/>
      <w:szCs w:val="20"/>
    </w:rPr>
  </w:style>
  <w:style w:type="character" w:customStyle="1" w:styleId="Char3">
    <w:name w:val="纯文本 Char"/>
    <w:basedOn w:val="a0"/>
    <w:link w:val="a8"/>
    <w:qFormat/>
    <w:rPr>
      <w:rFonts w:ascii="宋体" w:eastAsia="宋体" w:hAnsi="Courier New" w:cs="Times New Roman"/>
      <w:kern w:val="0"/>
      <w:szCs w:val="20"/>
    </w:rPr>
  </w:style>
  <w:style w:type="character" w:customStyle="1" w:styleId="2Char0">
    <w:name w:val="正文文本缩进 2 Char"/>
    <w:basedOn w:val="a0"/>
    <w:link w:val="20"/>
    <w:qFormat/>
    <w:rPr>
      <w:rFonts w:ascii="仿宋_GB2312" w:eastAsia="仿宋_GB2312" w:hAnsi="Times New Roman" w:cs="Times New Roman"/>
      <w:sz w:val="28"/>
      <w:szCs w:val="20"/>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styleId="af4">
    <w:name w:val="List Paragraph"/>
    <w:basedOn w:val="a"/>
    <w:uiPriority w:val="34"/>
    <w:qFormat/>
    <w:pPr>
      <w:ind w:firstLineChars="200" w:firstLine="420"/>
    </w:pPr>
    <w:rPr>
      <w:szCs w:val="24"/>
    </w:rPr>
  </w:style>
  <w:style w:type="paragraph" w:customStyle="1" w:styleId="11">
    <w:name w:val="修订1"/>
    <w:hidden/>
    <w:uiPriority w:val="99"/>
    <w:semiHidden/>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8ECC8"/>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0A942D-C2F3-4FBD-AA7A-3ACAF04F7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103</Pages>
  <Words>9834</Words>
  <Characters>56059</Characters>
  <Application>Microsoft Office Word</Application>
  <DocSecurity>0</DocSecurity>
  <Lines>467</Lines>
  <Paragraphs>131</Paragraphs>
  <ScaleCrop>false</ScaleCrop>
  <Company/>
  <LinksUpToDate>false</LinksUpToDate>
  <CharactersWithSpaces>65762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欧婷</dc:creator>
  <cp:lastModifiedBy>茅昱寒</cp:lastModifiedBy>
  <cp:revision>44</cp:revision>
  <cp:lastPrinted>2017-10-10T03:29:00Z</cp:lastPrinted>
  <dcterms:created xsi:type="dcterms:W3CDTF">2019-06-04T06:37:00Z</dcterms:created>
  <dcterms:modified xsi:type="dcterms:W3CDTF">2019-10-09T06:21:00Z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