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82" w:rsidRPr="004565B1" w:rsidRDefault="003F4482" w:rsidP="003F4482">
      <w:pPr>
        <w:adjustRightInd w:val="0"/>
        <w:snapToGrid w:val="0"/>
        <w:jc w:val="center"/>
        <w:rPr>
          <w:rFonts w:ascii="彩虹粗仿宋" w:eastAsia="彩虹粗仿宋" w:hAnsi="宋体" w:cs="Arial"/>
          <w:sz w:val="24"/>
        </w:rPr>
      </w:pPr>
      <w:bookmarkStart w:id="0" w:name="_GoBack"/>
      <w:bookmarkEnd w:id="0"/>
    </w:p>
    <w:p w:rsidR="003F4482" w:rsidRPr="004565B1" w:rsidRDefault="003F4482" w:rsidP="003F4482">
      <w:pPr>
        <w:adjustRightInd w:val="0"/>
        <w:snapToGrid w:val="0"/>
        <w:jc w:val="center"/>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sz w:val="24"/>
        </w:rPr>
      </w:pPr>
    </w:p>
    <w:p w:rsidR="003F4482" w:rsidRDefault="003F4482" w:rsidP="003F4482">
      <w:pPr>
        <w:adjustRightInd w:val="0"/>
        <w:snapToGrid w:val="0"/>
        <w:jc w:val="center"/>
        <w:rPr>
          <w:rFonts w:ascii="彩虹粗仿宋" w:eastAsia="彩虹粗仿宋" w:hAnsi="宋体" w:cs="Arial"/>
          <w:b/>
          <w:sz w:val="44"/>
        </w:rPr>
      </w:pPr>
      <w:r w:rsidRPr="00AF0A27">
        <w:rPr>
          <w:rFonts w:ascii="彩虹粗仿宋" w:eastAsia="彩虹粗仿宋" w:hAnsi="宋体" w:cs="Arial" w:hint="eastAsia"/>
          <w:b/>
          <w:sz w:val="44"/>
        </w:rPr>
        <w:t>华商医药医疗行业股票型证券投资基金</w:t>
      </w:r>
    </w:p>
    <w:p w:rsidR="003F4482" w:rsidRPr="004565B1" w:rsidRDefault="003F4482" w:rsidP="003F448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Default="003F4482" w:rsidP="003F4482">
      <w:pPr>
        <w:adjustRightInd w:val="0"/>
        <w:snapToGrid w:val="0"/>
        <w:jc w:val="center"/>
        <w:outlineLvl w:val="0"/>
        <w:rPr>
          <w:rFonts w:ascii="彩虹粗仿宋" w:eastAsia="彩虹粗仿宋" w:hAnsi="宋体" w:cs="Arial"/>
          <w:sz w:val="24"/>
        </w:rPr>
      </w:pPr>
    </w:p>
    <w:p w:rsidR="003F4482" w:rsidRDefault="003F4482" w:rsidP="003F4482">
      <w:pPr>
        <w:adjustRightInd w:val="0"/>
        <w:snapToGrid w:val="0"/>
        <w:jc w:val="center"/>
        <w:outlineLvl w:val="0"/>
        <w:rPr>
          <w:rFonts w:ascii="彩虹粗仿宋" w:eastAsia="彩虹粗仿宋" w:hAnsi="宋体" w:cs="Arial"/>
          <w:sz w:val="24"/>
        </w:rPr>
      </w:pPr>
    </w:p>
    <w:p w:rsidR="003F4482"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华商</w:t>
      </w:r>
      <w:r w:rsidRPr="004565B1">
        <w:rPr>
          <w:rFonts w:ascii="彩虹粗仿宋" w:eastAsia="彩虹粗仿宋" w:hAnsi="宋体" w:cs="Arial" w:hint="eastAsia"/>
          <w:b/>
          <w:bCs/>
          <w:sz w:val="28"/>
        </w:rPr>
        <w:t>基金管理有限公司</w:t>
      </w:r>
    </w:p>
    <w:p w:rsidR="003F4482" w:rsidRPr="004565B1" w:rsidRDefault="003F4482" w:rsidP="003F448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3F4482" w:rsidRDefault="003F4482" w:rsidP="003F4482">
      <w:pPr>
        <w:adjustRightInd w:val="0"/>
        <w:snapToGrid w:val="0"/>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217ACF" w:rsidRPr="004565B1">
        <w:rPr>
          <w:rFonts w:ascii="彩虹粗仿宋" w:eastAsia="彩虹粗仿宋" w:hAnsi="宋体" w:cs="Arial" w:hint="eastAsia"/>
          <w:sz w:val="24"/>
        </w:rPr>
        <w:t>二零一</w:t>
      </w:r>
      <w:r w:rsidR="00217ACF">
        <w:rPr>
          <w:rFonts w:ascii="彩虹粗仿宋" w:eastAsia="彩虹粗仿宋" w:hAnsi="宋体" w:cs="Arial" w:hint="eastAsia"/>
          <w:sz w:val="24"/>
        </w:rPr>
        <w:t>九</w:t>
      </w:r>
      <w:r w:rsidR="00217ACF" w:rsidRPr="004565B1">
        <w:rPr>
          <w:rFonts w:ascii="彩虹粗仿宋" w:eastAsia="彩虹粗仿宋" w:hAnsi="宋体" w:cs="Arial" w:hint="eastAsia"/>
          <w:sz w:val="24"/>
        </w:rPr>
        <w:t>年</w:t>
      </w:r>
      <w:r w:rsidR="000359A1">
        <w:rPr>
          <w:rFonts w:ascii="彩虹粗仿宋" w:eastAsia="彩虹粗仿宋" w:hAnsi="宋体" w:cs="Arial" w:hint="eastAsia"/>
          <w:sz w:val="24"/>
        </w:rPr>
        <w:t>十一</w:t>
      </w:r>
      <w:r w:rsidR="00217ACF" w:rsidRPr="004565B1">
        <w:rPr>
          <w:rFonts w:ascii="彩虹粗仿宋" w:eastAsia="彩虹粗仿宋" w:hAnsi="宋体" w:cs="Arial" w:hint="eastAsia"/>
          <w:sz w:val="24"/>
        </w:rPr>
        <w:t>月</w:t>
      </w:r>
    </w:p>
    <w:p w:rsidR="003F4482" w:rsidRPr="004565B1" w:rsidRDefault="003F4482" w:rsidP="003F4482">
      <w:pPr>
        <w:adjustRightInd w:val="0"/>
        <w:snapToGrid w:val="0"/>
        <w:jc w:val="center"/>
        <w:outlineLvl w:val="0"/>
        <w:rPr>
          <w:rFonts w:ascii="彩虹粗仿宋" w:eastAsia="彩虹粗仿宋" w:hAnsi="宋体" w:cs="Arial"/>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pPr>
    </w:p>
    <w:p w:rsidR="003F4482" w:rsidRPr="004565B1" w:rsidRDefault="003F4482" w:rsidP="003F4482">
      <w:pPr>
        <w:adjustRightInd w:val="0"/>
        <w:snapToGrid w:val="0"/>
        <w:jc w:val="center"/>
        <w:rPr>
          <w:rFonts w:ascii="彩虹粗仿宋" w:eastAsia="彩虹粗仿宋" w:hAnsi="宋体" w:cs="Arial"/>
          <w:bCs/>
          <w:sz w:val="24"/>
        </w:rPr>
        <w:sectPr w:rsidR="003F4482" w:rsidRPr="004565B1">
          <w:footerReference w:type="even" r:id="rId7"/>
          <w:footerReference w:type="default" r:id="rId8"/>
          <w:pgSz w:w="11906" w:h="16838" w:code="9"/>
          <w:pgMar w:top="1418" w:right="1701" w:bottom="1418" w:left="1701" w:header="851" w:footer="992" w:gutter="0"/>
          <w:cols w:space="425"/>
          <w:docGrid w:type="lines" w:linePitch="312"/>
        </w:sectPr>
      </w:pPr>
    </w:p>
    <w:p w:rsidR="003F4482" w:rsidRPr="004565B1" w:rsidRDefault="003F4482" w:rsidP="003F4482">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3F4482" w:rsidRPr="004565B1" w:rsidRDefault="00E62FD6" w:rsidP="003F4482">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3F4482"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3F4482" w:rsidRPr="004565B1">
          <w:rPr>
            <w:rStyle w:val="ab"/>
            <w:rFonts w:ascii="彩虹粗仿宋" w:eastAsia="彩虹粗仿宋" w:hAnsi="宋体" w:hint="eastAsia"/>
            <w:noProof/>
            <w:sz w:val="28"/>
            <w:szCs w:val="32"/>
          </w:rPr>
          <w:t>一、基金托管协议当事人</w:t>
        </w:r>
        <w:r w:rsidR="003F4482"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86" w:history="1">
        <w:r w:rsidR="003F4482" w:rsidRPr="004565B1">
          <w:rPr>
            <w:rStyle w:val="ab"/>
            <w:rFonts w:ascii="彩虹粗仿宋" w:eastAsia="彩虹粗仿宋" w:hAnsi="宋体" w:hint="eastAsia"/>
            <w:noProof/>
            <w:sz w:val="28"/>
            <w:szCs w:val="32"/>
          </w:rPr>
          <w:t>二、基金托管协议的依据、目的和原则</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_Toc124325886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4</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87" w:history="1">
        <w:r w:rsidR="003F4482" w:rsidRPr="004565B1">
          <w:rPr>
            <w:rStyle w:val="ab"/>
            <w:rFonts w:ascii="彩虹粗仿宋" w:eastAsia="彩虹粗仿宋" w:hAnsi="宋体" w:hint="eastAsia"/>
            <w:noProof/>
            <w:sz w:val="28"/>
            <w:szCs w:val="32"/>
          </w:rPr>
          <w:t>三、基金托管人对基金管理人的业务监督和核查</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_Toc124325887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4</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88" w:history="1">
        <w:r w:rsidR="003F4482" w:rsidRPr="004565B1">
          <w:rPr>
            <w:rStyle w:val="ab"/>
            <w:rFonts w:ascii="彩虹粗仿宋" w:eastAsia="彩虹粗仿宋" w:hAnsi="宋体" w:hint="eastAsia"/>
            <w:noProof/>
            <w:sz w:val="28"/>
            <w:szCs w:val="32"/>
          </w:rPr>
          <w:t>四、基金管理人对基金托管人的业务核查</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_Toc124325888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9</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89" w:history="1">
        <w:r w:rsidR="003F4482" w:rsidRPr="004565B1">
          <w:rPr>
            <w:rStyle w:val="ab"/>
            <w:rFonts w:ascii="彩虹粗仿宋" w:eastAsia="彩虹粗仿宋" w:hAnsi="宋体" w:hint="eastAsia"/>
            <w:noProof/>
            <w:sz w:val="28"/>
            <w:szCs w:val="32"/>
          </w:rPr>
          <w:t>五、基金财产的保管</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_Toc124325889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9</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0" w:history="1">
        <w:r w:rsidR="003F4482" w:rsidRPr="004565B1">
          <w:rPr>
            <w:rStyle w:val="ab"/>
            <w:rFonts w:ascii="彩虹粗仿宋" w:eastAsia="彩虹粗仿宋" w:hAnsi="宋体" w:hint="eastAsia"/>
            <w:noProof/>
            <w:sz w:val="28"/>
            <w:szCs w:val="32"/>
          </w:rPr>
          <w:t>六、指令的发送、确认及执行</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_Toc124325890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11</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1" w:history="1">
        <w:r w:rsidR="003F4482" w:rsidRPr="004565B1">
          <w:rPr>
            <w:rStyle w:val="ab"/>
            <w:rFonts w:ascii="彩虹粗仿宋" w:eastAsia="彩虹粗仿宋" w:hAnsi="宋体" w:hint="eastAsia"/>
            <w:noProof/>
            <w:sz w:val="28"/>
            <w:szCs w:val="32"/>
          </w:rPr>
          <w:t>七、交易及清算交收安排</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_Toc124325891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13</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2" w:history="1">
        <w:r w:rsidR="003F4482" w:rsidRPr="004565B1">
          <w:rPr>
            <w:rStyle w:val="ab"/>
            <w:rFonts w:ascii="彩虹粗仿宋" w:eastAsia="彩虹粗仿宋" w:hAnsi="宋体" w:hint="eastAsia"/>
            <w:noProof/>
            <w:sz w:val="28"/>
            <w:szCs w:val="32"/>
          </w:rPr>
          <w:t>八、基金资产净值计算和会计核算</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_Toc124325892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16</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3" w:history="1">
        <w:r w:rsidR="003F4482" w:rsidRPr="004565B1">
          <w:rPr>
            <w:rStyle w:val="ab"/>
            <w:rFonts w:ascii="彩虹粗仿宋" w:eastAsia="彩虹粗仿宋" w:hAnsi="宋体" w:hint="eastAsia"/>
            <w:noProof/>
            <w:sz w:val="28"/>
            <w:szCs w:val="32"/>
          </w:rPr>
          <w:t>九、基金收益分配</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_Toc124325893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20</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4" w:history="1">
        <w:r w:rsidR="003F4482" w:rsidRPr="004565B1">
          <w:rPr>
            <w:rStyle w:val="ab"/>
            <w:rFonts w:ascii="彩虹粗仿宋" w:eastAsia="彩虹粗仿宋" w:hAnsi="宋体" w:hint="eastAsia"/>
            <w:noProof/>
            <w:sz w:val="28"/>
            <w:szCs w:val="32"/>
          </w:rPr>
          <w:t>十、基金信息披露</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_Toc124325894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21</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5" w:history="1">
        <w:r w:rsidR="003F4482" w:rsidRPr="004565B1">
          <w:rPr>
            <w:rStyle w:val="ab"/>
            <w:rFonts w:ascii="彩虹粗仿宋" w:eastAsia="彩虹粗仿宋" w:hAnsi="宋体" w:hint="eastAsia"/>
            <w:noProof/>
            <w:sz w:val="28"/>
            <w:szCs w:val="32"/>
          </w:rPr>
          <w:t>十一、基金费用</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_Toc124325895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22</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6" w:history="1">
        <w:r w:rsidR="003F4482" w:rsidRPr="004565B1">
          <w:rPr>
            <w:rStyle w:val="ab"/>
            <w:rFonts w:ascii="彩虹粗仿宋" w:eastAsia="彩虹粗仿宋" w:hAnsi="宋体" w:hint="eastAsia"/>
            <w:noProof/>
            <w:sz w:val="28"/>
            <w:szCs w:val="32"/>
          </w:rPr>
          <w:t>十二、基金份额持有人名册的保管</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_Toc124325896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23</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7" w:history="1">
        <w:r w:rsidR="003F4482" w:rsidRPr="004565B1">
          <w:rPr>
            <w:rStyle w:val="ab"/>
            <w:rFonts w:ascii="彩虹粗仿宋" w:eastAsia="彩虹粗仿宋" w:hAnsi="宋体" w:hint="eastAsia"/>
            <w:noProof/>
            <w:sz w:val="28"/>
            <w:szCs w:val="32"/>
          </w:rPr>
          <w:t>十三、基金有关文件档案的保存</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_Toc124325897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23</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8" w:history="1">
        <w:r w:rsidR="003F4482" w:rsidRPr="004565B1">
          <w:rPr>
            <w:rStyle w:val="ab"/>
            <w:rFonts w:ascii="彩虹粗仿宋" w:eastAsia="彩虹粗仿宋" w:hAnsi="宋体" w:hint="eastAsia"/>
            <w:noProof/>
            <w:sz w:val="28"/>
            <w:szCs w:val="32"/>
          </w:rPr>
          <w:t>十四、基金管理人和基金托管人的更换</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_Toc124325898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24</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899" w:history="1">
        <w:r w:rsidR="003F4482" w:rsidRPr="004565B1">
          <w:rPr>
            <w:rStyle w:val="ab"/>
            <w:rFonts w:ascii="彩虹粗仿宋" w:eastAsia="彩虹粗仿宋" w:hAnsi="宋体" w:hint="eastAsia"/>
            <w:noProof/>
            <w:sz w:val="28"/>
            <w:szCs w:val="32"/>
          </w:rPr>
          <w:t>十五、禁止行为</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_Toc124325899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25</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0" w:history="1">
        <w:r w:rsidR="003F4482" w:rsidRPr="004565B1">
          <w:rPr>
            <w:rStyle w:val="ab"/>
            <w:rFonts w:ascii="彩虹粗仿宋" w:eastAsia="彩虹粗仿宋" w:hAnsi="宋体" w:hint="eastAsia"/>
            <w:noProof/>
            <w:sz w:val="28"/>
            <w:szCs w:val="32"/>
          </w:rPr>
          <w:t>十六、托管协议的变更、终止与基金财产的清算</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_Toc124325900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26</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1" w:history="1">
        <w:r w:rsidR="003F4482" w:rsidRPr="004565B1">
          <w:rPr>
            <w:rStyle w:val="ab"/>
            <w:rFonts w:ascii="彩虹粗仿宋" w:eastAsia="彩虹粗仿宋" w:hAnsi="宋体" w:hint="eastAsia"/>
            <w:noProof/>
            <w:sz w:val="28"/>
            <w:szCs w:val="32"/>
          </w:rPr>
          <w:t>十七、违约责任</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_Toc124325901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27</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2" w:history="1">
        <w:r w:rsidR="003F4482" w:rsidRPr="004565B1">
          <w:rPr>
            <w:rStyle w:val="ab"/>
            <w:rFonts w:ascii="彩虹粗仿宋" w:eastAsia="彩虹粗仿宋" w:hAnsi="宋体" w:hint="eastAsia"/>
            <w:noProof/>
            <w:sz w:val="28"/>
            <w:szCs w:val="32"/>
          </w:rPr>
          <w:t>十八、争议解决方式</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_Toc124325902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28</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3" w:history="1">
        <w:r w:rsidR="003F4482" w:rsidRPr="004565B1">
          <w:rPr>
            <w:rStyle w:val="ab"/>
            <w:rFonts w:ascii="彩虹粗仿宋" w:eastAsia="彩虹粗仿宋" w:hAnsi="宋体" w:hint="eastAsia"/>
            <w:noProof/>
            <w:sz w:val="28"/>
            <w:szCs w:val="32"/>
          </w:rPr>
          <w:t>十九、托管协议的效力</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_Toc124325903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28</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4" w:history="1">
        <w:r w:rsidR="003F4482" w:rsidRPr="004565B1">
          <w:rPr>
            <w:rStyle w:val="ab"/>
            <w:rFonts w:ascii="彩虹粗仿宋" w:eastAsia="彩虹粗仿宋" w:hAnsi="宋体" w:hint="eastAsia"/>
            <w:noProof/>
            <w:sz w:val="28"/>
            <w:szCs w:val="32"/>
          </w:rPr>
          <w:t>二十、其他事项</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_Toc124325904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28</w:t>
        </w:r>
        <w:r w:rsidR="00E62FD6" w:rsidRPr="004565B1">
          <w:rPr>
            <w:rFonts w:ascii="彩虹粗仿宋" w:eastAsia="彩虹粗仿宋" w:hAnsi="宋体" w:hint="eastAsia"/>
            <w:noProof/>
            <w:webHidden/>
            <w:sz w:val="28"/>
          </w:rPr>
          <w:fldChar w:fldCharType="end"/>
        </w:r>
      </w:hyperlink>
    </w:p>
    <w:p w:rsidR="003F4482" w:rsidRPr="004565B1" w:rsidRDefault="003271CE" w:rsidP="003F4482">
      <w:pPr>
        <w:pStyle w:val="23"/>
        <w:tabs>
          <w:tab w:val="right" w:leader="dot" w:pos="8494"/>
        </w:tabs>
        <w:rPr>
          <w:rFonts w:ascii="彩虹粗仿宋" w:eastAsia="彩虹粗仿宋" w:hAnsi="宋体"/>
          <w:noProof/>
          <w:sz w:val="28"/>
        </w:rPr>
      </w:pPr>
      <w:hyperlink w:anchor="_Toc124325905" w:history="1">
        <w:r w:rsidR="003F4482" w:rsidRPr="004565B1">
          <w:rPr>
            <w:rStyle w:val="ab"/>
            <w:rFonts w:ascii="彩虹粗仿宋" w:eastAsia="彩虹粗仿宋" w:hAnsi="宋体" w:hint="eastAsia"/>
            <w:noProof/>
            <w:sz w:val="28"/>
            <w:szCs w:val="32"/>
          </w:rPr>
          <w:t>二十一、托管协议的签订</w:t>
        </w:r>
        <w:r w:rsidR="003F4482" w:rsidRPr="004565B1">
          <w:rPr>
            <w:rFonts w:ascii="彩虹粗仿宋" w:eastAsia="彩虹粗仿宋" w:hAnsi="宋体" w:hint="eastAsia"/>
            <w:noProof/>
            <w:webHidden/>
            <w:sz w:val="28"/>
          </w:rPr>
          <w:tab/>
        </w:r>
        <w:r w:rsidR="00E62FD6" w:rsidRPr="004565B1">
          <w:rPr>
            <w:rFonts w:ascii="彩虹粗仿宋" w:eastAsia="彩虹粗仿宋" w:hAnsi="宋体" w:hint="eastAsia"/>
            <w:noProof/>
            <w:webHidden/>
            <w:sz w:val="28"/>
          </w:rPr>
          <w:fldChar w:fldCharType="begin"/>
        </w:r>
        <w:r w:rsidR="003F4482" w:rsidRPr="004565B1">
          <w:rPr>
            <w:rFonts w:ascii="彩虹粗仿宋" w:eastAsia="彩虹粗仿宋" w:hAnsi="宋体" w:hint="eastAsia"/>
            <w:noProof/>
            <w:webHidden/>
            <w:sz w:val="28"/>
          </w:rPr>
          <w:instrText xml:space="preserve"> PAGEREF _Toc124325905 \h </w:instrText>
        </w:r>
        <w:r w:rsidR="00E62FD6" w:rsidRPr="004565B1">
          <w:rPr>
            <w:rFonts w:ascii="彩虹粗仿宋" w:eastAsia="彩虹粗仿宋" w:hAnsi="宋体" w:hint="eastAsia"/>
            <w:noProof/>
            <w:webHidden/>
            <w:sz w:val="28"/>
          </w:rPr>
        </w:r>
        <w:r w:rsidR="00E62FD6" w:rsidRPr="004565B1">
          <w:rPr>
            <w:rFonts w:ascii="彩虹粗仿宋" w:eastAsia="彩虹粗仿宋" w:hAnsi="宋体" w:hint="eastAsia"/>
            <w:noProof/>
            <w:webHidden/>
            <w:sz w:val="28"/>
          </w:rPr>
          <w:fldChar w:fldCharType="separate"/>
        </w:r>
        <w:r w:rsidR="001D2CBD">
          <w:rPr>
            <w:rFonts w:ascii="彩虹粗仿宋" w:eastAsia="彩虹粗仿宋" w:hAnsi="宋体"/>
            <w:noProof/>
            <w:webHidden/>
            <w:sz w:val="28"/>
          </w:rPr>
          <w:t>29</w:t>
        </w:r>
        <w:r w:rsidR="00E62FD6" w:rsidRPr="004565B1">
          <w:rPr>
            <w:rFonts w:ascii="彩虹粗仿宋" w:eastAsia="彩虹粗仿宋" w:hAnsi="宋体" w:hint="eastAsia"/>
            <w:noProof/>
            <w:webHidden/>
            <w:sz w:val="28"/>
          </w:rPr>
          <w:fldChar w:fldCharType="end"/>
        </w:r>
      </w:hyperlink>
    </w:p>
    <w:p w:rsidR="003F4482" w:rsidRPr="004565B1" w:rsidRDefault="00E62FD6" w:rsidP="003F4482">
      <w:pPr>
        <w:rPr>
          <w:rFonts w:ascii="彩虹粗仿宋" w:eastAsia="彩虹粗仿宋"/>
          <w:sz w:val="24"/>
        </w:rPr>
      </w:pPr>
      <w:r w:rsidRPr="004565B1">
        <w:rPr>
          <w:rFonts w:ascii="彩虹粗仿宋" w:eastAsia="彩虹粗仿宋" w:hAnsi="宋体" w:hint="eastAsia"/>
          <w:sz w:val="28"/>
        </w:rPr>
        <w:lastRenderedPageBreak/>
        <w:fldChar w:fldCharType="end"/>
      </w:r>
    </w:p>
    <w:p w:rsidR="003F4482" w:rsidRPr="004565B1" w:rsidRDefault="003F4482" w:rsidP="003F448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7344A9">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7344A9">
        <w:rPr>
          <w:rFonts w:ascii="彩虹粗仿宋" w:eastAsia="彩虹粗仿宋" w:hAnsi="宋体" w:cs="Arial" w:hint="eastAsia"/>
          <w:kern w:val="0"/>
          <w:sz w:val="24"/>
        </w:rPr>
        <w:t>华商医药医疗行业股票型</w:t>
      </w:r>
      <w:r w:rsidRPr="004565B1">
        <w:rPr>
          <w:rFonts w:ascii="彩虹粗仿宋" w:eastAsia="彩虹粗仿宋" w:hAnsi="宋体" w:cs="Arial" w:hint="eastAsia"/>
          <w:kern w:val="0"/>
          <w:sz w:val="24"/>
        </w:rPr>
        <w:t>证券投资基金；</w:t>
      </w:r>
    </w:p>
    <w:p w:rsidR="003F4482" w:rsidRPr="004565B1" w:rsidRDefault="003F4482" w:rsidP="003F448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F4482" w:rsidRPr="004565B1" w:rsidRDefault="003F4482" w:rsidP="003F448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7344A9">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基金管理有限公司拟担任证券投资基金的基金管理人，中国建设银行股份有限公司拟担任</w:t>
      </w:r>
      <w:r w:rsidRPr="007344A9">
        <w:rPr>
          <w:rFonts w:ascii="彩虹粗仿宋" w:eastAsia="彩虹粗仿宋" w:hAnsi="宋体" w:cs="Arial" w:hint="eastAsia"/>
          <w:kern w:val="0"/>
          <w:sz w:val="24"/>
        </w:rPr>
        <w:t>华商医药医疗行业股票型</w:t>
      </w:r>
      <w:r w:rsidRPr="004565B1">
        <w:rPr>
          <w:rFonts w:ascii="彩虹粗仿宋" w:eastAsia="彩虹粗仿宋" w:hAnsi="宋体" w:cs="Arial" w:hint="eastAsia"/>
          <w:kern w:val="0"/>
          <w:sz w:val="24"/>
        </w:rPr>
        <w:t>证券投资基金的基金托管人；</w:t>
      </w:r>
    </w:p>
    <w:p w:rsidR="003F4482" w:rsidRPr="004565B1" w:rsidRDefault="003F4482" w:rsidP="003F448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7344A9">
        <w:rPr>
          <w:rFonts w:ascii="彩虹粗仿宋" w:eastAsia="彩虹粗仿宋" w:hAnsi="宋体" w:cs="Arial" w:hint="eastAsia"/>
          <w:kern w:val="0"/>
          <w:sz w:val="24"/>
        </w:rPr>
        <w:t>华商医药医疗行业股票型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3F4482" w:rsidRPr="004565B1" w:rsidRDefault="003F4482" w:rsidP="003F448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7344A9">
        <w:rPr>
          <w:rFonts w:ascii="彩虹粗仿宋" w:eastAsia="彩虹粗仿宋" w:hAnsi="宋体" w:cs="Arial" w:hint="eastAsia"/>
          <w:kern w:val="0"/>
          <w:sz w:val="24"/>
        </w:rPr>
        <w:t>华商医药医疗行业股票型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3F4482" w:rsidRPr="004565B1" w:rsidRDefault="003F4482" w:rsidP="003F4482">
      <w:pPr>
        <w:rPr>
          <w:rFonts w:ascii="彩虹粗仿宋" w:eastAsia="彩虹粗仿宋"/>
          <w:sz w:val="24"/>
          <w:lang w:val="en-GB"/>
        </w:rPr>
      </w:pPr>
    </w:p>
    <w:p w:rsidR="003F4482" w:rsidRPr="004565B1" w:rsidRDefault="003F4482" w:rsidP="003F4482">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DE5ECE">
        <w:rPr>
          <w:rFonts w:ascii="彩虹粗仿宋" w:eastAsia="彩虹粗仿宋" w:hAnsi="宋体" w:cs="Arial" w:hint="eastAsia"/>
          <w:sz w:val="24"/>
        </w:rPr>
        <w:t>华商</w:t>
      </w:r>
      <w:r w:rsidRPr="004565B1">
        <w:rPr>
          <w:rFonts w:ascii="彩虹粗仿宋" w:eastAsia="彩虹粗仿宋" w:hAnsi="宋体" w:cs="Arial" w:hint="eastAsia"/>
          <w:sz w:val="24"/>
        </w:rPr>
        <w:t>基金管理有限公司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DE5ECE">
        <w:rPr>
          <w:rFonts w:ascii="彩虹粗仿宋" w:eastAsia="彩虹粗仿宋" w:hAnsi="宋体" w:cs="Arial" w:hint="eastAsia"/>
          <w:sz w:val="24"/>
        </w:rPr>
        <w:t>北京市西城区平安里西大街28号</w:t>
      </w:r>
      <w:r w:rsidR="00EC3D25">
        <w:rPr>
          <w:rFonts w:ascii="彩虹粗仿宋" w:eastAsia="彩虹粗仿宋" w:hAnsi="宋体" w:cs="Arial" w:hint="eastAsia"/>
          <w:sz w:val="24"/>
        </w:rPr>
        <w:t>楼</w:t>
      </w:r>
      <w:r w:rsidRPr="00DE5ECE">
        <w:rPr>
          <w:rFonts w:ascii="彩虹粗仿宋" w:eastAsia="彩虹粗仿宋" w:hAnsi="宋体" w:cs="Arial" w:hint="eastAsia"/>
          <w:sz w:val="24"/>
        </w:rPr>
        <w:t>19层</w:t>
      </w:r>
      <w:r w:rsidRPr="004565B1">
        <w:rPr>
          <w:rFonts w:ascii="彩虹粗仿宋" w:eastAsia="彩虹粗仿宋" w:hAnsi="宋体" w:cs="Arial"/>
          <w:sz w:val="24"/>
        </w:rPr>
        <w:t xml:space="preserve"> </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DE5ECE">
        <w:rPr>
          <w:rFonts w:ascii="彩虹粗仿宋" w:eastAsia="彩虹粗仿宋" w:hAnsi="宋体" w:cs="Arial" w:hint="eastAsia"/>
          <w:sz w:val="24"/>
        </w:rPr>
        <w:t>北京市西城区平安里西大街28号</w:t>
      </w:r>
      <w:r w:rsidR="00EC3D25">
        <w:rPr>
          <w:rFonts w:ascii="彩虹粗仿宋" w:eastAsia="彩虹粗仿宋" w:hAnsi="宋体" w:cs="Arial" w:hint="eastAsia"/>
          <w:sz w:val="24"/>
        </w:rPr>
        <w:t>楼</w:t>
      </w:r>
      <w:r w:rsidRPr="00DE5ECE">
        <w:rPr>
          <w:rFonts w:ascii="彩虹粗仿宋" w:eastAsia="彩虹粗仿宋" w:hAnsi="宋体" w:cs="Arial" w:hint="eastAsia"/>
          <w:sz w:val="24"/>
        </w:rPr>
        <w:t>19层</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100035</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EC3D25">
        <w:rPr>
          <w:rFonts w:ascii="彩虹粗仿宋" w:eastAsia="彩虹粗仿宋" w:hAnsi="宋体" w:cs="Arial" w:hint="eastAsia"/>
          <w:sz w:val="24"/>
        </w:rPr>
        <w:t>陈牧原</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12</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20</w:t>
      </w:r>
      <w:r w:rsidRPr="004565B1">
        <w:rPr>
          <w:rStyle w:val="read"/>
          <w:rFonts w:ascii="彩虹粗仿宋" w:eastAsia="彩虹粗仿宋" w:hAnsi="宋体" w:cs="Arial" w:hint="eastAsia"/>
          <w:sz w:val="24"/>
        </w:rPr>
        <w:t>日</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565B1">
        <w:rPr>
          <w:rStyle w:val="read"/>
          <w:rFonts w:ascii="彩虹粗仿宋" w:eastAsia="彩虹粗仿宋" w:hAnsi="宋体" w:cs="Arial" w:hint="eastAsia"/>
          <w:sz w:val="24"/>
        </w:rPr>
        <w:t>[</w:t>
      </w:r>
      <w:r w:rsidRPr="00DE5ECE">
        <w:rPr>
          <w:rStyle w:val="read"/>
          <w:rFonts w:ascii="彩虹粗仿宋" w:eastAsia="彩虹粗仿宋" w:hAnsi="宋体" w:cs="Arial"/>
          <w:sz w:val="24"/>
        </w:rPr>
        <w:t>2005</w:t>
      </w:r>
      <w:r w:rsidRPr="004565B1">
        <w:rPr>
          <w:rStyle w:val="read"/>
          <w:rFonts w:ascii="彩虹粗仿宋" w:eastAsia="彩虹粗仿宋" w:hAnsi="宋体" w:cs="Arial" w:hint="eastAsia"/>
          <w:sz w:val="24"/>
        </w:rPr>
        <w:t xml:space="preserve"> ]</w:t>
      </w:r>
      <w:r>
        <w:rPr>
          <w:rStyle w:val="read"/>
          <w:rFonts w:ascii="彩虹粗仿宋" w:eastAsia="彩虹粗仿宋" w:hAnsi="宋体" w:cs="Arial" w:hint="eastAsia"/>
          <w:sz w:val="24"/>
        </w:rPr>
        <w:t>160</w:t>
      </w:r>
      <w:r w:rsidRPr="004565B1">
        <w:rPr>
          <w:rFonts w:ascii="彩虹粗仿宋" w:eastAsia="彩虹粗仿宋" w:hAnsi="宋体" w:cs="Arial" w:hint="eastAsia"/>
          <w:sz w:val="24"/>
        </w:rPr>
        <w:t>号</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DE5ECE">
        <w:rPr>
          <w:rFonts w:ascii="彩虹粗仿宋" w:eastAsia="彩虹粗仿宋" w:hAnsi="宋体" w:cs="Arial" w:hint="eastAsia"/>
          <w:sz w:val="24"/>
        </w:rPr>
        <w:t>有限责任公司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DE5ECE">
        <w:rPr>
          <w:rFonts w:ascii="彩虹粗仿宋" w:eastAsia="彩虹粗仿宋" w:hAnsi="宋体" w:cs="Arial" w:hint="eastAsia"/>
          <w:sz w:val="24"/>
        </w:rPr>
        <w:t>壹</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DE5ECE">
        <w:rPr>
          <w:rFonts w:ascii="彩虹粗仿宋" w:eastAsia="彩虹粗仿宋" w:hAnsi="宋体" w:cs="Arial" w:hint="eastAsia"/>
          <w:sz w:val="24"/>
        </w:rPr>
        <w:t>持续经营</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DE5ECE">
        <w:rPr>
          <w:rFonts w:ascii="彩虹粗仿宋" w:eastAsia="彩虹粗仿宋" w:hAnsi="宋体" w:cs="Arial" w:hint="eastAsia"/>
          <w:sz w:val="24"/>
        </w:rPr>
        <w:t>基金募集；基金销售；资产管理和中国证监会许可的其他业务</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成立日期：2004年09月17日</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3F4482" w:rsidRPr="004565B1" w:rsidRDefault="003F4482" w:rsidP="003F448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565B1">
        <w:rPr>
          <w:rFonts w:ascii="彩虹粗仿宋" w:eastAsia="彩虹粗仿宋" w:hAnsi="宋体" w:cs="Arial" w:hint="eastAsia"/>
          <w:sz w:val="24"/>
        </w:rPr>
        <w:lastRenderedPageBreak/>
        <w:t>国银行业监督管理机构等监管部门批准的其他业务。</w:t>
      </w:r>
    </w:p>
    <w:p w:rsidR="003F4482" w:rsidRPr="004565B1" w:rsidRDefault="003F4482" w:rsidP="003F4482">
      <w:pPr>
        <w:rPr>
          <w:rFonts w:ascii="彩虹粗仿宋" w:eastAsia="彩虹粗仿宋"/>
          <w:sz w:val="24"/>
        </w:rPr>
      </w:pPr>
    </w:p>
    <w:p w:rsidR="003F4482" w:rsidRPr="004565B1" w:rsidRDefault="003F4482" w:rsidP="003F4482">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3F4482" w:rsidRPr="004565B1" w:rsidRDefault="003F4482" w:rsidP="003F448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3F4482" w:rsidRPr="004565B1" w:rsidRDefault="003F4482" w:rsidP="003F448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F4482" w:rsidRPr="004565B1" w:rsidRDefault="003F4482" w:rsidP="003F4482">
      <w:pPr>
        <w:rPr>
          <w:rFonts w:ascii="彩虹粗仿宋" w:eastAsia="彩虹粗仿宋"/>
          <w:sz w:val="24"/>
        </w:rPr>
      </w:pPr>
    </w:p>
    <w:p w:rsidR="003F4482" w:rsidRPr="004565B1" w:rsidRDefault="003F4482" w:rsidP="003F4482">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F4482" w:rsidRPr="00610BE2" w:rsidRDefault="003F4482" w:rsidP="003F4482">
      <w:pPr>
        <w:adjustRightInd w:val="0"/>
        <w:snapToGrid w:val="0"/>
        <w:ind w:firstLineChars="200" w:firstLine="480"/>
        <w:rPr>
          <w:rFonts w:ascii="彩虹粗仿宋" w:eastAsia="彩虹粗仿宋" w:hAnsi="宋体" w:cs="Arial"/>
          <w:sz w:val="24"/>
        </w:rPr>
      </w:pPr>
      <w:r w:rsidRPr="00610BE2">
        <w:rPr>
          <w:rFonts w:ascii="彩虹粗仿宋" w:eastAsia="彩虹粗仿宋" w:hAnsi="宋体" w:cs="Arial" w:hint="eastAsia"/>
          <w:sz w:val="24"/>
        </w:rPr>
        <w:t>本基金的投资范围为具有良好流动性的金融工具，包括国内依法发行上市的股票（包括中小板、创业板及其他经中国证监会核准</w:t>
      </w:r>
      <w:r>
        <w:rPr>
          <w:rFonts w:ascii="彩虹粗仿宋" w:eastAsia="彩虹粗仿宋" w:hAnsi="宋体" w:cs="Arial" w:hint="eastAsia"/>
          <w:sz w:val="24"/>
        </w:rPr>
        <w:t>或注册</w:t>
      </w:r>
      <w:r w:rsidRPr="00610BE2">
        <w:rPr>
          <w:rFonts w:ascii="彩虹粗仿宋" w:eastAsia="彩虹粗仿宋" w:hAnsi="宋体" w:cs="Arial" w:hint="eastAsia"/>
          <w:sz w:val="24"/>
        </w:rPr>
        <w:t>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rsidR="003F4482" w:rsidRDefault="003F4482" w:rsidP="003F4482">
      <w:pPr>
        <w:adjustRightInd w:val="0"/>
        <w:snapToGrid w:val="0"/>
        <w:ind w:firstLineChars="200" w:firstLine="480"/>
        <w:rPr>
          <w:rFonts w:ascii="彩虹粗仿宋" w:eastAsia="彩虹粗仿宋" w:hAnsi="宋体" w:cs="Arial"/>
          <w:sz w:val="24"/>
        </w:rPr>
      </w:pPr>
      <w:r w:rsidRPr="00610BE2">
        <w:rPr>
          <w:rFonts w:ascii="彩虹粗仿宋" w:eastAsia="彩虹粗仿宋" w:hAnsi="宋体" w:cs="Arial" w:hint="eastAsia"/>
          <w:sz w:val="24"/>
        </w:rPr>
        <w:t>如法律法规或监管机构以后允许基金投资其他品种，基金管理人在履行适当程序后，可以将其纳入投资范围。</w:t>
      </w:r>
    </w:p>
    <w:p w:rsidR="003F4482" w:rsidRPr="00DE5ECE" w:rsidRDefault="003F4482" w:rsidP="003F4482">
      <w:pPr>
        <w:adjustRightInd w:val="0"/>
        <w:snapToGrid w:val="0"/>
        <w:ind w:firstLineChars="200" w:firstLine="480"/>
        <w:rPr>
          <w:rFonts w:ascii="彩虹粗仿宋" w:eastAsia="彩虹粗仿宋" w:hAnsi="宋体" w:cs="Arial"/>
          <w:sz w:val="24"/>
        </w:rPr>
      </w:pPr>
      <w:r w:rsidRPr="00DE5ECE">
        <w:rPr>
          <w:rFonts w:ascii="彩虹粗仿宋" w:eastAsia="彩虹粗仿宋" w:hAnsi="宋体" w:cs="Arial" w:hint="eastAsia"/>
          <w:sz w:val="24"/>
        </w:rPr>
        <w:t>基金的投资组合比例为：</w:t>
      </w:r>
    </w:p>
    <w:p w:rsidR="003F4482" w:rsidRPr="00DE5ECE" w:rsidRDefault="003F4482" w:rsidP="003F4482">
      <w:pPr>
        <w:adjustRightInd w:val="0"/>
        <w:snapToGrid w:val="0"/>
        <w:ind w:firstLineChars="200" w:firstLine="480"/>
        <w:rPr>
          <w:rFonts w:ascii="彩虹粗仿宋" w:eastAsia="彩虹粗仿宋" w:hAnsi="宋体" w:cs="Arial"/>
          <w:sz w:val="24"/>
        </w:rPr>
      </w:pPr>
      <w:r w:rsidRPr="00DE5ECE">
        <w:rPr>
          <w:rFonts w:ascii="彩虹粗仿宋" w:eastAsia="彩虹粗仿宋" w:hAnsi="宋体" w:cs="Arial" w:hint="eastAsia"/>
          <w:sz w:val="24"/>
        </w:rPr>
        <w:t>股票投资占基金资产的比例为80%-95%，其中投资于医药医疗行业相关的上市公司的股票不低于非现金基金资产的80%，投资于港股通标的股票占股票资产的比例不高于50%；本基金每个交易日日终在扣除股指期货合约需缴纳的交易保证金后，应当保持不低于基金资产净值 5%的现金或到期日在一年以内的政府债券，其中现金不包括结算备付金、存出保证金、应收申购款等，股指期货的投资比例遵循国家相关法律法规。</w:t>
      </w:r>
    </w:p>
    <w:p w:rsidR="003F4482" w:rsidRDefault="003F4482" w:rsidP="003F4482">
      <w:pPr>
        <w:adjustRightInd w:val="0"/>
        <w:snapToGrid w:val="0"/>
        <w:ind w:firstLineChars="200" w:firstLine="480"/>
        <w:rPr>
          <w:rFonts w:ascii="彩虹粗仿宋" w:eastAsia="彩虹粗仿宋" w:hAnsi="宋体" w:cs="Arial"/>
          <w:sz w:val="24"/>
        </w:rPr>
      </w:pPr>
      <w:r w:rsidRPr="00DE5ECE">
        <w:rPr>
          <w:rFonts w:ascii="彩虹粗仿宋" w:eastAsia="彩虹粗仿宋" w:hAnsi="宋体" w:cs="Arial" w:hint="eastAsia"/>
          <w:sz w:val="24"/>
        </w:rPr>
        <w:t>本基金所指的医药医疗行业</w:t>
      </w:r>
      <w:r w:rsidR="00B94ED8">
        <w:rPr>
          <w:rFonts w:ascii="彩虹粗仿宋" w:eastAsia="彩虹粗仿宋" w:hAnsi="宋体" w:cs="Arial" w:hint="eastAsia"/>
          <w:sz w:val="24"/>
        </w:rPr>
        <w:t>是指</w:t>
      </w:r>
      <w:r w:rsidRPr="00DE5ECE">
        <w:rPr>
          <w:rFonts w:ascii="彩虹粗仿宋" w:eastAsia="彩虹粗仿宋" w:hAnsi="宋体" w:cs="Arial" w:hint="eastAsia"/>
          <w:sz w:val="24"/>
        </w:rPr>
        <w:t>申万一级行业中的医药生物。</w:t>
      </w:r>
    </w:p>
    <w:p w:rsidR="003F4482" w:rsidRPr="004565B1" w:rsidRDefault="003F4482" w:rsidP="003F4482">
      <w:pPr>
        <w:adjustRightInd w:val="0"/>
        <w:snapToGrid w:val="0"/>
        <w:ind w:firstLineChars="200" w:firstLine="480"/>
        <w:rPr>
          <w:rFonts w:ascii="彩虹粗仿宋" w:eastAsia="彩虹粗仿宋"/>
          <w:sz w:val="24"/>
          <w:szCs w:val="30"/>
        </w:rPr>
      </w:pPr>
      <w:r w:rsidRPr="00FA5DBF">
        <w:rPr>
          <w:rFonts w:ascii="彩虹粗仿宋" w:eastAsia="彩虹粗仿宋" w:hint="eastAsia"/>
          <w:sz w:val="24"/>
          <w:szCs w:val="30"/>
        </w:rPr>
        <w:lastRenderedPageBreak/>
        <w:t>如法律法规或监管机构变更投资品种的投资比例限制，基金管理人在履行适当程序后，可以调整上述投资品种的投资比例。</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F4482" w:rsidRPr="005B295A" w:rsidRDefault="00752781" w:rsidP="003F4482">
      <w:pPr>
        <w:adjustRightInd w:val="0"/>
        <w:snapToGrid w:val="0"/>
        <w:ind w:firstLineChars="200" w:firstLine="480"/>
        <w:rPr>
          <w:rFonts w:ascii="彩虹粗仿宋" w:eastAsia="彩虹粗仿宋"/>
          <w:sz w:val="24"/>
        </w:rPr>
      </w:pPr>
      <w:r w:rsidRPr="00752781">
        <w:rPr>
          <w:rFonts w:ascii="彩虹粗仿宋" w:eastAsia="彩虹粗仿宋"/>
          <w:sz w:val="24"/>
        </w:rPr>
        <w:t>1.</w:t>
      </w:r>
      <w:r w:rsidR="003F4482" w:rsidRPr="005B295A">
        <w:rPr>
          <w:rFonts w:hint="eastAsia"/>
        </w:rPr>
        <w:t xml:space="preserve"> </w:t>
      </w:r>
      <w:r w:rsidRPr="00752781">
        <w:rPr>
          <w:rFonts w:ascii="彩虹粗仿宋" w:eastAsia="彩虹粗仿宋" w:hint="eastAsia"/>
          <w:sz w:val="24"/>
        </w:rPr>
        <w:t>本基金的股票投资比例为基金资产的80%-95%，其中投资于医药医疗行业相关的上市公司的股票不低于非现金基金资产的80%，投资于港股通标的股票的比例占股票资产的</w:t>
      </w:r>
      <w:r w:rsidRPr="00752781">
        <w:rPr>
          <w:rFonts w:ascii="彩虹粗仿宋" w:eastAsia="彩虹粗仿宋"/>
          <w:sz w:val="24"/>
        </w:rPr>
        <w:t xml:space="preserve"> </w:t>
      </w:r>
      <w:r w:rsidRPr="00752781">
        <w:rPr>
          <w:rFonts w:ascii="彩虹粗仿宋" w:eastAsia="彩虹粗仿宋" w:hint="eastAsia"/>
          <w:sz w:val="24"/>
        </w:rPr>
        <w:t>0-50%；</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A25E7">
        <w:rPr>
          <w:rFonts w:hint="eastAsia"/>
        </w:rPr>
        <w:t xml:space="preserve"> </w:t>
      </w:r>
      <w:r w:rsidRPr="007449F9">
        <w:rPr>
          <w:rFonts w:ascii="彩虹粗仿宋" w:eastAsia="彩虹粗仿宋" w:hint="eastAsia"/>
          <w:sz w:val="24"/>
        </w:rPr>
        <w:t>本基金每个交易日日终在</w:t>
      </w:r>
      <w:r w:rsidRPr="002A25E7">
        <w:rPr>
          <w:rFonts w:ascii="彩虹粗仿宋" w:eastAsia="彩虹粗仿宋" w:hint="eastAsia"/>
          <w:sz w:val="24"/>
        </w:rPr>
        <w:t>扣除股指期货合约需缴纳的交易保证金后，保持不低于基金资产净值5％的现金或者到期日在一年以内的政府债券，</w:t>
      </w:r>
      <w:r>
        <w:rPr>
          <w:rFonts w:ascii="彩虹粗仿宋" w:eastAsia="彩虹粗仿宋" w:hint="eastAsia"/>
          <w:sz w:val="24"/>
        </w:rPr>
        <w:t>其中</w:t>
      </w:r>
      <w:r w:rsidRPr="002A25E7">
        <w:rPr>
          <w:rFonts w:ascii="彩虹粗仿宋" w:eastAsia="彩虹粗仿宋" w:hint="eastAsia"/>
          <w:sz w:val="24"/>
        </w:rPr>
        <w:t>现金不包括结算备付金、存出保证金、应收申购款等；</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w:t>
      </w:r>
      <w:r w:rsidRPr="007449F9">
        <w:rPr>
          <w:rFonts w:ascii="彩虹粗仿宋" w:eastAsia="彩虹粗仿宋" w:hint="eastAsia"/>
          <w:i/>
          <w:sz w:val="24"/>
        </w:rPr>
        <w:t>（同一家公司在境内和香港同时上市的A+H股合计计算）</w:t>
      </w:r>
      <w:r w:rsidRPr="004565B1">
        <w:rPr>
          <w:rFonts w:ascii="彩虹粗仿宋" w:eastAsia="彩虹粗仿宋" w:hint="eastAsia"/>
          <w:sz w:val="24"/>
        </w:rPr>
        <w:t>不超过基金资产净值的10％；</w:t>
      </w:r>
    </w:p>
    <w:p w:rsidR="003F4482" w:rsidRPr="004565B1" w:rsidRDefault="003F4482" w:rsidP="00785AD0">
      <w:pPr>
        <w:ind w:firstLineChars="200" w:firstLine="480"/>
        <w:rPr>
          <w:rFonts w:ascii="彩虹粗仿宋" w:eastAsia="彩虹粗仿宋"/>
          <w:sz w:val="24"/>
        </w:rPr>
      </w:pPr>
      <w:r w:rsidRPr="004565B1">
        <w:rPr>
          <w:rFonts w:ascii="彩虹粗仿宋" w:eastAsia="彩虹粗仿宋" w:hint="eastAsia"/>
          <w:sz w:val="24"/>
        </w:rPr>
        <w:t>4.</w:t>
      </w:r>
      <w:r w:rsidRPr="00643D92">
        <w:rPr>
          <w:rFonts w:hint="eastAsia"/>
        </w:rPr>
        <w:t xml:space="preserve"> </w:t>
      </w:r>
      <w:r w:rsidRPr="00643D92">
        <w:rPr>
          <w:rFonts w:ascii="彩虹粗仿宋" w:eastAsia="彩虹粗仿宋" w:hint="eastAsia"/>
          <w:sz w:val="24"/>
        </w:rPr>
        <w:t>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643D92">
        <w:rPr>
          <w:rFonts w:ascii="彩虹粗仿宋" w:eastAsia="彩虹粗仿宋" w:hint="eastAsia"/>
          <w:sz w:val="24"/>
        </w:rPr>
        <w:t>全部基金持有一家公司发行的证券，不超过该证券的10％；</w:t>
      </w:r>
      <w:r w:rsidRPr="004565B1">
        <w:rPr>
          <w:rFonts w:ascii="彩虹粗仿宋" w:eastAsia="彩虹粗仿宋" w:hint="eastAsia"/>
          <w:sz w:val="24"/>
        </w:rPr>
        <w:t>；</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5.</w:t>
      </w:r>
      <w:r w:rsidRPr="004565B1" w:rsidDel="00643D92">
        <w:rPr>
          <w:rFonts w:ascii="彩虹粗仿宋" w:eastAsia="彩虹粗仿宋" w:hint="eastAsia"/>
          <w:sz w:val="24"/>
        </w:rPr>
        <w:t xml:space="preserve"> </w:t>
      </w:r>
      <w:r w:rsidRPr="004565B1">
        <w:rPr>
          <w:rFonts w:ascii="彩虹粗仿宋" w:eastAsia="彩虹粗仿宋" w:hint="eastAsia"/>
          <w:sz w:val="24"/>
        </w:rPr>
        <w:t>本基金投资于同一原始权益人的各类资产支持证券的比例，不得超过基金资产净值的10％；</w:t>
      </w:r>
    </w:p>
    <w:p w:rsidR="003F4482" w:rsidRPr="004565B1"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4565B1">
        <w:rPr>
          <w:rFonts w:ascii="彩虹粗仿宋" w:eastAsia="彩虹粗仿宋" w:hint="eastAsia"/>
          <w:sz w:val="24"/>
        </w:rPr>
        <w:t>.本基金持有的全部资产支持证券，其市值不得超过基金资产净值的20％；</w:t>
      </w:r>
    </w:p>
    <w:p w:rsidR="003F4482"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.本基金持有的同一(指同一信用级别)资产支持证券的比例，不得超过该资产支持证券规模的10％；</w:t>
      </w:r>
    </w:p>
    <w:p w:rsidR="003F4482" w:rsidRPr="004565B1" w:rsidRDefault="003F4482" w:rsidP="00785AD0">
      <w:pPr>
        <w:ind w:firstLineChars="200" w:firstLine="480"/>
        <w:rPr>
          <w:rFonts w:ascii="彩虹粗仿宋" w:eastAsia="彩虹粗仿宋"/>
          <w:sz w:val="24"/>
        </w:rPr>
      </w:pPr>
      <w:r>
        <w:rPr>
          <w:rFonts w:ascii="彩虹粗仿宋" w:eastAsia="彩虹粗仿宋" w:hint="eastAsia"/>
          <w:sz w:val="24"/>
        </w:rPr>
        <w:t>8.</w:t>
      </w:r>
      <w:r w:rsidRPr="00643D92">
        <w:rPr>
          <w:rFonts w:ascii="彩虹粗仿宋" w:eastAsia="彩虹粗仿宋" w:hint="eastAsia"/>
          <w:sz w:val="24"/>
        </w:rPr>
        <w:t>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643D92">
        <w:rPr>
          <w:rFonts w:ascii="彩虹粗仿宋" w:eastAsia="彩虹粗仿宋" w:hint="eastAsia"/>
          <w:sz w:val="24"/>
        </w:rPr>
        <w:t>全部基金投资于同一原始权益人的各类资产支持证券，不得超过其各类资产支持证券合计规模的10％；</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3F4482"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int="eastAsia"/>
          <w:sz w:val="24"/>
        </w:rPr>
        <w:t>11.本基金进入全国银行间同业市场进行债券回购的资金余额不得超过基金资产净值的40％</w:t>
      </w:r>
      <w:r w:rsidRPr="003A352E">
        <w:rPr>
          <w:rFonts w:ascii="彩虹粗仿宋" w:eastAsia="彩虹粗仿宋" w:hint="eastAsia"/>
          <w:sz w:val="24"/>
        </w:rPr>
        <w:t>，在全国银行间同业市场的债券回购最长期限为1年，债券回购到期后不得展期</w:t>
      </w:r>
      <w:r w:rsidRPr="004565B1">
        <w:rPr>
          <w:rFonts w:ascii="彩虹粗仿宋" w:eastAsia="彩虹粗仿宋" w:hint="eastAsia"/>
          <w:sz w:val="24"/>
        </w:rPr>
        <w:t>；</w:t>
      </w:r>
    </w:p>
    <w:p w:rsidR="003F4482" w:rsidRDefault="003F4482" w:rsidP="00785AD0">
      <w:pPr>
        <w:ind w:firstLineChars="200" w:firstLine="480"/>
        <w:rPr>
          <w:rFonts w:ascii="彩虹粗仿宋" w:eastAsia="彩虹粗仿宋"/>
          <w:sz w:val="24"/>
        </w:rPr>
      </w:pPr>
      <w:r>
        <w:rPr>
          <w:rFonts w:ascii="彩虹粗仿宋" w:eastAsia="彩虹粗仿宋" w:hint="eastAsia"/>
          <w:sz w:val="24"/>
        </w:rPr>
        <w:t>12.</w:t>
      </w:r>
      <w:r w:rsidRPr="00BD1209">
        <w:rPr>
          <w:rFonts w:hint="eastAsia"/>
        </w:rPr>
        <w:t xml:space="preserve"> </w:t>
      </w:r>
      <w:r w:rsidRPr="00BD1209">
        <w:rPr>
          <w:rFonts w:ascii="彩虹粗仿宋" w:eastAsia="彩虹粗仿宋" w:hint="eastAsia"/>
          <w:sz w:val="24"/>
        </w:rPr>
        <w:t>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BD1209">
        <w:rPr>
          <w:rFonts w:ascii="彩虹粗仿宋" w:eastAsia="彩虹粗仿宋" w:hint="eastAsia"/>
          <w:sz w:val="24"/>
        </w:rPr>
        <w:t>全部开放式基金持有一家上市公司发行的可流通股票，不得超过该上市公司可流通股票的15%；本基金管理人管理的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BD1209">
        <w:rPr>
          <w:rFonts w:ascii="彩虹粗仿宋" w:eastAsia="彩虹粗仿宋" w:hint="eastAsia"/>
          <w:sz w:val="24"/>
        </w:rPr>
        <w:t>全部投资组合持有一家上市公司发行的可流通股票，不得超过该上市公司可流通股票的30%；</w:t>
      </w:r>
    </w:p>
    <w:p w:rsidR="003F4482"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13.</w:t>
      </w:r>
      <w:r w:rsidRPr="00BD1209">
        <w:rPr>
          <w:rFonts w:hint="eastAsia"/>
        </w:rPr>
        <w:t xml:space="preserve"> </w:t>
      </w:r>
      <w:r w:rsidRPr="00BD1209">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F4482"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14.</w:t>
      </w:r>
      <w:r w:rsidRPr="00BD1209">
        <w:rPr>
          <w:rFonts w:hint="eastAsia"/>
        </w:rPr>
        <w:t xml:space="preserve"> </w:t>
      </w:r>
      <w:r w:rsidRPr="00BD1209">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3F4482"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15.</w:t>
      </w:r>
      <w:r w:rsidRPr="00E265CE">
        <w:rPr>
          <w:rFonts w:ascii="彩虹粗仿宋" w:eastAsia="彩虹粗仿宋" w:hint="eastAsia"/>
          <w:sz w:val="24"/>
        </w:rPr>
        <w:t>本基金资产总值不得超过基金资产净值的140%；</w:t>
      </w:r>
    </w:p>
    <w:p w:rsidR="003F4482" w:rsidRPr="00BD1209"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16.</w:t>
      </w:r>
      <w:r w:rsidRPr="00BD1209">
        <w:rPr>
          <w:rFonts w:hint="eastAsia"/>
        </w:rPr>
        <w:t xml:space="preserve"> </w:t>
      </w:r>
      <w:r w:rsidRPr="00BD1209">
        <w:rPr>
          <w:rFonts w:ascii="彩虹粗仿宋" w:eastAsia="彩虹粗仿宋" w:hint="eastAsia"/>
          <w:sz w:val="24"/>
        </w:rPr>
        <w:t>本基金参与投资股指期货交易时，应遵循以下中国证监会规定的投资限制：</w:t>
      </w:r>
    </w:p>
    <w:p w:rsidR="003F4482" w:rsidRPr="00BD1209"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1）本基金在任何交易日日终，持有的买入股指期货合约价值，不得超过基金</w:t>
      </w:r>
      <w:r w:rsidRPr="00BD1209">
        <w:rPr>
          <w:rFonts w:ascii="彩虹粗仿宋" w:eastAsia="彩虹粗仿宋" w:hint="eastAsia"/>
          <w:sz w:val="24"/>
        </w:rPr>
        <w:lastRenderedPageBreak/>
        <w:t>资产净值的10%；</w:t>
      </w:r>
    </w:p>
    <w:p w:rsidR="003F4482" w:rsidRPr="00BD1209"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2）本基金在任何交易日日终，持有的买入股指期货合约价值和有价证券市值之和，不得超过基金资产净值的95%。其中，有价证券指股票、债券（不含到期日在一年以内的政府债券）、资产支持证券、买入返售金融资产（不含质押式回购）等；</w:t>
      </w:r>
    </w:p>
    <w:p w:rsidR="003F4482" w:rsidRPr="00BD1209"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3）本基金在任何交易日日终，持有的卖出股指期货合约价值不得超过基金持有的股票总市值的20%；</w:t>
      </w:r>
    </w:p>
    <w:p w:rsidR="003F4482" w:rsidRPr="00BD1209"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4）本基金所持有的股票市值和买入、卖出股指期货合约价值，合计（轧差计算）应当符合基金合同关于股票投资比例的有关约定；</w:t>
      </w:r>
    </w:p>
    <w:p w:rsidR="003F4482"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5）本基金在任何交易日内交易（不包括平仓）的股指期货合约的成交金额不得超过上一交易日基金资产净值的20%；</w:t>
      </w:r>
    </w:p>
    <w:p w:rsidR="003F4482" w:rsidRDefault="003F4482" w:rsidP="003F4482">
      <w:pPr>
        <w:adjustRightInd w:val="0"/>
        <w:snapToGrid w:val="0"/>
        <w:ind w:firstLineChars="200" w:firstLine="480"/>
        <w:rPr>
          <w:rFonts w:ascii="彩虹粗仿宋" w:eastAsia="彩虹粗仿宋"/>
          <w:sz w:val="24"/>
        </w:rPr>
      </w:pPr>
      <w:r>
        <w:rPr>
          <w:rFonts w:ascii="彩虹粗仿宋" w:eastAsia="彩虹粗仿宋" w:hint="eastAsia"/>
          <w:sz w:val="24"/>
        </w:rPr>
        <w:t>17.</w:t>
      </w:r>
      <w:r w:rsidRPr="00BD1209">
        <w:rPr>
          <w:rFonts w:hint="eastAsia"/>
        </w:rPr>
        <w:t xml:space="preserve"> </w:t>
      </w:r>
      <w:r w:rsidRPr="00BD1209">
        <w:rPr>
          <w:rFonts w:ascii="彩虹粗仿宋" w:eastAsia="彩虹粗仿宋" w:hint="eastAsia"/>
          <w:sz w:val="24"/>
        </w:rPr>
        <w:t>法律法规及中国证监会规定的和《基金合同》约定的其他投资限制。</w:t>
      </w:r>
    </w:p>
    <w:p w:rsidR="003F4482" w:rsidRDefault="003F4482" w:rsidP="003F4482">
      <w:pPr>
        <w:adjustRightInd w:val="0"/>
        <w:snapToGrid w:val="0"/>
        <w:ind w:firstLineChars="200" w:firstLine="480"/>
        <w:rPr>
          <w:rFonts w:ascii="彩虹粗仿宋" w:eastAsia="彩虹粗仿宋"/>
          <w:sz w:val="24"/>
        </w:rPr>
      </w:pPr>
      <w:r w:rsidRPr="00BD1209">
        <w:rPr>
          <w:rFonts w:ascii="彩虹粗仿宋" w:eastAsia="彩虹粗仿宋" w:hint="eastAsia"/>
          <w:sz w:val="24"/>
        </w:rPr>
        <w:t>除上述2、9、13、14情形之外，</w:t>
      </w:r>
      <w:r w:rsidRPr="002E5CE8">
        <w:rPr>
          <w:rFonts w:ascii="彩虹粗仿宋" w:eastAsia="彩虹粗仿宋" w:hint="eastAsia"/>
          <w:sz w:val="24"/>
        </w:rPr>
        <w:t>因证券</w:t>
      </w:r>
      <w:r w:rsidRPr="009928A1">
        <w:rPr>
          <w:rFonts w:ascii="彩虹粗仿宋" w:eastAsia="彩虹粗仿宋" w:hint="eastAsia"/>
          <w:sz w:val="24"/>
        </w:rPr>
        <w:t>及期货</w:t>
      </w:r>
      <w:r w:rsidRPr="002E5CE8">
        <w:rPr>
          <w:rFonts w:ascii="彩虹粗仿宋" w:eastAsia="彩虹粗仿宋" w:hint="eastAsia"/>
          <w:sz w:val="24"/>
        </w:rPr>
        <w:t>市场波动、</w:t>
      </w:r>
      <w:r w:rsidRPr="009928A1">
        <w:rPr>
          <w:rFonts w:ascii="彩虹粗仿宋" w:eastAsia="彩虹粗仿宋" w:hint="eastAsia"/>
          <w:sz w:val="24"/>
        </w:rPr>
        <w:t>证券发行人合并、</w:t>
      </w:r>
      <w:r w:rsidRPr="002E5CE8">
        <w:rPr>
          <w:rFonts w:ascii="彩虹粗仿宋" w:eastAsia="彩虹粗仿宋" w:hint="eastAsia"/>
          <w:sz w:val="24"/>
        </w:rPr>
        <w:t>基金规模变动等基金管理人之外的因素致使基金不符合前款所规定比例限制的，</w:t>
      </w:r>
      <w:r w:rsidRPr="009928A1">
        <w:rPr>
          <w:rFonts w:ascii="彩虹粗仿宋" w:eastAsia="彩虹粗仿宋" w:hint="eastAsia"/>
          <w:sz w:val="24"/>
        </w:rPr>
        <w:t>基金管理人应当在10个交易日内进行调整，但中国证监会规定的特殊情形除外。</w:t>
      </w:r>
    </w:p>
    <w:p w:rsidR="003F4482" w:rsidRPr="00BC7E0E" w:rsidRDefault="003F4482" w:rsidP="003F4482">
      <w:pPr>
        <w:adjustRightInd w:val="0"/>
        <w:snapToGrid w:val="0"/>
        <w:ind w:firstLineChars="200" w:firstLine="480"/>
        <w:rPr>
          <w:rFonts w:ascii="彩虹粗仿宋" w:eastAsia="彩虹粗仿宋"/>
          <w:sz w:val="24"/>
        </w:rPr>
      </w:pPr>
      <w:r w:rsidRPr="00BC7E0E">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F4482" w:rsidRDefault="003F4482" w:rsidP="003F4482">
      <w:pPr>
        <w:adjustRightInd w:val="0"/>
        <w:snapToGrid w:val="0"/>
        <w:ind w:firstLineChars="200" w:firstLine="480"/>
        <w:rPr>
          <w:rFonts w:ascii="彩虹粗仿宋" w:eastAsia="彩虹粗仿宋"/>
          <w:sz w:val="24"/>
        </w:rPr>
      </w:pPr>
      <w:r w:rsidRPr="00BC7E0E">
        <w:rPr>
          <w:rFonts w:ascii="彩虹粗仿宋" w:eastAsia="彩虹粗仿宋"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3F4482" w:rsidRPr="004565B1" w:rsidRDefault="003F4482" w:rsidP="003F4482">
      <w:pPr>
        <w:adjustRightInd w:val="0"/>
        <w:snapToGrid w:val="0"/>
        <w:ind w:firstLineChars="200" w:firstLine="480"/>
        <w:rPr>
          <w:rFonts w:ascii="彩虹粗仿宋" w:eastAsia="彩虹粗仿宋"/>
          <w:i/>
          <w:sz w:val="24"/>
        </w:rPr>
      </w:pPr>
      <w:r w:rsidRPr="005D741B">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565B1">
        <w:rPr>
          <w:rFonts w:ascii="彩虹粗仿宋" w:eastAsia="彩虹粗仿宋" w:hint="eastAsia"/>
          <w:i/>
          <w:sz w:val="24"/>
        </w:rPr>
        <w:t>。</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sidRPr="008C0346">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款基金投资禁止行为通过事后监督方式进行监督。</w:t>
      </w:r>
    </w:p>
    <w:p w:rsidR="003F4482" w:rsidRDefault="003F4482" w:rsidP="003F4482">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8C0346">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Pr="008C0346">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rsidR="003F4482" w:rsidRPr="004565B1" w:rsidRDefault="003F4482" w:rsidP="003F448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F4482" w:rsidRPr="004565B1" w:rsidRDefault="003F4482" w:rsidP="003F448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lastRenderedPageBreak/>
        <w:t>（2）非公开发行股票有关发行数量、发行价格、锁定期等发行资料。</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w:t>
      </w:r>
      <w:r w:rsidR="00394249">
        <w:rPr>
          <w:bCs/>
          <w:sz w:val="24"/>
        </w:rPr>
        <w:t>按《信息披露办法》的规定</w:t>
      </w:r>
      <w:r w:rsidRPr="004565B1">
        <w:rPr>
          <w:rFonts w:ascii="彩虹粗仿宋" w:eastAsia="彩虹粗仿宋" w:hint="eastAsia"/>
          <w:sz w:val="24"/>
        </w:rPr>
        <w:t>编制临时报告书，予以公告。</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（4）信息披露情况。</w:t>
      </w:r>
    </w:p>
    <w:p w:rsidR="003F4482" w:rsidRPr="004565B1" w:rsidRDefault="003F4482" w:rsidP="003F448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F4482" w:rsidRPr="004565B1" w:rsidRDefault="003F4482" w:rsidP="003F4482">
      <w:pPr>
        <w:rPr>
          <w:rFonts w:ascii="彩虹粗仿宋" w:eastAsia="彩虹粗仿宋"/>
          <w:sz w:val="24"/>
        </w:rPr>
      </w:pPr>
    </w:p>
    <w:p w:rsidR="003F4482" w:rsidRPr="004565B1" w:rsidRDefault="003F4482" w:rsidP="003F448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915358">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924F4F">
        <w:rPr>
          <w:rFonts w:ascii="彩虹粗仿宋" w:eastAsia="彩虹粗仿宋" w:hAnsi="宋体" w:cs="Arial" w:hint="eastAsia"/>
          <w:sz w:val="24"/>
        </w:rPr>
        <w:t>和期货账户</w:t>
      </w:r>
      <w:r w:rsidRPr="008C0346">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F4482" w:rsidRPr="004565B1" w:rsidRDefault="003F4482" w:rsidP="003F4482">
      <w:pPr>
        <w:rPr>
          <w:rFonts w:ascii="彩虹粗仿宋" w:eastAsia="彩虹粗仿宋"/>
          <w:sz w:val="24"/>
        </w:rPr>
      </w:pPr>
    </w:p>
    <w:p w:rsidR="003F4482" w:rsidRPr="004565B1" w:rsidRDefault="003F4482" w:rsidP="003F448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924F4F">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924F4F">
        <w:rPr>
          <w:rFonts w:ascii="彩虹粗仿宋" w:eastAsia="彩虹粗仿宋" w:hAnsi="宋体" w:cs="Arial" w:hint="eastAsia"/>
          <w:sz w:val="24"/>
        </w:rPr>
        <w:t>和期货账户</w:t>
      </w:r>
      <w:r w:rsidRPr="008C0346">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302A2F">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F4482" w:rsidRPr="00FB0C91" w:rsidRDefault="003F4482" w:rsidP="003F448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F448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DA028E">
        <w:rPr>
          <w:rFonts w:ascii="彩虹粗仿宋" w:eastAsia="彩虹粗仿宋" w:hAnsi="宋体" w:cs="Arial" w:hint="eastAsia"/>
          <w:sz w:val="24"/>
        </w:rPr>
        <w:t xml:space="preserve">账户注销时，在遵守中国证券登记结算公司的相关规定下，由管理人和托管人协商确认主要办理人。账户注销期间，主要办理人如需另一方提供配合的，另一方应予以配合。 </w:t>
      </w:r>
    </w:p>
    <w:p w:rsidR="003F4482" w:rsidRPr="004565B1"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F4482" w:rsidRPr="004565B1" w:rsidRDefault="003F4482" w:rsidP="003F448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8C0346">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F4482" w:rsidRPr="004565B1" w:rsidRDefault="003F4482" w:rsidP="003F448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Pr="008C0346">
        <w:rPr>
          <w:rFonts w:ascii="彩虹粗仿宋" w:eastAsia="彩虹粗仿宋" w:hAnsi="宋体" w:cs="Arial" w:hint="eastAsia"/>
          <w:sz w:val="24"/>
        </w:rPr>
        <w:t>对于无法取得二份以上的正本的，基金管理人应向基金托管人提供加盖公章的合同复印件，未经双方协商一致，合同原件不得转移。</w:t>
      </w:r>
    </w:p>
    <w:p w:rsidR="003F4482" w:rsidRPr="004565B1" w:rsidRDefault="003F4482" w:rsidP="003F4482">
      <w:pPr>
        <w:rPr>
          <w:rFonts w:ascii="彩虹粗仿宋" w:eastAsia="彩虹粗仿宋"/>
          <w:sz w:val="24"/>
        </w:rPr>
      </w:pPr>
    </w:p>
    <w:p w:rsidR="003F4482" w:rsidRPr="004565B1" w:rsidRDefault="003F4482" w:rsidP="003F448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4.基金管理人和基金托管人对授权文件负有保密义务，其内容不得向被授权人及相关操作人员以外的任何人泄露。但法律法规规定或有权机关要求的除外。</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F4482" w:rsidRPr="004565B1" w:rsidRDefault="003F4482" w:rsidP="003F448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F4482" w:rsidRPr="004565B1" w:rsidRDefault="003F4482" w:rsidP="003F4482">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F4482" w:rsidRPr="004565B1" w:rsidRDefault="003F4482" w:rsidP="003F4482">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w:t>
      </w:r>
      <w:r w:rsidRPr="004565B1">
        <w:rPr>
          <w:rFonts w:ascii="彩虹粗仿宋" w:eastAsia="彩虹粗仿宋" w:hAnsi="宋体" w:cs="Arial" w:hint="eastAsia"/>
          <w:sz w:val="24"/>
        </w:rPr>
        <w:lastRenderedPageBreak/>
        <w:t>行，并及时通知基金管理人改正。如需撤销指令，基金管理人应出具书面说明，并加盖业务用章。</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34CB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3F4482" w:rsidRDefault="003F4482" w:rsidP="003F4482">
      <w:pPr>
        <w:adjustRightInd w:val="0"/>
        <w:snapToGrid w:val="0"/>
        <w:ind w:firstLineChars="200" w:firstLine="480"/>
        <w:rPr>
          <w:rFonts w:ascii="彩虹粗仿宋" w:eastAsia="彩虹粗仿宋" w:hAnsi="宋体" w:cs="Arial"/>
          <w:sz w:val="24"/>
        </w:rPr>
      </w:pPr>
      <w:r w:rsidRPr="00D25F0C">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期货买卖、期货经纪机构选择的规则执行。</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F4482" w:rsidRPr="004565B1" w:rsidRDefault="003F4482" w:rsidP="003F448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F4482" w:rsidRPr="004565B1" w:rsidRDefault="003F4482" w:rsidP="003F4482">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w:t>
      </w:r>
      <w:r w:rsidRPr="004565B1">
        <w:rPr>
          <w:rFonts w:ascii="彩虹粗仿宋" w:eastAsia="彩虹粗仿宋"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F4482" w:rsidRPr="004565B1" w:rsidRDefault="003F4482" w:rsidP="003F448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3F4482" w:rsidRPr="004565B1" w:rsidRDefault="003F4482" w:rsidP="003F448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w:t>
      </w:r>
      <w:r w:rsidRPr="004565B1">
        <w:rPr>
          <w:rFonts w:ascii="彩虹粗仿宋" w:eastAsia="彩虹粗仿宋" w:hAnsi="宋体"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F4482" w:rsidRPr="004565B1" w:rsidRDefault="003F4482" w:rsidP="003F4482">
      <w:pPr>
        <w:adjustRightInd w:val="0"/>
        <w:snapToGrid w:val="0"/>
        <w:ind w:firstLine="480"/>
        <w:rPr>
          <w:rFonts w:ascii="彩虹粗仿宋" w:eastAsia="彩虹粗仿宋" w:hAnsi="宋体" w:cs="Arial"/>
          <w:sz w:val="24"/>
        </w:rPr>
      </w:pPr>
    </w:p>
    <w:p w:rsidR="003F4482" w:rsidRPr="004565B1" w:rsidRDefault="003F4482" w:rsidP="003F448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F4482" w:rsidRPr="004565B1" w:rsidRDefault="003F4482" w:rsidP="003F448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F4482" w:rsidRPr="004565B1" w:rsidRDefault="003F4482" w:rsidP="003F448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3.本基金开展基金转换业务应按相关法律法规规定及《基金合同》的约定进行公告。</w:t>
      </w:r>
    </w:p>
    <w:p w:rsidR="003F4482" w:rsidRPr="004565B1" w:rsidRDefault="003F4482" w:rsidP="003F448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F4482" w:rsidRPr="004565B1" w:rsidRDefault="003F4482" w:rsidP="003F448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3F4482" w:rsidRPr="00FB0C91" w:rsidRDefault="003F4482" w:rsidP="003F4482">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3F4482" w:rsidRPr="00FB0C91" w:rsidRDefault="003F4482" w:rsidP="003F448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F4482" w:rsidRDefault="003F4482" w:rsidP="003F448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F4482" w:rsidRPr="00C84775" w:rsidRDefault="003F4482" w:rsidP="003F4482">
      <w:pPr>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3F4482" w:rsidRPr="0019538F" w:rsidRDefault="003F4482" w:rsidP="003F4482">
      <w:pPr>
        <w:adjustRightInd w:val="0"/>
        <w:snapToGrid w:val="0"/>
        <w:ind w:firstLineChars="200" w:firstLine="48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915520">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6A7116">
        <w:rPr>
          <w:rFonts w:ascii="彩虹粗仿宋" w:eastAsia="彩虹粗仿宋" w:hAnsi="宋体" w:cs="Arial" w:hint="eastAsia"/>
          <w:sz w:val="24"/>
        </w:rPr>
        <w:t>基金管理人</w:t>
      </w: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rsidR="003F4482" w:rsidRPr="004565B1" w:rsidRDefault="003F4482" w:rsidP="003F448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Pr="00200947">
        <w:rPr>
          <w:rFonts w:ascii="彩虹粗仿宋" w:eastAsia="彩虹粗仿宋" w:hAnsi="宋体" w:cs="Arial" w:hint="eastAsia"/>
          <w:sz w:val="24"/>
        </w:rPr>
        <w:t>股指期货合约</w:t>
      </w:r>
      <w:r w:rsidRPr="006A7116">
        <w:rPr>
          <w:rFonts w:ascii="彩虹粗仿宋" w:eastAsia="彩虹粗仿宋" w:hAnsi="宋体" w:cs="Arial" w:hint="eastAsia"/>
          <w:sz w:val="24"/>
        </w:rPr>
        <w:t>、</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F4482" w:rsidRPr="00584C13" w:rsidRDefault="003F4482" w:rsidP="003F448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w:t>
      </w:r>
      <w:r>
        <w:rPr>
          <w:rFonts w:ascii="彩虹粗仿宋" w:eastAsia="彩虹粗仿宋" w:hAnsi="宋体" w:cs="Arial" w:hint="eastAsia"/>
          <w:sz w:val="24"/>
        </w:rPr>
        <w:t>以及</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彩虹粗仿宋" w:eastAsia="彩虹粗仿宋" w:hAnsi="宋体" w:cs="Arial" w:hint="eastAsia"/>
          <w:sz w:val="24"/>
        </w:rPr>
        <w:t>；</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915520">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rsidR="003F448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776B91">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15520">
        <w:rPr>
          <w:rFonts w:ascii="彩虹粗仿宋" w:eastAsia="彩虹粗仿宋" w:hAnsi="宋体" w:cs="Arial" w:hint="eastAsia"/>
          <w:sz w:val="24"/>
        </w:rPr>
        <w:t>交易所上市交易的可转换债券以每日收盘价作为估值全价；</w:t>
      </w:r>
    </w:p>
    <w:p w:rsidR="003F4482" w:rsidRDefault="003F4482" w:rsidP="003F4482">
      <w:pPr>
        <w:adjustRightInd w:val="0"/>
        <w:snapToGrid w:val="0"/>
        <w:ind w:firstLineChars="200" w:firstLine="480"/>
        <w:rPr>
          <w:rFonts w:ascii="彩虹粗仿宋" w:eastAsia="彩虹粗仿宋" w:hAnsi="宋体" w:cs="Arial"/>
          <w:sz w:val="24"/>
        </w:rPr>
      </w:pPr>
      <w:r w:rsidRPr="00776B91">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3F4482" w:rsidRPr="004B2B77" w:rsidRDefault="003F4482" w:rsidP="003F4482">
      <w:pPr>
        <w:adjustRightInd w:val="0"/>
        <w:snapToGrid w:val="0"/>
        <w:ind w:firstLineChars="200" w:firstLine="480"/>
        <w:rPr>
          <w:rFonts w:ascii="彩虹粗仿宋" w:eastAsia="彩虹粗仿宋" w:hAnsi="宋体" w:cs="Arial"/>
          <w:sz w:val="24"/>
        </w:rPr>
      </w:pPr>
      <w:r w:rsidRPr="00776B91">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Pr="004B2B77">
        <w:rPr>
          <w:rFonts w:ascii="彩虹粗仿宋" w:eastAsia="彩虹粗仿宋" w:hAnsi="宋体" w:cs="Arial" w:hint="eastAsia"/>
          <w:sz w:val="24"/>
        </w:rPr>
        <w:t>。</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w:t>
      </w:r>
      <w:r w:rsidRPr="00776B91">
        <w:rPr>
          <w:rFonts w:ascii="彩虹粗仿宋" w:eastAsia="彩虹粗仿宋" w:hAnsi="宋体" w:cs="Arial" w:hint="eastAsia"/>
          <w:sz w:val="24"/>
        </w:rPr>
        <w:t>和</w:t>
      </w:r>
      <w:r w:rsidRPr="004B2B77">
        <w:rPr>
          <w:rFonts w:ascii="彩虹粗仿宋" w:eastAsia="彩虹粗仿宋" w:hAnsi="宋体" w:cs="Arial" w:hint="eastAsia"/>
          <w:sz w:val="24"/>
        </w:rPr>
        <w:t>债券，采用估值技术确定公允价值，在估值技术难以可靠计量公允价值的情况下，按成本估值</w:t>
      </w:r>
      <w:r>
        <w:rPr>
          <w:rFonts w:ascii="彩虹粗仿宋" w:eastAsia="彩虹粗仿宋" w:hAnsi="宋体" w:cs="Arial" w:hint="eastAsia"/>
          <w:sz w:val="24"/>
        </w:rPr>
        <w:t>；</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B84F3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4B2B77">
        <w:rPr>
          <w:rFonts w:ascii="彩虹粗仿宋" w:eastAsia="彩虹粗仿宋" w:hAnsi="宋体" w:cs="Arial" w:hint="eastAsia"/>
          <w:sz w:val="24"/>
        </w:rPr>
        <w:t>。</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w:t>
      </w:r>
      <w:r w:rsidRPr="004B2B77">
        <w:rPr>
          <w:rFonts w:ascii="彩虹粗仿宋" w:eastAsia="彩虹粗仿宋" w:hAnsi="宋体" w:cs="Arial" w:hint="eastAsia"/>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彩虹粗仿宋" w:eastAsia="彩虹粗仿宋" w:hAnsi="宋体" w:cs="Arial" w:hint="eastAsia"/>
          <w:sz w:val="24"/>
        </w:rPr>
        <w:t>期</w:t>
      </w:r>
      <w:r w:rsidRPr="004B2B77">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F448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0B7D02">
        <w:rPr>
          <w:rFonts w:ascii="彩虹粗仿宋" w:eastAsia="彩虹粗仿宋" w:hAnsi="宋体" w:cs="Arial" w:hint="eastAsia"/>
          <w:sz w:val="24"/>
        </w:rPr>
        <w:t>本基金投资同业存单，按估值日第三方估值机构提供的估值净价估值； 选定的第三方估值机构未提供估值价格的，按监管机构或行业协会有关规定确定 公允价值。</w:t>
      </w:r>
    </w:p>
    <w:p w:rsidR="003F448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0B7D02">
        <w:rPr>
          <w:rFonts w:ascii="彩虹粗仿宋" w:eastAsia="彩虹粗仿宋" w:hAnsi="宋体" w:cs="Arial" w:hint="eastAsia"/>
          <w:sz w:val="24"/>
        </w:rPr>
        <w:t>同一证券同时在两个或两个以上市场交易的，按证券所处的市场分别估 值。</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6</w:t>
      </w:r>
      <w:r>
        <w:rPr>
          <w:rFonts w:ascii="彩虹粗仿宋" w:eastAsia="彩虹粗仿宋" w:hAnsi="宋体" w:cs="Arial" w:hint="eastAsia"/>
          <w:sz w:val="24"/>
        </w:rPr>
        <w:t>）</w:t>
      </w:r>
      <w:r w:rsidRPr="000B7D02">
        <w:rPr>
          <w:rFonts w:ascii="彩虹粗仿宋" w:eastAsia="彩虹粗仿宋" w:hAnsi="宋体" w:cs="Arial" w:hint="eastAsia"/>
          <w:sz w:val="24"/>
        </w:rPr>
        <w:t>本基金投资股指期货合约，一般以估值当日结算价进行估值，估值当日 无结算价的，且最近交易日后未发生影响公允价值计量的重大事件的，采用最近 交易日结算价估值。当日结算价及结算规则以《中国金融期货交易所结算细则》 为准。</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rsidR="003F4482" w:rsidRPr="000B7D0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8</w:t>
      </w:r>
      <w:r>
        <w:rPr>
          <w:rFonts w:ascii="彩虹粗仿宋" w:eastAsia="彩虹粗仿宋" w:hAnsi="宋体" w:cs="Arial" w:hint="eastAsia"/>
          <w:sz w:val="24"/>
        </w:rPr>
        <w:t>）</w:t>
      </w:r>
      <w:r w:rsidRPr="000B7D02">
        <w:rPr>
          <w:rFonts w:ascii="彩虹粗仿宋" w:eastAsia="彩虹粗仿宋" w:hAnsi="宋体" w:cs="Arial" w:hint="eastAsia"/>
          <w:sz w:val="24"/>
        </w:rPr>
        <w:t>汇率</w:t>
      </w:r>
    </w:p>
    <w:p w:rsidR="003F4482" w:rsidRDefault="003F4482" w:rsidP="003F4482">
      <w:pPr>
        <w:adjustRightInd w:val="0"/>
        <w:snapToGrid w:val="0"/>
        <w:ind w:firstLineChars="200" w:firstLine="480"/>
        <w:rPr>
          <w:rFonts w:ascii="彩虹粗仿宋" w:eastAsia="彩虹粗仿宋" w:hAnsi="宋体" w:cs="Arial"/>
          <w:sz w:val="24"/>
        </w:rPr>
      </w:pPr>
      <w:r w:rsidRPr="000B7D02">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rsidR="003F4482" w:rsidRPr="000B7D02"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0B7D02">
        <w:rPr>
          <w:rFonts w:ascii="彩虹粗仿宋" w:eastAsia="彩虹粗仿宋" w:hAnsi="宋体" w:cs="Arial" w:hint="eastAsia"/>
          <w:sz w:val="24"/>
        </w:rPr>
        <w:t>税收</w:t>
      </w:r>
    </w:p>
    <w:p w:rsidR="003F4482" w:rsidRDefault="003F4482" w:rsidP="003F4482">
      <w:pPr>
        <w:adjustRightInd w:val="0"/>
        <w:snapToGrid w:val="0"/>
        <w:ind w:firstLineChars="200" w:firstLine="480"/>
        <w:rPr>
          <w:rFonts w:ascii="彩虹粗仿宋" w:eastAsia="彩虹粗仿宋" w:hAnsi="宋体" w:cs="Arial"/>
          <w:sz w:val="24"/>
        </w:rPr>
      </w:pPr>
      <w:r w:rsidRPr="000B7D02">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040CD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w:t>
      </w:r>
      <w:r w:rsidRPr="000B7D02">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当发生大额申购或赎回情形时，基金管理人可以采用摆动定价机制，以确保基金估值的公平性。具体处理原则与操作规范遵循相关法律法规以及监管部门、自律规则的规定。</w:t>
      </w:r>
    </w:p>
    <w:p w:rsidR="003F4482" w:rsidRPr="004B2B77"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2）</w:t>
      </w:r>
      <w:r w:rsidRPr="004B2B77">
        <w:rPr>
          <w:rFonts w:ascii="彩虹粗仿宋" w:eastAsia="彩虹粗仿宋" w:hAnsi="宋体" w:cs="Arial" w:hint="eastAsia"/>
          <w:sz w:val="24"/>
        </w:rPr>
        <w:t>相关法律法规以及监管部门有强制规定的，从其规定。如有新增事项，按国家最新规定估值。</w:t>
      </w:r>
    </w:p>
    <w:p w:rsidR="003F4482" w:rsidRDefault="003F4482" w:rsidP="003F4482">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F4482" w:rsidRPr="004565B1" w:rsidRDefault="003F4482" w:rsidP="003F4482">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w:t>
      </w:r>
      <w:r>
        <w:rPr>
          <w:rFonts w:ascii="彩虹粗仿宋" w:eastAsia="彩虹粗仿宋" w:hint="eastAsia"/>
          <w:sz w:val="24"/>
          <w:szCs w:val="21"/>
        </w:rPr>
        <w:t>，</w:t>
      </w:r>
      <w:r w:rsidRPr="004565B1">
        <w:rPr>
          <w:rFonts w:ascii="彩虹粗仿宋" w:eastAsia="彩虹粗仿宋" w:hint="eastAsia"/>
          <w:sz w:val="24"/>
          <w:szCs w:val="21"/>
        </w:rPr>
        <w:t>按照基金管理人对基金净值的计算结果对外予以公布。</w:t>
      </w:r>
    </w:p>
    <w:p w:rsidR="003F4482" w:rsidRPr="004565B1" w:rsidRDefault="003F4482" w:rsidP="003F448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3F4482" w:rsidRPr="004565B1" w:rsidRDefault="003F4482" w:rsidP="003F448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3F4482" w:rsidRPr="004565B1" w:rsidRDefault="003F4482" w:rsidP="003F448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（三）基金份额净值错误的处理方式</w:t>
      </w:r>
    </w:p>
    <w:p w:rsidR="003F4482" w:rsidRPr="004565B1" w:rsidRDefault="003F4482" w:rsidP="003F448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040CD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F4482" w:rsidRPr="004565B1" w:rsidRDefault="003F4482" w:rsidP="003F448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Pr="00DD6B83">
        <w:rPr>
          <w:bCs/>
          <w:sz w:val="24"/>
        </w:rPr>
        <w:t>/</w:t>
      </w:r>
      <w:r w:rsidRPr="00DD6B83">
        <w:rPr>
          <w:bCs/>
          <w:sz w:val="24"/>
        </w:rPr>
        <w:t>期货</w:t>
      </w:r>
      <w:r w:rsidRPr="004565B1">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Pr="007D3BC8">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Pr="00040CD7">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遇法定节假日或因其他原因暂停营业时；</w:t>
      </w:r>
    </w:p>
    <w:p w:rsidR="003F4482"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w:t>
      </w:r>
      <w:r w:rsidRPr="00040CD7">
        <w:rPr>
          <w:rFonts w:ascii="彩虹粗仿宋" w:eastAsia="彩虹粗仿宋" w:hAnsi="宋体" w:cs="Arial" w:hint="eastAsia"/>
          <w:sz w:val="24"/>
        </w:rPr>
        <w:t>确认后，基金管理人应当暂停估值</w:t>
      </w:r>
      <w:r w:rsidRPr="00EB2316">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按国家有关部门规定的会计制度执行。</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534CB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9960A6">
        <w:rPr>
          <w:rFonts w:hAnsi="宋体" w:hint="eastAsia"/>
          <w:sz w:val="24"/>
        </w:rPr>
        <w:t>中期</w:t>
      </w:r>
      <w:r w:rsidRPr="004565B1">
        <w:rPr>
          <w:rFonts w:ascii="彩虹粗仿宋" w:eastAsia="彩虹粗仿宋" w:hAnsi="宋体" w:cs="Arial" w:hint="eastAsia"/>
          <w:sz w:val="24"/>
        </w:rPr>
        <w:t>报告的编制；在每年结束之日起</w:t>
      </w:r>
      <w:r w:rsidR="00534CB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93538E">
        <w:rPr>
          <w:rFonts w:hAnsi="宋体" w:hint="eastAsia"/>
          <w:sz w:val="24"/>
        </w:rPr>
        <w:t>中期</w:t>
      </w:r>
      <w:r w:rsidRPr="004565B1">
        <w:rPr>
          <w:rFonts w:ascii="彩虹粗仿宋" w:eastAsia="彩虹粗仿宋" w:hAnsi="宋体" w:cs="Arial" w:hint="eastAsia"/>
          <w:sz w:val="24"/>
        </w:rPr>
        <w:t>报告或者年度报告。</w:t>
      </w:r>
    </w:p>
    <w:p w:rsidR="003F4482" w:rsidRPr="004565B1" w:rsidRDefault="003F4482" w:rsidP="003F448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F4482" w:rsidRPr="004565B1" w:rsidRDefault="003F4482" w:rsidP="003F448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F4482" w:rsidRPr="004565B1" w:rsidRDefault="003F4482" w:rsidP="003F448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F4482" w:rsidRPr="004565B1" w:rsidRDefault="003F4482" w:rsidP="003F448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534CB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3F4482" w:rsidRPr="004565B1" w:rsidRDefault="003F4482" w:rsidP="003F4482">
      <w:pPr>
        <w:pStyle w:val="a0"/>
        <w:adjustRightInd w:val="0"/>
        <w:snapToGrid w:val="0"/>
        <w:ind w:firstLineChars="0" w:firstLine="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hint="eastAsia"/>
          <w:sz w:val="24"/>
        </w:rPr>
        <w:t>12</w:t>
      </w:r>
      <w:r w:rsidRPr="004565B1">
        <w:rPr>
          <w:rFonts w:ascii="彩虹粗仿宋" w:eastAsia="彩虹粗仿宋" w:hAnsi="宋体" w:cs="Arial" w:hint="eastAsia"/>
          <w:sz w:val="24"/>
        </w:rPr>
        <w:t>次，若《基金合同》生效不满3个月可不进行收益分配；</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FF21BB">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3F4482"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F1686B">
        <w:rPr>
          <w:rFonts w:ascii="彩虹粗仿宋" w:eastAsia="彩虹粗仿宋" w:hAnsi="宋体" w:cs="Arial" w:hint="eastAsia"/>
          <w:sz w:val="24"/>
        </w:rPr>
        <w:t>在不违背法律法规及基金合同的规定、且对基金份额持有人利益无实质性不</w:t>
      </w:r>
      <w:r w:rsidRPr="00F1686B">
        <w:rPr>
          <w:rFonts w:ascii="彩虹粗仿宋" w:eastAsia="彩虹粗仿宋" w:hAnsi="宋体" w:cs="Arial" w:hint="eastAsia"/>
          <w:sz w:val="24"/>
        </w:rPr>
        <w:lastRenderedPageBreak/>
        <w:t>利影响的前提下，基金管理人经与基金托管人协商一致，可在中国证监会允许的条件下调整基金收益的分配原则，不需召开基金份额持有人大会。</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394249">
        <w:rPr>
          <w:bCs/>
          <w:sz w:val="24"/>
        </w:rPr>
        <w:t>按《信息披露办法》的规定</w:t>
      </w:r>
      <w:r w:rsidRPr="004565B1">
        <w:rPr>
          <w:rFonts w:ascii="彩虹粗仿宋" w:eastAsia="彩虹粗仿宋" w:hAnsi="宋体" w:cs="Arial" w:hint="eastAsia"/>
          <w:sz w:val="24"/>
        </w:rPr>
        <w:t>在指定媒</w:t>
      </w:r>
      <w:r w:rsidRPr="00F1686B">
        <w:rPr>
          <w:rFonts w:ascii="彩虹粗仿宋" w:eastAsia="彩虹粗仿宋" w:hAnsi="宋体" w:cs="Arial" w:hint="eastAsia"/>
          <w:sz w:val="24"/>
        </w:rPr>
        <w:t>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3F4482" w:rsidRPr="004565B1" w:rsidRDefault="003F4482" w:rsidP="003F448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7044F9" w:rsidRPr="00C30F9C">
        <w:rPr>
          <w:rFonts w:hAnsi="宋体" w:hint="eastAsia"/>
          <w:sz w:val="24"/>
        </w:rPr>
        <w:t>基金产品资料概要、</w:t>
      </w:r>
      <w:r w:rsidRPr="004565B1">
        <w:rPr>
          <w:rFonts w:ascii="彩虹粗仿宋" w:eastAsia="彩虹粗仿宋" w:hAnsi="宋体" w:cs="Arial" w:hint="eastAsia"/>
          <w:sz w:val="24"/>
        </w:rPr>
        <w:t>《基金合同》、托管协议、基金份额发售公告、《基金合同》生效公告、基金净值</w:t>
      </w:r>
      <w:r w:rsidR="007121A9">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534CB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767C8A">
        <w:rPr>
          <w:rFonts w:ascii="彩虹粗仿宋" w:eastAsia="彩虹粗仿宋" w:hAnsi="宋体" w:cs="Arial" w:hint="eastAsia"/>
          <w:sz w:val="24"/>
        </w:rPr>
        <w:t>（含资产组合季度报告）</w:t>
      </w:r>
      <w:r w:rsidRPr="00282D50">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0641A8" w:rsidRPr="00C30F9C">
        <w:rPr>
          <w:rFonts w:hAnsi="宋体" w:hint="eastAsia"/>
          <w:sz w:val="24"/>
        </w:rPr>
        <w:t>清算报告</w:t>
      </w:r>
      <w:r w:rsidR="000641A8">
        <w:rPr>
          <w:rFonts w:hAnsi="宋体" w:hint="eastAsia"/>
          <w:sz w:val="24"/>
        </w:rPr>
        <w:t>、</w:t>
      </w:r>
      <w:r w:rsidRPr="004565B1">
        <w:rPr>
          <w:rFonts w:ascii="彩虹粗仿宋" w:eastAsia="彩虹粗仿宋" w:hAnsi="宋体" w:cs="Arial" w:hint="eastAsia"/>
          <w:sz w:val="24"/>
        </w:rPr>
        <w:t>基金份额持有人大会决议、</w:t>
      </w:r>
      <w:r w:rsidRPr="00282D50">
        <w:rPr>
          <w:rFonts w:ascii="彩虹粗仿宋" w:eastAsia="彩虹粗仿宋" w:hAnsi="宋体" w:cs="Arial" w:hint="eastAsia"/>
          <w:sz w:val="24"/>
        </w:rPr>
        <w:t>投资股指期货的信息披露</w:t>
      </w:r>
      <w:r>
        <w:rPr>
          <w:rFonts w:ascii="彩虹粗仿宋" w:eastAsia="彩虹粗仿宋" w:hAnsi="宋体" w:cs="Arial" w:hint="eastAsia"/>
          <w:sz w:val="24"/>
        </w:rPr>
        <w:t>、</w:t>
      </w:r>
      <w:r w:rsidRPr="00282D50">
        <w:rPr>
          <w:rFonts w:ascii="彩虹粗仿宋" w:eastAsia="彩虹粗仿宋" w:hAnsi="宋体" w:cs="Arial" w:hint="eastAsia"/>
          <w:sz w:val="24"/>
        </w:rPr>
        <w:t>投资港股通标的股票的信息披露</w:t>
      </w:r>
      <w:r>
        <w:rPr>
          <w:rFonts w:ascii="彩虹粗仿宋" w:eastAsia="彩虹粗仿宋" w:hAnsi="宋体" w:cs="Arial" w:hint="eastAsia"/>
          <w:sz w:val="24"/>
        </w:rPr>
        <w:t>、</w:t>
      </w:r>
      <w:r w:rsidRPr="00282D50">
        <w:rPr>
          <w:rFonts w:ascii="彩虹粗仿宋" w:eastAsia="彩虹粗仿宋" w:hAnsi="宋体" w:cs="Arial" w:hint="eastAsia"/>
          <w:sz w:val="24"/>
        </w:rPr>
        <w:t>投资资产支持证券信息披露</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w:t>
      </w:r>
      <w:r w:rsidR="001C79A1">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lastRenderedPageBreak/>
        <w:t>指定媒介</w:t>
      </w:r>
      <w:r w:rsidRPr="004565B1">
        <w:rPr>
          <w:rFonts w:ascii="彩虹粗仿宋" w:eastAsia="彩虹粗仿宋" w:hAnsi="宋体" w:cs="Arial" w:hint="eastAsia"/>
          <w:sz w:val="24"/>
        </w:rPr>
        <w:t>或基金托管人的互联网网站公开披露。</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r w:rsidRPr="00282D50">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Pr="00282D50">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遇法定节假日或因其他原因暂停营业时；</w:t>
      </w:r>
    </w:p>
    <w:p w:rsidR="003F4482" w:rsidRPr="004565B1"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282D50">
        <w:rPr>
          <w:rFonts w:ascii="彩虹粗仿宋" w:eastAsia="彩虹粗仿宋" w:hAnsi="宋体" w:cs="Arial" w:hint="eastAsia"/>
          <w:sz w:val="24"/>
        </w:rPr>
        <w:t>发生暂停估值的情形；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4</w:t>
      </w:r>
      <w:r w:rsidRPr="004565B1">
        <w:rPr>
          <w:rFonts w:ascii="彩虹粗仿宋" w:eastAsia="彩虹粗仿宋" w:hAnsi="宋体" w:cs="Arial" w:hint="eastAsia"/>
          <w:sz w:val="24"/>
        </w:rPr>
        <w:t>)法律法规、《基金合同》或中国证监会规定的情况。</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3F4482" w:rsidRPr="004565B1" w:rsidRDefault="003F4482" w:rsidP="003F4482">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F4482" w:rsidRPr="004565B1" w:rsidRDefault="003F4482" w:rsidP="003F4482">
      <w:pPr>
        <w:pStyle w:val="a0"/>
        <w:ind w:firstLineChars="0" w:firstLine="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w:t>
      </w:r>
      <w:r>
        <w:rPr>
          <w:rFonts w:ascii="彩虹粗仿宋" w:eastAsia="彩虹粗仿宋" w:hAnsi="宋体" w:cs="Arial" w:hint="eastAsia"/>
          <w:sz w:val="24"/>
        </w:rPr>
        <w:t>/</w:t>
      </w:r>
      <w:r>
        <w:rPr>
          <w:rFonts w:ascii="彩虹粗仿宋" w:eastAsia="彩虹粗仿宋" w:hAnsi="宋体" w:cs="Arial"/>
          <w:sz w:val="24"/>
        </w:rPr>
        <w:t>期货账户</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F1686B">
        <w:rPr>
          <w:rFonts w:ascii="彩虹粗仿宋" w:eastAsia="彩虹粗仿宋" w:hAnsi="宋体" w:cs="Arial" w:hint="eastAsia"/>
          <w:sz w:val="24"/>
        </w:rPr>
        <w:t>期货交易费用、</w:t>
      </w:r>
      <w:r w:rsidRPr="007449F9">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w:t>
      </w:r>
      <w:r w:rsidR="00FF1A94">
        <w:rPr>
          <w:rFonts w:ascii="彩虹粗仿宋" w:eastAsia="彩虹粗仿宋" w:hAnsi="宋体" w:cs="Arial" w:hint="eastAsia"/>
          <w:sz w:val="24"/>
        </w:rPr>
        <w:t>（</w:t>
      </w:r>
      <w:r w:rsidR="00FF1A94">
        <w:rPr>
          <w:bCs/>
          <w:sz w:val="24"/>
        </w:rPr>
        <w:t>法律法规或中国证监会另有规定的除外</w:t>
      </w:r>
      <w:r w:rsidR="00FF1A94">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、基金份额持有人大会费用、《基金合同》生效后与基金有关的会计师费</w:t>
      </w:r>
      <w:r w:rsidRPr="006D1A90">
        <w:rPr>
          <w:rFonts w:ascii="彩虹粗仿宋" w:eastAsia="彩虹粗仿宋" w:hAnsi="宋体" w:cs="Arial" w:hint="eastAsia"/>
          <w:sz w:val="24"/>
        </w:rPr>
        <w:t>、仲裁费和诉讼费</w:t>
      </w:r>
      <w:r w:rsidRPr="004565B1">
        <w:rPr>
          <w:rFonts w:ascii="彩虹粗仿宋" w:eastAsia="彩虹粗仿宋" w:hAnsi="宋体" w:cs="Arial" w:hint="eastAsia"/>
          <w:sz w:val="24"/>
        </w:rPr>
        <w:t>和律师费等根据有关法律法规、《基金合同》及相应协议的规定，列入当期基金费用。</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F4482" w:rsidRPr="004565B1" w:rsidDel="00F1686B"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基金管理费和基金托管费的复核程序、支付方式和时间</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Pr="00282D50">
        <w:rPr>
          <w:rFonts w:ascii="彩虹粗仿宋" w:eastAsia="彩虹粗仿宋" w:hAnsi="宋体" w:cs="Arial" w:hint="eastAsia"/>
          <w:sz w:val="24"/>
        </w:rPr>
        <w:t>，法律法规另有规定或监管机关另有要求的除外</w:t>
      </w:r>
      <w:r w:rsidRPr="004565B1">
        <w:rPr>
          <w:rFonts w:ascii="彩虹粗仿宋" w:eastAsia="彩虹粗仿宋" w:hAnsi="宋体" w:cs="Arial" w:hint="eastAsia"/>
          <w:sz w:val="24"/>
        </w:rPr>
        <w:t>。如不能妥善保管，则按相关法规承担责任。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534CB4">
        <w:rPr>
          <w:rFonts w:ascii="彩虹粗仿宋" w:eastAsia="彩虹粗仿宋" w:hAnsi="宋体" w:cs="Arial" w:hint="eastAsia"/>
          <w:sz w:val="24"/>
        </w:rPr>
        <w:t>中期</w:t>
      </w:r>
      <w:r w:rsidRPr="004565B1">
        <w:rPr>
          <w:rFonts w:ascii="彩虹粗仿宋" w:eastAsia="彩虹粗仿宋" w:hAnsi="宋体" w:cs="Arial" w:hint="eastAsia"/>
          <w:sz w:val="24"/>
        </w:rPr>
        <w:t>报</w:t>
      </w:r>
      <w:r w:rsidR="00534CB4">
        <w:rPr>
          <w:rFonts w:ascii="彩虹粗仿宋" w:eastAsia="彩虹粗仿宋" w:hAnsi="宋体" w:cs="Arial" w:hint="eastAsia"/>
          <w:sz w:val="24"/>
        </w:rPr>
        <w:t>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282D50">
        <w:rPr>
          <w:rFonts w:ascii="彩虹粗仿宋" w:eastAsia="彩虹粗仿宋" w:hAnsi="宋体" w:cs="Arial" w:hint="eastAsia"/>
          <w:sz w:val="24"/>
        </w:rPr>
        <w:t>，法律法规另有规定或监管机关另有要求的除外</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w:t>
      </w:r>
      <w:r w:rsidRPr="004565B1">
        <w:rPr>
          <w:rFonts w:ascii="彩虹粗仿宋" w:eastAsia="彩虹粗仿宋" w:hAnsi="宋体" w:cs="Arial" w:hint="eastAsia"/>
          <w:sz w:val="24"/>
        </w:rPr>
        <w:lastRenderedPageBreak/>
        <w:t>真基金托管人。</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F4482" w:rsidRPr="004565B1" w:rsidRDefault="003F4482" w:rsidP="003F448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r w:rsidRPr="00282D50">
        <w:rPr>
          <w:rFonts w:ascii="彩虹粗仿宋" w:eastAsia="彩虹粗仿宋" w:hAnsi="宋体" w:cs="Arial" w:hint="eastAsia"/>
          <w:sz w:val="24"/>
        </w:rPr>
        <w:t>，法律法规另有规定或监管机关另有要求的除外</w:t>
      </w:r>
      <w:r w:rsidRPr="004565B1">
        <w:rPr>
          <w:rFonts w:ascii="彩虹粗仿宋" w:eastAsia="彩虹粗仿宋" w:hAnsi="宋体" w:cs="Arial" w:hint="eastAsia"/>
          <w:sz w:val="24"/>
        </w:rPr>
        <w:t>。</w:t>
      </w:r>
    </w:p>
    <w:p w:rsidR="003F4482" w:rsidRPr="00282D50" w:rsidRDefault="003F4482" w:rsidP="003F4482">
      <w:pPr>
        <w:adjustRightInd w:val="0"/>
        <w:snapToGrid w:val="0"/>
        <w:rPr>
          <w:rFonts w:ascii="彩虹粗仿宋" w:eastAsia="彩虹粗仿宋"/>
          <w:sz w:val="30"/>
          <w:szCs w:val="30"/>
        </w:rPr>
      </w:pPr>
    </w:p>
    <w:p w:rsidR="003F4482" w:rsidRPr="004565B1" w:rsidRDefault="003F4482" w:rsidP="003F4482">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8A6536">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394249">
        <w:rPr>
          <w:bCs/>
          <w:sz w:val="24"/>
        </w:rPr>
        <w:t>按《信息披露办法》的规定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484C78">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484C7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394249">
        <w:rPr>
          <w:bCs/>
          <w:sz w:val="24"/>
        </w:rPr>
        <w:t>按《信息披露办法》的规定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Pr>
          <w:rFonts w:ascii="彩虹粗仿宋" w:eastAsia="彩虹粗仿宋" w:hAnsi="宋体" w:cs="Arial" w:hint="eastAsia"/>
          <w:sz w:val="24"/>
        </w:rPr>
        <w:t>和</w:t>
      </w:r>
      <w:r>
        <w:rPr>
          <w:rFonts w:ascii="彩虹粗仿宋" w:eastAsia="彩虹粗仿宋" w:hAnsi="宋体" w:cs="Arial"/>
          <w:sz w:val="24"/>
        </w:rPr>
        <w:t>净值</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484C78">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394249">
        <w:rPr>
          <w:bCs/>
          <w:sz w:val="24"/>
        </w:rPr>
        <w:t>按《信息披露办法》的规定</w:t>
      </w:r>
      <w:r w:rsidRPr="00475291">
        <w:rPr>
          <w:rFonts w:ascii="彩虹粗仿宋" w:eastAsia="彩虹粗仿宋" w:hAnsi="宋体" w:cs="Arial" w:hint="eastAsia"/>
          <w:sz w:val="24"/>
        </w:rPr>
        <w:t>在指定媒介上联合公告。</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3F4482" w:rsidRPr="004565B1"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A86AB6">
        <w:rPr>
          <w:rFonts w:ascii="彩虹粗仿宋" w:eastAsia="彩虹粗仿宋" w:hAnsi="宋体" w:cs="Arial" w:hint="eastAsia"/>
          <w:sz w:val="24"/>
        </w:rPr>
        <w:t>本部分关于基金管理人、基金托管人更换条件和程序的约定，凡是直接引用法律法规或监管规则的部分，如法律法规或监管规则修改导致相关内容被取消或变更的，基金管理人</w:t>
      </w:r>
      <w:r w:rsidRPr="004344F2">
        <w:rPr>
          <w:rFonts w:ascii="彩虹粗仿宋" w:eastAsia="彩虹粗仿宋" w:hAnsi="宋体" w:cs="Arial" w:hint="eastAsia"/>
          <w:sz w:val="24"/>
        </w:rPr>
        <w:t>与基金托管人协商一致</w:t>
      </w:r>
      <w:r>
        <w:rPr>
          <w:rFonts w:ascii="彩虹粗仿宋" w:eastAsia="彩虹粗仿宋" w:hAnsi="宋体" w:cs="Arial" w:hint="eastAsia"/>
          <w:sz w:val="24"/>
        </w:rPr>
        <w:t>，并</w:t>
      </w:r>
      <w:r w:rsidRPr="00A86AB6">
        <w:rPr>
          <w:rFonts w:ascii="彩虹粗仿宋" w:eastAsia="彩虹粗仿宋" w:hAnsi="宋体" w:cs="Arial" w:hint="eastAsia"/>
          <w:sz w:val="24"/>
        </w:rPr>
        <w:t>在履行适当程序后，可对相应内容进行修改和调整，无需召开基金份额持有人大会审议。</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3F4482" w:rsidRPr="004565B1" w:rsidRDefault="003F4482" w:rsidP="003F4482">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w:t>
      </w:r>
      <w:r w:rsidRPr="004565B1">
        <w:rPr>
          <w:rFonts w:ascii="彩虹粗仿宋" w:eastAsia="彩虹粗仿宋" w:hint="eastAsia"/>
          <w:sz w:val="24"/>
        </w:rPr>
        <w:lastRenderedPageBreak/>
        <w:t>人牟取利益。</w:t>
      </w:r>
    </w:p>
    <w:p w:rsidR="003F4482" w:rsidRPr="004565B1" w:rsidRDefault="003F4482" w:rsidP="003F4482">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F4482" w:rsidRPr="004565B1" w:rsidRDefault="003F4482" w:rsidP="003F4482">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3F4482" w:rsidRPr="004565B1" w:rsidRDefault="003F4482" w:rsidP="003F448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F4482" w:rsidRPr="004565B1" w:rsidRDefault="003F4482" w:rsidP="003F4482">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w:t>
      </w:r>
      <w:r>
        <w:rPr>
          <w:rFonts w:ascii="彩虹粗仿宋" w:eastAsia="彩虹粗仿宋" w:cs="Arial" w:hint="eastAsia"/>
          <w:sz w:val="24"/>
        </w:rPr>
        <w:t>或变更</w:t>
      </w:r>
      <w:r w:rsidRPr="004565B1">
        <w:rPr>
          <w:rFonts w:ascii="彩虹粗仿宋" w:eastAsia="彩虹粗仿宋" w:cs="Arial" w:hint="eastAsia"/>
          <w:sz w:val="24"/>
        </w:rPr>
        <w:t>上述限制，如适用于本基金，则本基金投资不再受相关限制</w:t>
      </w:r>
      <w:r>
        <w:rPr>
          <w:rFonts w:ascii="彩虹粗仿宋" w:eastAsia="彩虹粗仿宋" w:cs="Arial" w:hint="eastAsia"/>
          <w:sz w:val="24"/>
        </w:rPr>
        <w:t>或按变更后的规定执行</w:t>
      </w:r>
      <w:r w:rsidRPr="004565B1">
        <w:rPr>
          <w:rFonts w:ascii="彩虹粗仿宋" w:eastAsia="彩虹粗仿宋" w:hint="eastAsia"/>
          <w:sz w:val="24"/>
        </w:rPr>
        <w:t>。</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3F4482" w:rsidRPr="004565B1" w:rsidRDefault="003F4482" w:rsidP="003F4482">
      <w:pPr>
        <w:adjustRightInd w:val="0"/>
        <w:snapToGrid w:val="0"/>
        <w:rPr>
          <w:rFonts w:ascii="彩虹粗仿宋" w:eastAsia="彩虹粗仿宋"/>
          <w:sz w:val="30"/>
          <w:szCs w:val="30"/>
        </w:rPr>
      </w:pPr>
    </w:p>
    <w:p w:rsidR="003F4482" w:rsidRPr="004565B1" w:rsidRDefault="003F4482" w:rsidP="003F4482">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F4482" w:rsidRPr="004565B1" w:rsidRDefault="003F4482" w:rsidP="003F448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宋体" w:cs="Arial" w:hint="eastAsia"/>
          <w:sz w:val="24"/>
        </w:rPr>
        <w:t>需</w:t>
      </w:r>
      <w:r w:rsidRPr="004565B1">
        <w:rPr>
          <w:rFonts w:ascii="彩虹粗仿宋" w:eastAsia="彩虹粗仿宋" w:hAnsi="宋体" w:cs="Arial" w:hint="eastAsia"/>
          <w:sz w:val="24"/>
        </w:rPr>
        <w:t>报中国证监会备案。</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sidR="00302A2F">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(1)《基金合同》终止情形出现时，由基金财产清算小组统一接管基金；</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7449F9">
        <w:rPr>
          <w:rFonts w:ascii="彩虹粗仿宋" w:eastAsia="彩虹粗仿宋" w:hAnsi="宋体" w:cs="Arial" w:hint="eastAsia"/>
          <w:sz w:val="24"/>
        </w:rPr>
        <w:t>为</w:t>
      </w:r>
      <w:r w:rsidRPr="007449F9">
        <w:rPr>
          <w:rFonts w:ascii="彩虹粗仿宋" w:eastAsia="彩虹粗仿宋" w:hAnsi="宋体" w:cs="Arial"/>
          <w:sz w:val="24"/>
        </w:rPr>
        <w:t>6</w:t>
      </w:r>
      <w:r w:rsidRPr="007449F9">
        <w:rPr>
          <w:rFonts w:ascii="彩虹粗仿宋" w:eastAsia="彩虹粗仿宋" w:hAnsi="宋体" w:cs="Arial" w:hint="eastAsia"/>
          <w:sz w:val="24"/>
        </w:rPr>
        <w:t>个</w:t>
      </w:r>
      <w:r w:rsidRPr="004565B1">
        <w:rPr>
          <w:rFonts w:ascii="彩虹粗仿宋" w:eastAsia="彩虹粗仿宋" w:hAnsi="宋体" w:cs="Arial" w:hint="eastAsia"/>
          <w:sz w:val="24"/>
        </w:rPr>
        <w:t>月</w:t>
      </w:r>
      <w:r>
        <w:rPr>
          <w:rFonts w:ascii="彩虹粗仿宋" w:eastAsia="彩虹粗仿宋" w:hAnsi="宋体" w:cs="Arial" w:hint="eastAsia"/>
          <w:sz w:val="24"/>
        </w:rPr>
        <w:t>，</w:t>
      </w:r>
      <w:r w:rsidRPr="00A86AB6">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7449F9">
        <w:rPr>
          <w:rFonts w:ascii="彩虹粗仿宋" w:eastAsia="彩虹粗仿宋" w:hAnsi="宋体" w:cs="Arial" w:hint="eastAsia"/>
          <w:sz w:val="24"/>
        </w:rPr>
        <w:t>后</w:t>
      </w:r>
      <w:r>
        <w:rPr>
          <w:rFonts w:ascii="彩虹粗仿宋" w:eastAsia="彩虹粗仿宋" w:hAnsi="宋体" w:cs="Arial" w:hint="eastAsia"/>
          <w:sz w:val="24"/>
        </w:rPr>
        <w:t>5</w:t>
      </w:r>
      <w:r w:rsidRPr="007449F9">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3F4482"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3F4482" w:rsidRPr="001750FA" w:rsidRDefault="003F4482" w:rsidP="003F44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w:t>
      </w:r>
      <w:r w:rsidRPr="001750FA">
        <w:rPr>
          <w:rFonts w:ascii="彩虹粗仿宋" w:eastAsia="彩虹粗仿宋" w:hAnsi="宋体" w:cs="Arial" w:hint="eastAsia"/>
          <w:sz w:val="24"/>
        </w:rPr>
        <w:lastRenderedPageBreak/>
        <w:t>等。</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F4482" w:rsidRPr="004565B1" w:rsidRDefault="003F4482" w:rsidP="003F44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F4482" w:rsidRPr="004565B1" w:rsidRDefault="003F4482" w:rsidP="003F4482">
      <w:pPr>
        <w:adjustRightInd w:val="0"/>
        <w:snapToGrid w:val="0"/>
        <w:outlineLvl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57125A">
        <w:rPr>
          <w:rFonts w:ascii="彩虹粗仿宋" w:eastAsia="彩虹粗仿宋" w:hAnsi="宋体" w:cs="Arial" w:hint="eastAsia"/>
          <w:sz w:val="24"/>
        </w:rPr>
        <w:t>（为本</w:t>
      </w:r>
      <w:r>
        <w:rPr>
          <w:rFonts w:ascii="彩虹粗仿宋" w:eastAsia="彩虹粗仿宋" w:hAnsi="宋体" w:cs="Arial" w:hint="eastAsia"/>
          <w:sz w:val="24"/>
        </w:rPr>
        <w:t>协议</w:t>
      </w:r>
      <w:r w:rsidRPr="0057125A">
        <w:rPr>
          <w:rFonts w:ascii="彩虹粗仿宋" w:eastAsia="彩虹粗仿宋" w:hAnsi="宋体" w:cs="Arial" w:hint="eastAsia"/>
          <w:sz w:val="24"/>
        </w:rPr>
        <w:t>之目的，不包括香港、澳门特别行政区和台湾地区法律）</w:t>
      </w:r>
      <w:r w:rsidRPr="004565B1">
        <w:rPr>
          <w:rFonts w:ascii="彩虹粗仿宋" w:eastAsia="彩虹粗仿宋" w:hAnsi="宋体" w:cs="Arial" w:hint="eastAsia"/>
          <w:sz w:val="24"/>
        </w:rPr>
        <w:t>管辖</w:t>
      </w:r>
      <w:r w:rsidRPr="005C52E1">
        <w:rPr>
          <w:rFonts w:ascii="彩虹粗仿宋" w:eastAsia="彩虹粗仿宋" w:hAnsi="宋体" w:cs="Arial" w:hint="eastAsia"/>
          <w:sz w:val="24"/>
        </w:rPr>
        <w:t>并从其解释</w:t>
      </w:r>
      <w:r w:rsidRPr="004565B1">
        <w:rPr>
          <w:rFonts w:ascii="彩虹粗仿宋" w:eastAsia="彩虹粗仿宋" w:hAnsi="宋体" w:cs="Arial" w:hint="eastAsia"/>
          <w:sz w:val="24"/>
        </w:rPr>
        <w:t>。</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F4482" w:rsidRPr="004565B1" w:rsidRDefault="003F4482" w:rsidP="003F448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F4482" w:rsidRPr="004565B1" w:rsidRDefault="003F4482" w:rsidP="003F4482">
      <w:pPr>
        <w:adjustRightInd w:val="0"/>
        <w:snapToGrid w:val="0"/>
        <w:rPr>
          <w:rFonts w:ascii="彩虹粗仿宋" w:eastAsia="彩虹粗仿宋" w:hAnsi="宋体" w:cs="Arial"/>
          <w:sz w:val="24"/>
        </w:rPr>
      </w:pPr>
    </w:p>
    <w:p w:rsidR="003F4482" w:rsidRPr="004565B1" w:rsidRDefault="003F4482" w:rsidP="003F4482">
      <w:pPr>
        <w:pStyle w:val="2"/>
        <w:jc w:val="center"/>
        <w:rPr>
          <w:rFonts w:ascii="彩虹粗仿宋" w:eastAsia="彩虹粗仿宋"/>
          <w:sz w:val="30"/>
        </w:rPr>
      </w:pPr>
      <w:bookmarkStart w:id="98" w:name="_Toc124325904"/>
      <w:r w:rsidRPr="004565B1">
        <w:rPr>
          <w:rFonts w:ascii="彩虹粗仿宋" w:eastAsia="彩虹粗仿宋" w:hint="eastAsia"/>
          <w:sz w:val="30"/>
        </w:rPr>
        <w:lastRenderedPageBreak/>
        <w:t>二十、其他事项</w:t>
      </w:r>
      <w:bookmarkEnd w:id="98"/>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F4482" w:rsidRPr="004565B1" w:rsidRDefault="003F4482" w:rsidP="003F4482">
      <w:pPr>
        <w:adjustRightInd w:val="0"/>
        <w:snapToGrid w:val="0"/>
        <w:rPr>
          <w:rFonts w:ascii="彩虹粗仿宋" w:eastAsia="彩虹粗仿宋"/>
          <w:b/>
          <w:bCs/>
        </w:rPr>
      </w:pPr>
    </w:p>
    <w:p w:rsidR="003F4482" w:rsidRPr="004565B1" w:rsidRDefault="003F4482" w:rsidP="003F4482">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3F4482" w:rsidRPr="004565B1" w:rsidRDefault="003F4482" w:rsidP="003F44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3F4482" w:rsidRPr="004565B1" w:rsidRDefault="003F4482" w:rsidP="003F4482">
      <w:pPr>
        <w:adjustRightInd w:val="0"/>
        <w:snapToGrid w:val="0"/>
        <w:ind w:firstLineChars="200" w:firstLine="480"/>
        <w:rPr>
          <w:rFonts w:ascii="彩虹粗仿宋" w:eastAsia="彩虹粗仿宋" w:hAnsi="宋体" w:cs="Arial"/>
          <w:sz w:val="24"/>
        </w:rPr>
        <w:sectPr w:rsidR="003F4482" w:rsidRPr="004565B1">
          <w:headerReference w:type="default" r:id="rId9"/>
          <w:pgSz w:w="11906" w:h="16838" w:code="9"/>
          <w:pgMar w:top="1418" w:right="1701" w:bottom="1418" w:left="1701" w:header="851" w:footer="992" w:gutter="0"/>
          <w:cols w:space="425"/>
          <w:docGrid w:type="lines" w:linePitch="312"/>
        </w:sectPr>
      </w:pPr>
    </w:p>
    <w:p w:rsidR="003F4482" w:rsidRPr="004565B1" w:rsidRDefault="003F4482" w:rsidP="003F4482">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681639">
        <w:rPr>
          <w:rFonts w:ascii="彩虹粗仿宋" w:eastAsia="彩虹粗仿宋" w:hint="eastAsia"/>
          <w:sz w:val="24"/>
        </w:rPr>
        <w:t>华商医药医疗行业股票型</w:t>
      </w:r>
      <w:r w:rsidRPr="004565B1">
        <w:rPr>
          <w:rFonts w:ascii="彩虹粗仿宋" w:eastAsia="彩虹粗仿宋" w:hint="eastAsia"/>
          <w:sz w:val="24"/>
        </w:rPr>
        <w:t>证券投资基金托管协议》的签字盖章页。</w:t>
      </w:r>
    </w:p>
    <w:p w:rsidR="003F4482" w:rsidRPr="004565B1" w:rsidRDefault="003F4482" w:rsidP="003F4482">
      <w:pPr>
        <w:spacing w:line="360" w:lineRule="auto"/>
        <w:rPr>
          <w:rFonts w:ascii="彩虹粗仿宋" w:eastAsia="彩虹粗仿宋"/>
          <w:sz w:val="24"/>
        </w:rPr>
      </w:pPr>
    </w:p>
    <w:p w:rsidR="003F4482" w:rsidRPr="004565B1" w:rsidRDefault="003F4482" w:rsidP="003F4482">
      <w:pPr>
        <w:spacing w:line="360" w:lineRule="auto"/>
        <w:rPr>
          <w:rFonts w:ascii="彩虹粗仿宋" w:eastAsia="彩虹粗仿宋"/>
          <w:sz w:val="24"/>
        </w:rPr>
      </w:pPr>
    </w:p>
    <w:p w:rsidR="003F4482" w:rsidRPr="004565B1" w:rsidRDefault="003F4482" w:rsidP="003F4482">
      <w:pPr>
        <w:spacing w:line="360" w:lineRule="auto"/>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sidRPr="00681639">
        <w:rPr>
          <w:rFonts w:ascii="彩虹粗仿宋" w:eastAsia="彩虹粗仿宋" w:hint="eastAsia"/>
          <w:sz w:val="24"/>
        </w:rPr>
        <w:t>华商</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p>
    <w:p w:rsidR="003F4482" w:rsidRPr="004565B1" w:rsidRDefault="003F4482" w:rsidP="003F448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3F4482" w:rsidRPr="004565B1" w:rsidRDefault="003F4482" w:rsidP="003F4482">
      <w:pPr>
        <w:spacing w:line="360" w:lineRule="auto"/>
        <w:ind w:right="26"/>
        <w:rPr>
          <w:rFonts w:ascii="彩虹粗仿宋" w:eastAsia="彩虹粗仿宋"/>
          <w:b/>
          <w:sz w:val="24"/>
          <w:szCs w:val="28"/>
        </w:rPr>
      </w:pPr>
    </w:p>
    <w:p w:rsidR="003F4482" w:rsidRPr="004565B1" w:rsidRDefault="003F4482" w:rsidP="003F4482">
      <w:pPr>
        <w:spacing w:line="360" w:lineRule="auto"/>
        <w:ind w:right="26"/>
        <w:rPr>
          <w:rFonts w:ascii="彩虹粗仿宋" w:eastAsia="彩虹粗仿宋"/>
          <w:b/>
          <w:sz w:val="24"/>
          <w:szCs w:val="28"/>
        </w:rPr>
      </w:pPr>
    </w:p>
    <w:p w:rsidR="003F4482" w:rsidRPr="004565B1" w:rsidRDefault="003F4482" w:rsidP="003F4482">
      <w:pPr>
        <w:spacing w:line="360" w:lineRule="auto"/>
        <w:ind w:right="26"/>
        <w:rPr>
          <w:rFonts w:ascii="彩虹粗仿宋" w:eastAsia="彩虹粗仿宋"/>
          <w:b/>
          <w:sz w:val="24"/>
          <w:szCs w:val="28"/>
        </w:rPr>
      </w:pPr>
    </w:p>
    <w:p w:rsidR="003F4482" w:rsidRPr="004565B1" w:rsidRDefault="003F4482" w:rsidP="003F448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3F4482" w:rsidRPr="004565B1" w:rsidRDefault="003F4482" w:rsidP="003F448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00347444">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3F4482" w:rsidRPr="004565B1" w:rsidRDefault="003F4482" w:rsidP="003F4482">
      <w:pPr>
        <w:adjustRightInd w:val="0"/>
        <w:snapToGrid w:val="0"/>
        <w:rPr>
          <w:rFonts w:ascii="彩虹粗仿宋" w:eastAsia="彩虹粗仿宋" w:hAnsi="宋体" w:cs="Arial"/>
          <w:sz w:val="24"/>
        </w:rPr>
      </w:pPr>
    </w:p>
    <w:p w:rsidR="003F4482" w:rsidRPr="00BB47B0" w:rsidRDefault="003F4482" w:rsidP="003F4482"/>
    <w:p w:rsidR="003F4482" w:rsidRPr="00E90C76" w:rsidRDefault="003F4482" w:rsidP="003F4482"/>
    <w:p w:rsidR="00A230C8" w:rsidRDefault="00A230C8"/>
    <w:sectPr w:rsidR="00A230C8" w:rsidSect="0013293E">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CE" w:rsidRDefault="003271CE" w:rsidP="003F4482">
      <w:r>
        <w:separator/>
      </w:r>
    </w:p>
  </w:endnote>
  <w:endnote w:type="continuationSeparator" w:id="0">
    <w:p w:rsidR="003271CE" w:rsidRDefault="003271CE" w:rsidP="003F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8F" w:rsidRDefault="00E62FD6">
    <w:pPr>
      <w:pStyle w:val="a6"/>
      <w:framePr w:wrap="around" w:vAnchor="text" w:hAnchor="margin" w:xAlign="center" w:y="1"/>
      <w:rPr>
        <w:rStyle w:val="a8"/>
      </w:rPr>
    </w:pPr>
    <w:r>
      <w:rPr>
        <w:rStyle w:val="a8"/>
      </w:rPr>
      <w:fldChar w:fldCharType="begin"/>
    </w:r>
    <w:r w:rsidR="008B568F">
      <w:rPr>
        <w:rStyle w:val="a8"/>
      </w:rPr>
      <w:instrText xml:space="preserve">PAGE  </w:instrText>
    </w:r>
    <w:r>
      <w:rPr>
        <w:rStyle w:val="a8"/>
      </w:rPr>
      <w:fldChar w:fldCharType="end"/>
    </w:r>
  </w:p>
  <w:p w:rsidR="008B568F" w:rsidRDefault="008B56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8F" w:rsidRDefault="00E62FD6">
    <w:pPr>
      <w:pStyle w:val="a6"/>
      <w:framePr w:wrap="around" w:vAnchor="text" w:hAnchor="margin" w:xAlign="center" w:y="1"/>
      <w:rPr>
        <w:rStyle w:val="a8"/>
      </w:rPr>
    </w:pPr>
    <w:r>
      <w:rPr>
        <w:rStyle w:val="a8"/>
      </w:rPr>
      <w:fldChar w:fldCharType="begin"/>
    </w:r>
    <w:r w:rsidR="008B568F">
      <w:rPr>
        <w:rStyle w:val="a8"/>
      </w:rPr>
      <w:instrText xml:space="preserve">PAGE  </w:instrText>
    </w:r>
    <w:r>
      <w:rPr>
        <w:rStyle w:val="a8"/>
      </w:rPr>
      <w:fldChar w:fldCharType="separate"/>
    </w:r>
    <w:r w:rsidR="00993DAC">
      <w:rPr>
        <w:rStyle w:val="a8"/>
        <w:noProof/>
      </w:rPr>
      <w:t>6</w:t>
    </w:r>
    <w:r>
      <w:rPr>
        <w:rStyle w:val="a8"/>
      </w:rPr>
      <w:fldChar w:fldCharType="end"/>
    </w:r>
  </w:p>
  <w:p w:rsidR="008B568F" w:rsidRDefault="008B56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8F" w:rsidRDefault="008B56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CE" w:rsidRDefault="003271CE" w:rsidP="003F4482">
      <w:r>
        <w:separator/>
      </w:r>
    </w:p>
  </w:footnote>
  <w:footnote w:type="continuationSeparator" w:id="0">
    <w:p w:rsidR="003271CE" w:rsidRDefault="003271CE" w:rsidP="003F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8F" w:rsidRDefault="008B568F">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8F" w:rsidRDefault="008B56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482"/>
    <w:rsid w:val="00035317"/>
    <w:rsid w:val="000359A1"/>
    <w:rsid w:val="000641A8"/>
    <w:rsid w:val="0013293E"/>
    <w:rsid w:val="001C79A1"/>
    <w:rsid w:val="001D2CBD"/>
    <w:rsid w:val="001F65FF"/>
    <w:rsid w:val="00217ACF"/>
    <w:rsid w:val="002648E6"/>
    <w:rsid w:val="00302A2F"/>
    <w:rsid w:val="003271CE"/>
    <w:rsid w:val="00346827"/>
    <w:rsid w:val="00347444"/>
    <w:rsid w:val="00394249"/>
    <w:rsid w:val="003D4562"/>
    <w:rsid w:val="003F4482"/>
    <w:rsid w:val="003F4F45"/>
    <w:rsid w:val="003F770B"/>
    <w:rsid w:val="004C6B5E"/>
    <w:rsid w:val="005008EF"/>
    <w:rsid w:val="00534CB4"/>
    <w:rsid w:val="005B295A"/>
    <w:rsid w:val="00634E17"/>
    <w:rsid w:val="00636338"/>
    <w:rsid w:val="007044F9"/>
    <w:rsid w:val="007121A9"/>
    <w:rsid w:val="00752781"/>
    <w:rsid w:val="007531F7"/>
    <w:rsid w:val="00754CB8"/>
    <w:rsid w:val="00767C8A"/>
    <w:rsid w:val="00785AD0"/>
    <w:rsid w:val="00870DB3"/>
    <w:rsid w:val="008B568F"/>
    <w:rsid w:val="00915358"/>
    <w:rsid w:val="00924F4F"/>
    <w:rsid w:val="0093538E"/>
    <w:rsid w:val="00993DAC"/>
    <w:rsid w:val="009960A6"/>
    <w:rsid w:val="00A230C8"/>
    <w:rsid w:val="00B841BC"/>
    <w:rsid w:val="00B94ED8"/>
    <w:rsid w:val="00BA0828"/>
    <w:rsid w:val="00BA659C"/>
    <w:rsid w:val="00C20239"/>
    <w:rsid w:val="00C4190C"/>
    <w:rsid w:val="00C70209"/>
    <w:rsid w:val="00C87F26"/>
    <w:rsid w:val="00CB364D"/>
    <w:rsid w:val="00CC5116"/>
    <w:rsid w:val="00CF6EAC"/>
    <w:rsid w:val="00DF21CD"/>
    <w:rsid w:val="00DF478A"/>
    <w:rsid w:val="00DF5270"/>
    <w:rsid w:val="00E12A31"/>
    <w:rsid w:val="00E62FD6"/>
    <w:rsid w:val="00E95DB7"/>
    <w:rsid w:val="00E95E9E"/>
    <w:rsid w:val="00EB3B9B"/>
    <w:rsid w:val="00EC3D25"/>
    <w:rsid w:val="00EC646B"/>
    <w:rsid w:val="00FF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7E3D2-3E42-4D8B-AD48-360EE71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82"/>
    <w:pPr>
      <w:widowControl w:val="0"/>
      <w:jc w:val="both"/>
    </w:pPr>
    <w:rPr>
      <w:rFonts w:ascii="Times New Roman" w:eastAsia="宋体" w:hAnsi="Times New Roman" w:cs="Times New Roman"/>
      <w:szCs w:val="24"/>
    </w:rPr>
  </w:style>
  <w:style w:type="paragraph" w:styleId="2">
    <w:name w:val="heading 2"/>
    <w:basedOn w:val="a"/>
    <w:next w:val="a0"/>
    <w:link w:val="20"/>
    <w:qFormat/>
    <w:rsid w:val="003F4482"/>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F44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F4482"/>
    <w:rPr>
      <w:sz w:val="18"/>
      <w:szCs w:val="18"/>
    </w:rPr>
  </w:style>
  <w:style w:type="paragraph" w:styleId="a6">
    <w:name w:val="footer"/>
    <w:basedOn w:val="a"/>
    <w:link w:val="a7"/>
    <w:uiPriority w:val="99"/>
    <w:unhideWhenUsed/>
    <w:rsid w:val="003F4482"/>
    <w:pPr>
      <w:tabs>
        <w:tab w:val="center" w:pos="4153"/>
        <w:tab w:val="right" w:pos="8306"/>
      </w:tabs>
      <w:snapToGrid w:val="0"/>
      <w:jc w:val="left"/>
    </w:pPr>
    <w:rPr>
      <w:sz w:val="18"/>
      <w:szCs w:val="18"/>
    </w:rPr>
  </w:style>
  <w:style w:type="character" w:customStyle="1" w:styleId="a7">
    <w:name w:val="页脚 字符"/>
    <w:basedOn w:val="a1"/>
    <w:link w:val="a6"/>
    <w:uiPriority w:val="99"/>
    <w:rsid w:val="003F4482"/>
    <w:rPr>
      <w:sz w:val="18"/>
      <w:szCs w:val="18"/>
    </w:rPr>
  </w:style>
  <w:style w:type="character" w:customStyle="1" w:styleId="20">
    <w:name w:val="标题 2 字符"/>
    <w:basedOn w:val="a1"/>
    <w:link w:val="2"/>
    <w:rsid w:val="003F4482"/>
    <w:rPr>
      <w:rFonts w:ascii="Arial" w:eastAsia="黑体" w:hAnsi="Arial" w:cs="Times New Roman"/>
      <w:b/>
      <w:kern w:val="0"/>
      <w:sz w:val="32"/>
      <w:szCs w:val="20"/>
    </w:rPr>
  </w:style>
  <w:style w:type="character" w:styleId="a8">
    <w:name w:val="page number"/>
    <w:basedOn w:val="a1"/>
    <w:rsid w:val="003F4482"/>
  </w:style>
  <w:style w:type="paragraph" w:styleId="a9">
    <w:name w:val="Normal (Web)"/>
    <w:basedOn w:val="a"/>
    <w:rsid w:val="003F44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F4482"/>
    <w:rPr>
      <w:b/>
      <w:bCs/>
    </w:rPr>
  </w:style>
  <w:style w:type="character" w:styleId="ab">
    <w:name w:val="Hyperlink"/>
    <w:rsid w:val="003F4482"/>
    <w:rPr>
      <w:color w:val="0000FF"/>
      <w:u w:val="single"/>
    </w:rPr>
  </w:style>
  <w:style w:type="paragraph" w:customStyle="1" w:styleId="wz1">
    <w:name w:val="wz1"/>
    <w:basedOn w:val="a"/>
    <w:rsid w:val="003F448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3F4482"/>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3F4482"/>
    <w:rPr>
      <w:rFonts w:ascii="仿宋_GB2312" w:eastAsia="仿宋_GB2312" w:hAnsi="Times New Roman" w:cs="Times New Roman"/>
      <w:color w:val="000000"/>
      <w:kern w:val="0"/>
      <w:sz w:val="24"/>
      <w:szCs w:val="28"/>
    </w:rPr>
  </w:style>
  <w:style w:type="character" w:customStyle="1" w:styleId="read">
    <w:name w:val="read"/>
    <w:basedOn w:val="a1"/>
    <w:rsid w:val="003F4482"/>
  </w:style>
  <w:style w:type="paragraph" w:styleId="a0">
    <w:name w:val="Normal Indent"/>
    <w:basedOn w:val="a"/>
    <w:rsid w:val="003F4482"/>
    <w:pPr>
      <w:ind w:firstLineChars="200" w:firstLine="420"/>
    </w:pPr>
  </w:style>
  <w:style w:type="paragraph" w:styleId="ae">
    <w:name w:val="Body Text Indent"/>
    <w:basedOn w:val="a"/>
    <w:link w:val="af"/>
    <w:rsid w:val="003F4482"/>
    <w:pPr>
      <w:adjustRightInd w:val="0"/>
      <w:snapToGrid w:val="0"/>
      <w:spacing w:line="560" w:lineRule="exact"/>
      <w:ind w:firstLineChars="200" w:firstLine="480"/>
    </w:pPr>
    <w:rPr>
      <w:rFonts w:eastAsia="方正仿宋简体"/>
      <w:kern w:val="0"/>
      <w:sz w:val="24"/>
      <w:szCs w:val="30"/>
    </w:rPr>
  </w:style>
  <w:style w:type="character" w:customStyle="1" w:styleId="af">
    <w:name w:val="正文文本缩进 字符"/>
    <w:basedOn w:val="a1"/>
    <w:link w:val="ae"/>
    <w:rsid w:val="003F4482"/>
    <w:rPr>
      <w:rFonts w:ascii="Times New Roman" w:eastAsia="方正仿宋简体" w:hAnsi="Times New Roman" w:cs="Times New Roman"/>
      <w:kern w:val="0"/>
      <w:sz w:val="24"/>
      <w:szCs w:val="30"/>
    </w:rPr>
  </w:style>
  <w:style w:type="paragraph" w:styleId="21">
    <w:name w:val="Body Text Indent 2"/>
    <w:basedOn w:val="a"/>
    <w:link w:val="22"/>
    <w:rsid w:val="003F4482"/>
    <w:pPr>
      <w:spacing w:line="360" w:lineRule="auto"/>
      <w:ind w:firstLine="525"/>
    </w:pPr>
    <w:rPr>
      <w:rFonts w:ascii="宋体" w:hAnsi="宋体"/>
      <w:kern w:val="0"/>
      <w:sz w:val="28"/>
      <w:szCs w:val="20"/>
    </w:rPr>
  </w:style>
  <w:style w:type="character" w:customStyle="1" w:styleId="22">
    <w:name w:val="正文文本缩进 2 字符"/>
    <w:basedOn w:val="a1"/>
    <w:link w:val="21"/>
    <w:rsid w:val="003F4482"/>
    <w:rPr>
      <w:rFonts w:ascii="宋体" w:eastAsia="宋体" w:hAnsi="宋体" w:cs="Times New Roman"/>
      <w:kern w:val="0"/>
      <w:sz w:val="28"/>
      <w:szCs w:val="20"/>
    </w:rPr>
  </w:style>
  <w:style w:type="paragraph" w:styleId="3">
    <w:name w:val="Body Text Indent 3"/>
    <w:basedOn w:val="a"/>
    <w:link w:val="30"/>
    <w:rsid w:val="003F4482"/>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basedOn w:val="a1"/>
    <w:link w:val="3"/>
    <w:rsid w:val="003F4482"/>
    <w:rPr>
      <w:rFonts w:ascii="仿宋_GB2312" w:eastAsia="仿宋_GB2312" w:hAnsi="宋体" w:cs="Times New Roman"/>
      <w:color w:val="000000"/>
      <w:kern w:val="0"/>
      <w:sz w:val="24"/>
      <w:szCs w:val="24"/>
    </w:rPr>
  </w:style>
  <w:style w:type="paragraph" w:styleId="1">
    <w:name w:val="toc 1"/>
    <w:basedOn w:val="a"/>
    <w:next w:val="a"/>
    <w:autoRedefine/>
    <w:semiHidden/>
    <w:rsid w:val="003F4482"/>
  </w:style>
  <w:style w:type="paragraph" w:styleId="23">
    <w:name w:val="toc 2"/>
    <w:basedOn w:val="a"/>
    <w:next w:val="a"/>
    <w:autoRedefine/>
    <w:semiHidden/>
    <w:rsid w:val="003F4482"/>
    <w:pPr>
      <w:ind w:leftChars="200" w:left="420"/>
    </w:pPr>
  </w:style>
  <w:style w:type="paragraph" w:styleId="31">
    <w:name w:val="toc 3"/>
    <w:basedOn w:val="a"/>
    <w:next w:val="a"/>
    <w:autoRedefine/>
    <w:semiHidden/>
    <w:rsid w:val="003F4482"/>
    <w:pPr>
      <w:ind w:leftChars="400" w:left="840"/>
    </w:pPr>
  </w:style>
  <w:style w:type="paragraph" w:styleId="4">
    <w:name w:val="toc 4"/>
    <w:basedOn w:val="a"/>
    <w:next w:val="a"/>
    <w:autoRedefine/>
    <w:semiHidden/>
    <w:rsid w:val="003F4482"/>
    <w:pPr>
      <w:ind w:leftChars="600" w:left="1260"/>
    </w:pPr>
  </w:style>
  <w:style w:type="paragraph" w:styleId="5">
    <w:name w:val="toc 5"/>
    <w:basedOn w:val="a"/>
    <w:next w:val="a"/>
    <w:autoRedefine/>
    <w:semiHidden/>
    <w:rsid w:val="003F4482"/>
    <w:pPr>
      <w:ind w:leftChars="800" w:left="1680"/>
    </w:pPr>
  </w:style>
  <w:style w:type="paragraph" w:styleId="6">
    <w:name w:val="toc 6"/>
    <w:basedOn w:val="a"/>
    <w:next w:val="a"/>
    <w:autoRedefine/>
    <w:semiHidden/>
    <w:rsid w:val="003F4482"/>
    <w:pPr>
      <w:ind w:leftChars="1000" w:left="2100"/>
    </w:pPr>
  </w:style>
  <w:style w:type="paragraph" w:styleId="7">
    <w:name w:val="toc 7"/>
    <w:basedOn w:val="a"/>
    <w:next w:val="a"/>
    <w:autoRedefine/>
    <w:semiHidden/>
    <w:rsid w:val="003F4482"/>
    <w:pPr>
      <w:ind w:leftChars="1200" w:left="2520"/>
    </w:pPr>
  </w:style>
  <w:style w:type="paragraph" w:styleId="8">
    <w:name w:val="toc 8"/>
    <w:basedOn w:val="a"/>
    <w:next w:val="a"/>
    <w:autoRedefine/>
    <w:semiHidden/>
    <w:rsid w:val="003F4482"/>
    <w:pPr>
      <w:ind w:leftChars="1400" w:left="2940"/>
    </w:pPr>
  </w:style>
  <w:style w:type="paragraph" w:styleId="9">
    <w:name w:val="toc 9"/>
    <w:basedOn w:val="a"/>
    <w:next w:val="a"/>
    <w:autoRedefine/>
    <w:semiHidden/>
    <w:rsid w:val="003F4482"/>
    <w:pPr>
      <w:ind w:leftChars="1600" w:left="3360"/>
    </w:pPr>
  </w:style>
  <w:style w:type="paragraph" w:styleId="af0">
    <w:name w:val="Balloon Text"/>
    <w:basedOn w:val="a"/>
    <w:link w:val="af1"/>
    <w:semiHidden/>
    <w:rsid w:val="003F4482"/>
    <w:rPr>
      <w:kern w:val="0"/>
      <w:sz w:val="18"/>
      <w:szCs w:val="18"/>
    </w:rPr>
  </w:style>
  <w:style w:type="character" w:customStyle="1" w:styleId="af1">
    <w:name w:val="批注框文本 字符"/>
    <w:basedOn w:val="a1"/>
    <w:link w:val="af0"/>
    <w:semiHidden/>
    <w:rsid w:val="003F4482"/>
    <w:rPr>
      <w:rFonts w:ascii="Times New Roman" w:eastAsia="宋体" w:hAnsi="Times New Roman" w:cs="Times New Roman"/>
      <w:kern w:val="0"/>
      <w:sz w:val="18"/>
      <w:szCs w:val="18"/>
    </w:rPr>
  </w:style>
  <w:style w:type="paragraph" w:customStyle="1" w:styleId="Char">
    <w:name w:val="Char"/>
    <w:basedOn w:val="a"/>
    <w:rsid w:val="003F4482"/>
  </w:style>
  <w:style w:type="paragraph" w:customStyle="1" w:styleId="Char1">
    <w:name w:val="Char1"/>
    <w:basedOn w:val="a"/>
    <w:autoRedefine/>
    <w:rsid w:val="003F448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F4482"/>
  </w:style>
  <w:style w:type="character" w:styleId="af2">
    <w:name w:val="annotation reference"/>
    <w:semiHidden/>
    <w:rsid w:val="003F4482"/>
    <w:rPr>
      <w:sz w:val="21"/>
      <w:szCs w:val="21"/>
    </w:rPr>
  </w:style>
  <w:style w:type="paragraph" w:styleId="af3">
    <w:name w:val="annotation text"/>
    <w:basedOn w:val="a"/>
    <w:link w:val="af4"/>
    <w:semiHidden/>
    <w:rsid w:val="003F4482"/>
    <w:pPr>
      <w:jc w:val="left"/>
    </w:pPr>
    <w:rPr>
      <w:kern w:val="0"/>
      <w:sz w:val="20"/>
    </w:rPr>
  </w:style>
  <w:style w:type="character" w:customStyle="1" w:styleId="af4">
    <w:name w:val="批注文字 字符"/>
    <w:basedOn w:val="a1"/>
    <w:link w:val="af3"/>
    <w:semiHidden/>
    <w:rsid w:val="003F4482"/>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F4482"/>
  </w:style>
  <w:style w:type="paragraph" w:customStyle="1" w:styleId="CharChar">
    <w:name w:val="Char Char"/>
    <w:basedOn w:val="a"/>
    <w:rsid w:val="003F4482"/>
    <w:rPr>
      <w:szCs w:val="20"/>
    </w:rPr>
  </w:style>
  <w:style w:type="paragraph" w:styleId="HTML">
    <w:name w:val="HTML Preformatted"/>
    <w:basedOn w:val="a"/>
    <w:link w:val="HTML0"/>
    <w:uiPriority w:val="99"/>
    <w:unhideWhenUsed/>
    <w:rsid w:val="003F4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3F4482"/>
    <w:rPr>
      <w:rFonts w:ascii="宋体" w:eastAsia="宋体" w:hAnsi="宋体" w:cs="Times New Roman"/>
      <w:kern w:val="0"/>
      <w:sz w:val="24"/>
      <w:szCs w:val="24"/>
    </w:rPr>
  </w:style>
  <w:style w:type="paragraph" w:styleId="af5">
    <w:name w:val="annotation subject"/>
    <w:basedOn w:val="af3"/>
    <w:next w:val="af3"/>
    <w:link w:val="af6"/>
    <w:rsid w:val="003F4482"/>
    <w:rPr>
      <w:b/>
      <w:bCs/>
    </w:rPr>
  </w:style>
  <w:style w:type="character" w:customStyle="1" w:styleId="af6">
    <w:name w:val="批注主题 字符"/>
    <w:basedOn w:val="af4"/>
    <w:link w:val="af5"/>
    <w:rsid w:val="003F4482"/>
    <w:rPr>
      <w:rFonts w:ascii="Times New Roman" w:eastAsia="宋体" w:hAnsi="Times New Roman" w:cs="Times New Roman"/>
      <w:b/>
      <w:bCs/>
      <w:kern w:val="0"/>
      <w:sz w:val="20"/>
      <w:szCs w:val="24"/>
    </w:rPr>
  </w:style>
  <w:style w:type="character" w:styleId="af7">
    <w:name w:val="FollowedHyperlink"/>
    <w:uiPriority w:val="99"/>
    <w:semiHidden/>
    <w:unhideWhenUsed/>
    <w:rsid w:val="003F4482"/>
    <w:rPr>
      <w:color w:val="800080"/>
      <w:u w:val="single"/>
    </w:rPr>
  </w:style>
  <w:style w:type="paragraph" w:styleId="af8">
    <w:name w:val="Revision"/>
    <w:hidden/>
    <w:uiPriority w:val="99"/>
    <w:semiHidden/>
    <w:rsid w:val="003F448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4753</Words>
  <Characters>27093</Characters>
  <Application>Microsoft Office Word</Application>
  <DocSecurity>0</DocSecurity>
  <Lines>225</Lines>
  <Paragraphs>63</Paragraphs>
  <ScaleCrop>false</ScaleCrop>
  <Company>Microsoft</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dc:creator>
  <cp:keywords/>
  <dc:description/>
  <cp:lastModifiedBy>刘洁</cp:lastModifiedBy>
  <cp:revision>9</cp:revision>
  <cp:lastPrinted>2019-05-31T06:05:00Z</cp:lastPrinted>
  <dcterms:created xsi:type="dcterms:W3CDTF">2019-09-05T08:04:00Z</dcterms:created>
  <dcterms:modified xsi:type="dcterms:W3CDTF">2019-11-27T06:21:00Z</dcterms:modified>
</cp:coreProperties>
</file>