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0D0" w:rsidRPr="007E30D0" w:rsidRDefault="007E30D0" w:rsidP="007E30D0">
      <w:pPr>
        <w:adjustRightInd w:val="0"/>
        <w:snapToGrid w:val="0"/>
        <w:jc w:val="center"/>
        <w:rPr>
          <w:rFonts w:ascii="彩虹粗仿宋" w:eastAsia="彩虹粗仿宋" w:hAnsi="宋体" w:cs="Arial"/>
          <w:sz w:val="24"/>
          <w:szCs w:val="24"/>
        </w:rPr>
      </w:pPr>
    </w:p>
    <w:p w:rsidR="007E30D0" w:rsidRPr="007E30D0" w:rsidRDefault="007E30D0" w:rsidP="007E30D0">
      <w:pPr>
        <w:adjustRightInd w:val="0"/>
        <w:snapToGrid w:val="0"/>
        <w:jc w:val="center"/>
        <w:rPr>
          <w:rFonts w:ascii="彩虹粗仿宋" w:eastAsia="彩虹粗仿宋" w:hAnsi="宋体" w:cs="Arial"/>
          <w:sz w:val="24"/>
          <w:szCs w:val="24"/>
        </w:rPr>
      </w:pPr>
    </w:p>
    <w:p w:rsidR="007E30D0" w:rsidRPr="007E30D0" w:rsidRDefault="007E30D0" w:rsidP="007E30D0">
      <w:pPr>
        <w:adjustRightInd w:val="0"/>
        <w:snapToGrid w:val="0"/>
        <w:jc w:val="center"/>
        <w:rPr>
          <w:rFonts w:ascii="彩虹粗仿宋" w:eastAsia="彩虹粗仿宋" w:hAnsi="宋体" w:cs="Arial"/>
          <w:sz w:val="24"/>
          <w:szCs w:val="24"/>
        </w:rPr>
      </w:pPr>
    </w:p>
    <w:p w:rsidR="007E30D0" w:rsidRPr="007E30D0" w:rsidRDefault="007E30D0" w:rsidP="007E30D0">
      <w:pPr>
        <w:adjustRightInd w:val="0"/>
        <w:snapToGrid w:val="0"/>
        <w:jc w:val="center"/>
        <w:rPr>
          <w:rFonts w:ascii="彩虹粗仿宋" w:eastAsia="彩虹粗仿宋" w:hAnsi="宋体" w:cs="Arial"/>
          <w:sz w:val="24"/>
          <w:szCs w:val="24"/>
        </w:rPr>
      </w:pPr>
    </w:p>
    <w:p w:rsidR="007E30D0" w:rsidRPr="007E30D0" w:rsidRDefault="007E30D0" w:rsidP="007E30D0">
      <w:pPr>
        <w:adjustRightInd w:val="0"/>
        <w:snapToGrid w:val="0"/>
        <w:jc w:val="center"/>
        <w:rPr>
          <w:rFonts w:ascii="彩虹粗仿宋" w:eastAsia="彩虹粗仿宋" w:hAnsi="宋体" w:cs="Arial"/>
          <w:sz w:val="24"/>
          <w:szCs w:val="24"/>
        </w:rPr>
      </w:pPr>
    </w:p>
    <w:p w:rsidR="007E30D0" w:rsidRPr="007E30D0" w:rsidRDefault="007E30D0" w:rsidP="007E30D0">
      <w:pPr>
        <w:adjustRightInd w:val="0"/>
        <w:snapToGrid w:val="0"/>
        <w:jc w:val="center"/>
        <w:rPr>
          <w:rFonts w:ascii="彩虹粗仿宋" w:eastAsia="彩虹粗仿宋" w:hAnsi="宋体" w:cs="Arial"/>
          <w:sz w:val="24"/>
          <w:szCs w:val="24"/>
        </w:rPr>
      </w:pPr>
    </w:p>
    <w:p w:rsidR="007E30D0" w:rsidRPr="007E30D0" w:rsidRDefault="007E30D0" w:rsidP="007E30D0">
      <w:pPr>
        <w:adjustRightInd w:val="0"/>
        <w:snapToGrid w:val="0"/>
        <w:jc w:val="center"/>
        <w:rPr>
          <w:rFonts w:ascii="彩虹粗仿宋" w:eastAsia="彩虹粗仿宋" w:hAnsi="宋体" w:cs="Arial"/>
          <w:sz w:val="24"/>
          <w:szCs w:val="24"/>
        </w:rPr>
      </w:pPr>
    </w:p>
    <w:p w:rsidR="007E30D0" w:rsidRPr="007E30D0" w:rsidRDefault="007E30D0" w:rsidP="007E30D0">
      <w:pPr>
        <w:adjustRightInd w:val="0"/>
        <w:snapToGrid w:val="0"/>
        <w:jc w:val="center"/>
        <w:rPr>
          <w:rFonts w:ascii="彩虹粗仿宋" w:eastAsia="彩虹粗仿宋" w:hAnsi="宋体" w:cs="Arial"/>
          <w:sz w:val="24"/>
          <w:szCs w:val="24"/>
        </w:rPr>
      </w:pPr>
    </w:p>
    <w:p w:rsidR="007E30D0" w:rsidRPr="007E30D0" w:rsidRDefault="007E30D0" w:rsidP="007E30D0">
      <w:pPr>
        <w:adjustRightInd w:val="0"/>
        <w:snapToGrid w:val="0"/>
        <w:jc w:val="center"/>
        <w:rPr>
          <w:rFonts w:ascii="彩虹粗仿宋" w:eastAsia="彩虹粗仿宋" w:hAnsi="宋体" w:cs="Arial"/>
          <w:sz w:val="24"/>
          <w:szCs w:val="24"/>
        </w:rPr>
      </w:pPr>
    </w:p>
    <w:p w:rsidR="007E30D0" w:rsidRPr="007E30D0" w:rsidRDefault="007E30D0" w:rsidP="007E30D0">
      <w:pPr>
        <w:adjustRightInd w:val="0"/>
        <w:snapToGrid w:val="0"/>
        <w:jc w:val="center"/>
        <w:rPr>
          <w:rFonts w:ascii="彩虹粗仿宋" w:eastAsia="彩虹粗仿宋" w:hAnsi="宋体" w:cs="Arial"/>
          <w:b/>
          <w:sz w:val="44"/>
          <w:szCs w:val="24"/>
        </w:rPr>
      </w:pPr>
      <w:r w:rsidRPr="007E30D0">
        <w:rPr>
          <w:rFonts w:ascii="彩虹粗仿宋" w:eastAsia="彩虹粗仿宋" w:hAnsi="宋体" w:cs="Arial" w:hint="eastAsia"/>
          <w:b/>
          <w:sz w:val="44"/>
          <w:szCs w:val="24"/>
        </w:rPr>
        <w:t>鹏华</w:t>
      </w:r>
      <w:r w:rsidRPr="007E30D0">
        <w:rPr>
          <w:rFonts w:ascii="彩虹粗仿宋" w:eastAsia="彩虹粗仿宋" w:hAnsi="宋体" w:cs="Arial"/>
          <w:b/>
          <w:sz w:val="44"/>
          <w:szCs w:val="24"/>
        </w:rPr>
        <w:t>中证传媒交易型开放式指数</w:t>
      </w:r>
    </w:p>
    <w:p w:rsidR="007E30D0" w:rsidRPr="007E30D0" w:rsidRDefault="007E30D0" w:rsidP="007E30D0">
      <w:pPr>
        <w:adjustRightInd w:val="0"/>
        <w:snapToGrid w:val="0"/>
        <w:jc w:val="center"/>
        <w:rPr>
          <w:rFonts w:ascii="彩虹粗仿宋" w:eastAsia="彩虹粗仿宋" w:hAnsi="宋体" w:cs="Arial"/>
          <w:b/>
          <w:sz w:val="44"/>
          <w:szCs w:val="24"/>
        </w:rPr>
      </w:pPr>
      <w:r w:rsidRPr="007E30D0">
        <w:rPr>
          <w:rFonts w:ascii="彩虹粗仿宋" w:eastAsia="彩虹粗仿宋" w:hAnsi="宋体" w:cs="Arial" w:hint="eastAsia"/>
          <w:b/>
          <w:sz w:val="44"/>
          <w:szCs w:val="24"/>
        </w:rPr>
        <w:t>证券投资基金</w:t>
      </w:r>
    </w:p>
    <w:p w:rsidR="007E30D0" w:rsidRPr="007E30D0" w:rsidRDefault="007E30D0" w:rsidP="007E30D0">
      <w:pPr>
        <w:adjustRightInd w:val="0"/>
        <w:snapToGrid w:val="0"/>
        <w:jc w:val="center"/>
        <w:rPr>
          <w:rFonts w:ascii="彩虹粗仿宋" w:eastAsia="彩虹粗仿宋" w:hAnsi="宋体" w:cs="Arial"/>
          <w:b/>
          <w:sz w:val="44"/>
          <w:szCs w:val="24"/>
        </w:rPr>
      </w:pPr>
      <w:r w:rsidRPr="007E30D0">
        <w:rPr>
          <w:rFonts w:ascii="彩虹粗仿宋" w:eastAsia="彩虹粗仿宋" w:hAnsi="宋体" w:cs="Arial" w:hint="eastAsia"/>
          <w:b/>
          <w:sz w:val="44"/>
          <w:szCs w:val="24"/>
        </w:rPr>
        <w:t>托管协议</w:t>
      </w:r>
    </w:p>
    <w:p w:rsidR="007E30D0" w:rsidRPr="007E30D0" w:rsidRDefault="007E30D0" w:rsidP="007E30D0">
      <w:pPr>
        <w:adjustRightInd w:val="0"/>
        <w:snapToGrid w:val="0"/>
        <w:jc w:val="center"/>
        <w:rPr>
          <w:rFonts w:ascii="彩虹粗仿宋" w:eastAsia="彩虹粗仿宋" w:hAnsi="宋体" w:cs="Arial"/>
          <w:b/>
          <w:sz w:val="44"/>
          <w:szCs w:val="24"/>
        </w:rPr>
      </w:pPr>
    </w:p>
    <w:p w:rsidR="007E30D0" w:rsidRPr="007E30D0" w:rsidRDefault="007E30D0" w:rsidP="007E30D0">
      <w:pPr>
        <w:adjustRightInd w:val="0"/>
        <w:snapToGrid w:val="0"/>
        <w:jc w:val="center"/>
        <w:outlineLvl w:val="0"/>
        <w:rPr>
          <w:rFonts w:ascii="彩虹粗仿宋" w:eastAsia="彩虹粗仿宋" w:hAnsi="宋体" w:cs="Arial"/>
          <w:sz w:val="24"/>
          <w:szCs w:val="24"/>
        </w:rPr>
      </w:pPr>
    </w:p>
    <w:p w:rsidR="007E30D0" w:rsidRPr="007E30D0" w:rsidRDefault="007E30D0" w:rsidP="007E30D0">
      <w:pPr>
        <w:adjustRightInd w:val="0"/>
        <w:snapToGrid w:val="0"/>
        <w:jc w:val="center"/>
        <w:outlineLvl w:val="0"/>
        <w:rPr>
          <w:rFonts w:ascii="彩虹粗仿宋" w:eastAsia="彩虹粗仿宋" w:hAnsi="宋体" w:cs="Arial"/>
          <w:sz w:val="24"/>
          <w:szCs w:val="24"/>
        </w:rPr>
      </w:pPr>
    </w:p>
    <w:p w:rsidR="007E30D0" w:rsidRPr="007E30D0" w:rsidRDefault="007E30D0" w:rsidP="007E30D0">
      <w:pPr>
        <w:adjustRightInd w:val="0"/>
        <w:snapToGrid w:val="0"/>
        <w:jc w:val="center"/>
        <w:outlineLvl w:val="0"/>
        <w:rPr>
          <w:rFonts w:ascii="彩虹粗仿宋" w:eastAsia="彩虹粗仿宋" w:hAnsi="宋体" w:cs="Arial"/>
          <w:sz w:val="24"/>
          <w:szCs w:val="24"/>
        </w:rPr>
      </w:pPr>
    </w:p>
    <w:p w:rsidR="007E30D0" w:rsidRPr="007E30D0" w:rsidRDefault="007E30D0" w:rsidP="007E30D0">
      <w:pPr>
        <w:adjustRightInd w:val="0"/>
        <w:snapToGrid w:val="0"/>
        <w:jc w:val="center"/>
        <w:outlineLvl w:val="0"/>
        <w:rPr>
          <w:rFonts w:ascii="彩虹粗仿宋" w:eastAsia="彩虹粗仿宋" w:hAnsi="宋体" w:cs="Arial"/>
          <w:sz w:val="24"/>
          <w:szCs w:val="24"/>
        </w:rPr>
      </w:pPr>
    </w:p>
    <w:p w:rsidR="007E30D0" w:rsidRPr="007E30D0" w:rsidRDefault="007E30D0" w:rsidP="007E30D0">
      <w:pPr>
        <w:adjustRightInd w:val="0"/>
        <w:snapToGrid w:val="0"/>
        <w:jc w:val="center"/>
        <w:outlineLvl w:val="0"/>
        <w:rPr>
          <w:rFonts w:ascii="彩虹粗仿宋" w:eastAsia="彩虹粗仿宋" w:hAnsi="宋体" w:cs="Arial"/>
          <w:sz w:val="24"/>
          <w:szCs w:val="24"/>
        </w:rPr>
      </w:pPr>
    </w:p>
    <w:p w:rsidR="007E30D0" w:rsidRPr="007E30D0" w:rsidRDefault="007E30D0" w:rsidP="007E30D0">
      <w:pPr>
        <w:adjustRightInd w:val="0"/>
        <w:snapToGrid w:val="0"/>
        <w:jc w:val="center"/>
        <w:outlineLvl w:val="0"/>
        <w:rPr>
          <w:rFonts w:ascii="彩虹粗仿宋" w:eastAsia="彩虹粗仿宋" w:hAnsi="宋体" w:cs="Arial"/>
          <w:sz w:val="24"/>
          <w:szCs w:val="24"/>
        </w:rPr>
      </w:pPr>
    </w:p>
    <w:p w:rsidR="007E30D0" w:rsidRPr="007E30D0" w:rsidRDefault="007E30D0" w:rsidP="007E30D0">
      <w:pPr>
        <w:adjustRightInd w:val="0"/>
        <w:snapToGrid w:val="0"/>
        <w:jc w:val="center"/>
        <w:outlineLvl w:val="0"/>
        <w:rPr>
          <w:rFonts w:ascii="彩虹粗仿宋" w:eastAsia="彩虹粗仿宋" w:hAnsi="宋体" w:cs="Arial"/>
          <w:sz w:val="24"/>
          <w:szCs w:val="24"/>
        </w:rPr>
      </w:pPr>
    </w:p>
    <w:p w:rsidR="007E30D0" w:rsidRPr="007E30D0" w:rsidRDefault="007E30D0" w:rsidP="007E30D0">
      <w:pPr>
        <w:adjustRightInd w:val="0"/>
        <w:snapToGrid w:val="0"/>
        <w:jc w:val="center"/>
        <w:outlineLvl w:val="0"/>
        <w:rPr>
          <w:rFonts w:ascii="彩虹粗仿宋" w:eastAsia="彩虹粗仿宋" w:hAnsi="宋体" w:cs="Arial"/>
          <w:sz w:val="24"/>
          <w:szCs w:val="24"/>
        </w:rPr>
      </w:pPr>
    </w:p>
    <w:p w:rsidR="007E30D0" w:rsidRPr="007E30D0" w:rsidRDefault="007E30D0" w:rsidP="007E30D0">
      <w:pPr>
        <w:adjustRightInd w:val="0"/>
        <w:snapToGrid w:val="0"/>
        <w:jc w:val="center"/>
        <w:outlineLvl w:val="0"/>
        <w:rPr>
          <w:rFonts w:ascii="彩虹粗仿宋" w:eastAsia="彩虹粗仿宋" w:hAnsi="宋体" w:cs="Arial"/>
          <w:sz w:val="24"/>
          <w:szCs w:val="24"/>
        </w:rPr>
      </w:pPr>
    </w:p>
    <w:p w:rsidR="007E30D0" w:rsidRPr="007E30D0" w:rsidRDefault="007E30D0" w:rsidP="007E30D0">
      <w:pPr>
        <w:adjustRightInd w:val="0"/>
        <w:snapToGrid w:val="0"/>
        <w:jc w:val="center"/>
        <w:outlineLvl w:val="0"/>
        <w:rPr>
          <w:rFonts w:ascii="彩虹粗仿宋" w:eastAsia="彩虹粗仿宋" w:hAnsi="宋体" w:cs="Arial"/>
          <w:b/>
          <w:bCs/>
          <w:sz w:val="28"/>
          <w:szCs w:val="24"/>
        </w:rPr>
      </w:pPr>
      <w:r w:rsidRPr="007E30D0">
        <w:rPr>
          <w:rFonts w:ascii="彩虹粗仿宋" w:eastAsia="彩虹粗仿宋" w:hAnsi="宋体" w:cs="Arial" w:hint="eastAsia"/>
          <w:b/>
          <w:bCs/>
          <w:sz w:val="28"/>
          <w:szCs w:val="24"/>
        </w:rPr>
        <w:t xml:space="preserve">    基金管理人：鹏华基金管理有限公司</w:t>
      </w:r>
    </w:p>
    <w:p w:rsidR="007E30D0" w:rsidRPr="007E30D0" w:rsidRDefault="007E30D0" w:rsidP="007E30D0">
      <w:pPr>
        <w:adjustRightInd w:val="0"/>
        <w:snapToGrid w:val="0"/>
        <w:jc w:val="center"/>
        <w:outlineLvl w:val="0"/>
        <w:rPr>
          <w:rFonts w:ascii="彩虹粗仿宋" w:eastAsia="彩虹粗仿宋" w:hAnsi="宋体" w:cs="Arial"/>
          <w:b/>
          <w:bCs/>
          <w:sz w:val="28"/>
          <w:szCs w:val="24"/>
        </w:rPr>
      </w:pPr>
      <w:r w:rsidRPr="007E30D0">
        <w:rPr>
          <w:rFonts w:ascii="彩虹粗仿宋" w:eastAsia="彩虹粗仿宋" w:hAnsi="宋体" w:cs="Arial" w:hint="eastAsia"/>
          <w:b/>
          <w:bCs/>
          <w:sz w:val="28"/>
          <w:szCs w:val="24"/>
        </w:rPr>
        <w:t xml:space="preserve">        基金托管人：中国建设银行股份有限公司</w:t>
      </w:r>
    </w:p>
    <w:p w:rsidR="007E30D0" w:rsidRPr="007E30D0" w:rsidRDefault="007E30D0" w:rsidP="007E30D0">
      <w:pPr>
        <w:adjustRightInd w:val="0"/>
        <w:snapToGrid w:val="0"/>
        <w:jc w:val="center"/>
        <w:outlineLvl w:val="0"/>
        <w:rPr>
          <w:rFonts w:ascii="彩虹粗仿宋" w:eastAsia="彩虹粗仿宋" w:hAnsi="宋体" w:cs="Arial"/>
          <w:sz w:val="24"/>
          <w:szCs w:val="24"/>
        </w:rPr>
      </w:pPr>
    </w:p>
    <w:p w:rsidR="007E30D0" w:rsidRPr="007E30D0" w:rsidRDefault="007E30D0" w:rsidP="007E30D0">
      <w:pPr>
        <w:adjustRightInd w:val="0"/>
        <w:snapToGrid w:val="0"/>
        <w:jc w:val="center"/>
        <w:outlineLvl w:val="0"/>
        <w:rPr>
          <w:rFonts w:ascii="彩虹粗仿宋" w:eastAsia="彩虹粗仿宋" w:hAnsi="宋体" w:cs="Arial"/>
          <w:sz w:val="24"/>
          <w:szCs w:val="24"/>
        </w:rPr>
      </w:pPr>
    </w:p>
    <w:p w:rsidR="007E30D0" w:rsidRPr="007E30D0" w:rsidRDefault="007E30D0" w:rsidP="007E30D0">
      <w:pPr>
        <w:adjustRightInd w:val="0"/>
        <w:snapToGrid w:val="0"/>
        <w:jc w:val="center"/>
        <w:outlineLvl w:val="0"/>
        <w:rPr>
          <w:rFonts w:ascii="彩虹粗仿宋" w:eastAsia="彩虹粗仿宋" w:hAnsi="宋体" w:cs="Arial"/>
          <w:sz w:val="24"/>
          <w:szCs w:val="24"/>
        </w:rPr>
      </w:pPr>
    </w:p>
    <w:p w:rsidR="007E30D0" w:rsidRPr="007E30D0" w:rsidRDefault="007E30D0" w:rsidP="007E30D0">
      <w:pPr>
        <w:adjustRightInd w:val="0"/>
        <w:snapToGrid w:val="0"/>
        <w:jc w:val="center"/>
        <w:outlineLvl w:val="0"/>
        <w:rPr>
          <w:rFonts w:ascii="彩虹粗仿宋" w:eastAsia="彩虹粗仿宋" w:hAnsi="宋体" w:cs="Arial"/>
          <w:sz w:val="24"/>
          <w:szCs w:val="24"/>
        </w:rPr>
      </w:pPr>
    </w:p>
    <w:p w:rsidR="007E30D0" w:rsidRPr="007E30D0" w:rsidRDefault="007E30D0" w:rsidP="007E30D0">
      <w:pPr>
        <w:adjustRightInd w:val="0"/>
        <w:snapToGrid w:val="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 xml:space="preserve">                            二零</w:t>
      </w:r>
      <w:r w:rsidR="004B400F" w:rsidRPr="007E30D0">
        <w:rPr>
          <w:rFonts w:ascii="彩虹粗仿宋" w:eastAsia="彩虹粗仿宋" w:hAnsi="宋体" w:cs="Arial" w:hint="eastAsia"/>
          <w:sz w:val="24"/>
          <w:szCs w:val="24"/>
        </w:rPr>
        <w:t>二零</w:t>
      </w:r>
      <w:r w:rsidRPr="007E30D0">
        <w:rPr>
          <w:rFonts w:ascii="彩虹粗仿宋" w:eastAsia="彩虹粗仿宋" w:hAnsi="宋体" w:cs="Arial" w:hint="eastAsia"/>
          <w:sz w:val="24"/>
          <w:szCs w:val="24"/>
        </w:rPr>
        <w:t>年</w:t>
      </w:r>
      <w:r w:rsidR="004B400F">
        <w:rPr>
          <w:rFonts w:ascii="彩虹粗仿宋" w:eastAsia="彩虹粗仿宋" w:hAnsi="宋体" w:cs="Arial" w:hint="eastAsia"/>
          <w:sz w:val="24"/>
          <w:szCs w:val="24"/>
        </w:rPr>
        <w:t>二</w:t>
      </w:r>
      <w:r w:rsidRPr="007E30D0">
        <w:rPr>
          <w:rFonts w:ascii="彩虹粗仿宋" w:eastAsia="彩虹粗仿宋" w:hAnsi="宋体" w:cs="Arial" w:hint="eastAsia"/>
          <w:sz w:val="24"/>
          <w:szCs w:val="24"/>
        </w:rPr>
        <w:t>月</w:t>
      </w:r>
    </w:p>
    <w:p w:rsidR="007E30D0" w:rsidRPr="007E30D0" w:rsidRDefault="007E30D0" w:rsidP="007E30D0">
      <w:pPr>
        <w:adjustRightInd w:val="0"/>
        <w:snapToGrid w:val="0"/>
        <w:jc w:val="center"/>
        <w:outlineLvl w:val="0"/>
        <w:rPr>
          <w:rFonts w:ascii="彩虹粗仿宋" w:eastAsia="彩虹粗仿宋" w:hAnsi="宋体" w:cs="Arial"/>
          <w:sz w:val="24"/>
          <w:szCs w:val="24"/>
        </w:rPr>
      </w:pPr>
    </w:p>
    <w:p w:rsidR="007E30D0" w:rsidRPr="007E30D0" w:rsidRDefault="007E30D0" w:rsidP="007E30D0">
      <w:pPr>
        <w:adjustRightInd w:val="0"/>
        <w:snapToGrid w:val="0"/>
        <w:jc w:val="center"/>
        <w:rPr>
          <w:rFonts w:ascii="彩虹粗仿宋" w:eastAsia="彩虹粗仿宋" w:hAnsi="宋体" w:cs="Arial"/>
          <w:bCs/>
          <w:sz w:val="24"/>
          <w:szCs w:val="24"/>
        </w:rPr>
      </w:pPr>
    </w:p>
    <w:p w:rsidR="007E30D0" w:rsidRPr="007E30D0" w:rsidRDefault="007E30D0" w:rsidP="007E30D0">
      <w:pPr>
        <w:adjustRightInd w:val="0"/>
        <w:snapToGrid w:val="0"/>
        <w:jc w:val="center"/>
        <w:rPr>
          <w:rFonts w:ascii="彩虹粗仿宋" w:eastAsia="彩虹粗仿宋" w:hAnsi="宋体" w:cs="Arial"/>
          <w:bCs/>
          <w:sz w:val="24"/>
          <w:szCs w:val="24"/>
        </w:rPr>
      </w:pPr>
    </w:p>
    <w:p w:rsidR="007E30D0" w:rsidRPr="007E30D0" w:rsidRDefault="007E30D0" w:rsidP="007E30D0">
      <w:pPr>
        <w:adjustRightInd w:val="0"/>
        <w:snapToGrid w:val="0"/>
        <w:jc w:val="center"/>
        <w:rPr>
          <w:rFonts w:ascii="彩虹粗仿宋" w:eastAsia="彩虹粗仿宋" w:hAnsi="宋体" w:cs="Arial"/>
          <w:bCs/>
          <w:sz w:val="24"/>
          <w:szCs w:val="24"/>
        </w:rPr>
      </w:pPr>
    </w:p>
    <w:p w:rsidR="007E30D0" w:rsidRPr="007E30D0" w:rsidRDefault="007E30D0" w:rsidP="007E30D0">
      <w:pPr>
        <w:adjustRightInd w:val="0"/>
        <w:snapToGrid w:val="0"/>
        <w:jc w:val="center"/>
        <w:rPr>
          <w:rFonts w:ascii="彩虹粗仿宋" w:eastAsia="彩虹粗仿宋" w:hAnsi="宋体" w:cs="Arial"/>
          <w:bCs/>
          <w:sz w:val="24"/>
          <w:szCs w:val="24"/>
        </w:rPr>
      </w:pPr>
    </w:p>
    <w:p w:rsidR="007E30D0" w:rsidRPr="007E30D0" w:rsidRDefault="007E30D0" w:rsidP="007E30D0">
      <w:pPr>
        <w:adjustRightInd w:val="0"/>
        <w:snapToGrid w:val="0"/>
        <w:jc w:val="center"/>
        <w:rPr>
          <w:rFonts w:ascii="彩虹粗仿宋" w:eastAsia="彩虹粗仿宋" w:hAnsi="宋体" w:cs="Arial"/>
          <w:bCs/>
          <w:sz w:val="24"/>
          <w:szCs w:val="24"/>
        </w:rPr>
      </w:pPr>
    </w:p>
    <w:p w:rsidR="007E30D0" w:rsidRPr="007E30D0" w:rsidRDefault="007E30D0" w:rsidP="007E30D0">
      <w:pPr>
        <w:adjustRightInd w:val="0"/>
        <w:snapToGrid w:val="0"/>
        <w:jc w:val="center"/>
        <w:rPr>
          <w:rFonts w:ascii="彩虹粗仿宋" w:eastAsia="彩虹粗仿宋" w:hAnsi="宋体" w:cs="Arial"/>
          <w:bCs/>
          <w:sz w:val="24"/>
          <w:szCs w:val="24"/>
        </w:rPr>
      </w:pPr>
    </w:p>
    <w:p w:rsidR="007E30D0" w:rsidRPr="007E30D0" w:rsidRDefault="007E30D0" w:rsidP="007E30D0">
      <w:pPr>
        <w:adjustRightInd w:val="0"/>
        <w:snapToGrid w:val="0"/>
        <w:jc w:val="center"/>
        <w:rPr>
          <w:rFonts w:ascii="彩虹粗仿宋" w:eastAsia="彩虹粗仿宋" w:hAnsi="宋体" w:cs="Arial"/>
          <w:bCs/>
          <w:sz w:val="24"/>
          <w:szCs w:val="24"/>
        </w:rPr>
      </w:pPr>
    </w:p>
    <w:p w:rsidR="007E30D0" w:rsidRPr="007E30D0" w:rsidRDefault="007E30D0" w:rsidP="007E30D0">
      <w:pPr>
        <w:adjustRightInd w:val="0"/>
        <w:snapToGrid w:val="0"/>
        <w:jc w:val="center"/>
        <w:rPr>
          <w:rFonts w:ascii="彩虹粗仿宋" w:eastAsia="彩虹粗仿宋" w:hAnsi="宋体" w:cs="Arial"/>
          <w:bCs/>
          <w:sz w:val="24"/>
          <w:szCs w:val="24"/>
        </w:rPr>
        <w:sectPr w:rsidR="007E30D0" w:rsidRPr="007E30D0">
          <w:footerReference w:type="even" r:id="rId7"/>
          <w:footerReference w:type="default" r:id="rId8"/>
          <w:pgSz w:w="11906" w:h="16838" w:code="9"/>
          <w:pgMar w:top="1418" w:right="1701" w:bottom="1418" w:left="1701" w:header="851" w:footer="992" w:gutter="0"/>
          <w:cols w:space="425"/>
          <w:docGrid w:type="lines" w:linePitch="312"/>
        </w:sectPr>
      </w:pPr>
    </w:p>
    <w:p w:rsidR="007E30D0" w:rsidRPr="007E30D0" w:rsidRDefault="007E30D0" w:rsidP="007E30D0">
      <w:pPr>
        <w:jc w:val="center"/>
        <w:rPr>
          <w:rFonts w:ascii="彩虹粗仿宋" w:eastAsia="彩虹粗仿宋" w:hAnsi="Times New Roman" w:cs="Times New Roman"/>
          <w:b/>
          <w:bCs/>
          <w:sz w:val="30"/>
          <w:szCs w:val="24"/>
        </w:rPr>
      </w:pPr>
      <w:r w:rsidRPr="007E30D0">
        <w:rPr>
          <w:rFonts w:ascii="彩虹粗仿宋" w:eastAsia="彩虹粗仿宋" w:hAnsi="Times New Roman" w:cs="Times New Roman" w:hint="eastAsia"/>
          <w:b/>
          <w:bCs/>
          <w:sz w:val="30"/>
          <w:szCs w:val="24"/>
        </w:rPr>
        <w:lastRenderedPageBreak/>
        <w:t>目    录</w:t>
      </w:r>
    </w:p>
    <w:p w:rsidR="007E30D0" w:rsidRPr="007E30D0" w:rsidRDefault="007E30D0" w:rsidP="007E30D0">
      <w:pPr>
        <w:tabs>
          <w:tab w:val="right" w:leader="dot" w:pos="8494"/>
        </w:tabs>
        <w:ind w:leftChars="200" w:left="420"/>
        <w:rPr>
          <w:rFonts w:ascii="彩虹粗仿宋" w:eastAsia="彩虹粗仿宋" w:hAnsi="宋体" w:cs="Times New Roman"/>
          <w:noProof/>
          <w:sz w:val="28"/>
          <w:szCs w:val="24"/>
        </w:rPr>
      </w:pPr>
      <w:r w:rsidRPr="007E30D0">
        <w:rPr>
          <w:rFonts w:ascii="彩虹粗仿宋" w:eastAsia="彩虹粗仿宋" w:hAnsi="宋体" w:cs="Times New Roman" w:hint="eastAsia"/>
          <w:sz w:val="28"/>
          <w:szCs w:val="24"/>
        </w:rPr>
        <w:fldChar w:fldCharType="begin"/>
      </w:r>
      <w:r w:rsidRPr="007E30D0">
        <w:rPr>
          <w:rFonts w:ascii="彩虹粗仿宋" w:eastAsia="彩虹粗仿宋" w:hAnsi="宋体" w:cs="Times New Roman" w:hint="eastAsia"/>
          <w:sz w:val="28"/>
          <w:szCs w:val="24"/>
        </w:rPr>
        <w:instrText xml:space="preserve"> TOC \o "1-2" \h \z </w:instrText>
      </w:r>
      <w:r w:rsidRPr="007E30D0">
        <w:rPr>
          <w:rFonts w:ascii="彩虹粗仿宋" w:eastAsia="彩虹粗仿宋" w:hAnsi="宋体" w:cs="Times New Roman" w:hint="eastAsia"/>
          <w:sz w:val="28"/>
          <w:szCs w:val="24"/>
        </w:rPr>
        <w:fldChar w:fldCharType="separate"/>
      </w:r>
      <w:hyperlink w:anchor="_Toc124325885" w:history="1">
        <w:r w:rsidRPr="007E30D0">
          <w:rPr>
            <w:rFonts w:ascii="彩虹粗仿宋" w:eastAsia="彩虹粗仿宋" w:hAnsi="宋体" w:cs="Times New Roman" w:hint="eastAsia"/>
            <w:noProof/>
            <w:color w:val="0000FF"/>
            <w:sz w:val="28"/>
            <w:szCs w:val="32"/>
            <w:u w:val="single"/>
          </w:rPr>
          <w:t>一、基金托管协议当事人</w:t>
        </w:r>
        <w:r w:rsidRPr="007E30D0">
          <w:rPr>
            <w:rFonts w:ascii="彩虹粗仿宋" w:eastAsia="彩虹粗仿宋" w:hAnsi="宋体" w:cs="Times New Roman" w:hint="eastAsia"/>
            <w:noProof/>
            <w:webHidden/>
            <w:sz w:val="28"/>
            <w:szCs w:val="24"/>
          </w:rPr>
          <w:tab/>
        </w:r>
        <w:r w:rsidRPr="007E30D0">
          <w:rPr>
            <w:rFonts w:ascii="彩虹粗仿宋" w:eastAsia="彩虹粗仿宋" w:hAnsi="宋体" w:cs="Times New Roman" w:hint="eastAsia"/>
            <w:noProof/>
            <w:webHidden/>
            <w:sz w:val="28"/>
            <w:szCs w:val="24"/>
          </w:rPr>
          <w:fldChar w:fldCharType="begin"/>
        </w:r>
        <w:r w:rsidRPr="007E30D0">
          <w:rPr>
            <w:rFonts w:ascii="彩虹粗仿宋" w:eastAsia="彩虹粗仿宋" w:hAnsi="宋体" w:cs="Times New Roman" w:hint="eastAsia"/>
            <w:noProof/>
            <w:webHidden/>
            <w:sz w:val="28"/>
            <w:szCs w:val="24"/>
          </w:rPr>
          <w:instrText xml:space="preserve"> PAGEREF _Toc124325885 \h </w:instrText>
        </w:r>
        <w:r w:rsidRPr="007E30D0">
          <w:rPr>
            <w:rFonts w:ascii="彩虹粗仿宋" w:eastAsia="彩虹粗仿宋" w:hAnsi="宋体" w:cs="Times New Roman" w:hint="eastAsia"/>
            <w:noProof/>
            <w:webHidden/>
            <w:sz w:val="28"/>
            <w:szCs w:val="24"/>
          </w:rPr>
        </w:r>
        <w:r w:rsidRPr="007E30D0">
          <w:rPr>
            <w:rFonts w:ascii="彩虹粗仿宋" w:eastAsia="彩虹粗仿宋" w:hAnsi="宋体" w:cs="Times New Roman" w:hint="eastAsia"/>
            <w:noProof/>
            <w:webHidden/>
            <w:sz w:val="28"/>
            <w:szCs w:val="24"/>
          </w:rPr>
          <w:fldChar w:fldCharType="separate"/>
        </w:r>
        <w:r w:rsidRPr="007E30D0">
          <w:rPr>
            <w:rFonts w:ascii="彩虹粗仿宋" w:eastAsia="彩虹粗仿宋" w:hAnsi="宋体" w:cs="Times New Roman"/>
            <w:noProof/>
            <w:webHidden/>
            <w:sz w:val="28"/>
            <w:szCs w:val="24"/>
          </w:rPr>
          <w:t>4</w:t>
        </w:r>
        <w:r w:rsidRPr="007E30D0">
          <w:rPr>
            <w:rFonts w:ascii="彩虹粗仿宋" w:eastAsia="彩虹粗仿宋" w:hAnsi="宋体" w:cs="Times New Roman" w:hint="eastAsia"/>
            <w:noProof/>
            <w:webHidden/>
            <w:sz w:val="28"/>
            <w:szCs w:val="24"/>
          </w:rPr>
          <w:fldChar w:fldCharType="end"/>
        </w:r>
      </w:hyperlink>
    </w:p>
    <w:p w:rsidR="007E30D0" w:rsidRPr="007E30D0" w:rsidRDefault="00635307" w:rsidP="007E30D0">
      <w:pPr>
        <w:tabs>
          <w:tab w:val="right" w:leader="dot" w:pos="8494"/>
        </w:tabs>
        <w:ind w:leftChars="200" w:left="420"/>
        <w:rPr>
          <w:rFonts w:ascii="彩虹粗仿宋" w:eastAsia="彩虹粗仿宋" w:hAnsi="宋体" w:cs="Times New Roman"/>
          <w:noProof/>
          <w:sz w:val="28"/>
          <w:szCs w:val="24"/>
        </w:rPr>
      </w:pPr>
      <w:hyperlink w:anchor="_Toc124325886" w:history="1">
        <w:r w:rsidR="007E30D0" w:rsidRPr="007E30D0">
          <w:rPr>
            <w:rFonts w:ascii="彩虹粗仿宋" w:eastAsia="彩虹粗仿宋" w:hAnsi="宋体" w:cs="Times New Roman" w:hint="eastAsia"/>
            <w:noProof/>
            <w:color w:val="0000FF"/>
            <w:sz w:val="28"/>
            <w:szCs w:val="32"/>
            <w:u w:val="single"/>
          </w:rPr>
          <w:t>二、基金托管协议的依据、目的和原则</w:t>
        </w:r>
        <w:r w:rsidR="007E30D0" w:rsidRPr="007E30D0">
          <w:rPr>
            <w:rFonts w:ascii="彩虹粗仿宋" w:eastAsia="彩虹粗仿宋" w:hAnsi="宋体" w:cs="Times New Roman" w:hint="eastAsia"/>
            <w:noProof/>
            <w:webHidden/>
            <w:sz w:val="28"/>
            <w:szCs w:val="24"/>
          </w:rPr>
          <w:tab/>
        </w:r>
        <w:r w:rsidR="007E30D0" w:rsidRPr="007E30D0">
          <w:rPr>
            <w:rFonts w:ascii="彩虹粗仿宋" w:eastAsia="彩虹粗仿宋" w:hAnsi="宋体" w:cs="Times New Roman" w:hint="eastAsia"/>
            <w:noProof/>
            <w:webHidden/>
            <w:sz w:val="28"/>
            <w:szCs w:val="24"/>
          </w:rPr>
          <w:fldChar w:fldCharType="begin"/>
        </w:r>
        <w:r w:rsidR="007E30D0" w:rsidRPr="007E30D0">
          <w:rPr>
            <w:rFonts w:ascii="彩虹粗仿宋" w:eastAsia="彩虹粗仿宋" w:hAnsi="宋体" w:cs="Times New Roman" w:hint="eastAsia"/>
            <w:noProof/>
            <w:webHidden/>
            <w:sz w:val="28"/>
            <w:szCs w:val="24"/>
          </w:rPr>
          <w:instrText xml:space="preserve"> PAGEREF _Toc124325886 \h </w:instrText>
        </w:r>
        <w:r w:rsidR="007E30D0" w:rsidRPr="007E30D0">
          <w:rPr>
            <w:rFonts w:ascii="彩虹粗仿宋" w:eastAsia="彩虹粗仿宋" w:hAnsi="宋体" w:cs="Times New Roman" w:hint="eastAsia"/>
            <w:noProof/>
            <w:webHidden/>
            <w:sz w:val="28"/>
            <w:szCs w:val="24"/>
          </w:rPr>
        </w:r>
        <w:r w:rsidR="007E30D0" w:rsidRPr="007E30D0">
          <w:rPr>
            <w:rFonts w:ascii="彩虹粗仿宋" w:eastAsia="彩虹粗仿宋" w:hAnsi="宋体" w:cs="Times New Roman" w:hint="eastAsia"/>
            <w:noProof/>
            <w:webHidden/>
            <w:sz w:val="28"/>
            <w:szCs w:val="24"/>
          </w:rPr>
          <w:fldChar w:fldCharType="separate"/>
        </w:r>
        <w:r w:rsidR="007E30D0" w:rsidRPr="007E30D0">
          <w:rPr>
            <w:rFonts w:ascii="彩虹粗仿宋" w:eastAsia="彩虹粗仿宋" w:hAnsi="宋体" w:cs="Times New Roman"/>
            <w:noProof/>
            <w:webHidden/>
            <w:sz w:val="28"/>
            <w:szCs w:val="24"/>
          </w:rPr>
          <w:t>5</w:t>
        </w:r>
        <w:r w:rsidR="007E30D0" w:rsidRPr="007E30D0">
          <w:rPr>
            <w:rFonts w:ascii="彩虹粗仿宋" w:eastAsia="彩虹粗仿宋" w:hAnsi="宋体" w:cs="Times New Roman" w:hint="eastAsia"/>
            <w:noProof/>
            <w:webHidden/>
            <w:sz w:val="28"/>
            <w:szCs w:val="24"/>
          </w:rPr>
          <w:fldChar w:fldCharType="end"/>
        </w:r>
      </w:hyperlink>
    </w:p>
    <w:p w:rsidR="007E30D0" w:rsidRPr="007E30D0" w:rsidRDefault="00635307" w:rsidP="007E30D0">
      <w:pPr>
        <w:tabs>
          <w:tab w:val="right" w:leader="dot" w:pos="8494"/>
        </w:tabs>
        <w:ind w:leftChars="200" w:left="420"/>
        <w:rPr>
          <w:rFonts w:ascii="彩虹粗仿宋" w:eastAsia="彩虹粗仿宋" w:hAnsi="宋体" w:cs="Times New Roman"/>
          <w:noProof/>
          <w:sz w:val="28"/>
          <w:szCs w:val="24"/>
        </w:rPr>
      </w:pPr>
      <w:hyperlink w:anchor="_Toc124325887" w:history="1">
        <w:r w:rsidR="007E30D0" w:rsidRPr="007E30D0">
          <w:rPr>
            <w:rFonts w:ascii="彩虹粗仿宋" w:eastAsia="彩虹粗仿宋" w:hAnsi="宋体" w:cs="Times New Roman" w:hint="eastAsia"/>
            <w:noProof/>
            <w:color w:val="0000FF"/>
            <w:sz w:val="28"/>
            <w:szCs w:val="32"/>
            <w:u w:val="single"/>
          </w:rPr>
          <w:t>三、基金托管人对基金管理人的业务监督和核查</w:t>
        </w:r>
        <w:r w:rsidR="007E30D0" w:rsidRPr="007E30D0">
          <w:rPr>
            <w:rFonts w:ascii="彩虹粗仿宋" w:eastAsia="彩虹粗仿宋" w:hAnsi="宋体" w:cs="Times New Roman" w:hint="eastAsia"/>
            <w:noProof/>
            <w:webHidden/>
            <w:sz w:val="28"/>
            <w:szCs w:val="24"/>
          </w:rPr>
          <w:tab/>
        </w:r>
        <w:r w:rsidR="007E30D0" w:rsidRPr="007E30D0">
          <w:rPr>
            <w:rFonts w:ascii="彩虹粗仿宋" w:eastAsia="彩虹粗仿宋" w:hAnsi="宋体" w:cs="Times New Roman" w:hint="eastAsia"/>
            <w:noProof/>
            <w:webHidden/>
            <w:sz w:val="28"/>
            <w:szCs w:val="24"/>
          </w:rPr>
          <w:fldChar w:fldCharType="begin"/>
        </w:r>
        <w:r w:rsidR="007E30D0" w:rsidRPr="007E30D0">
          <w:rPr>
            <w:rFonts w:ascii="彩虹粗仿宋" w:eastAsia="彩虹粗仿宋" w:hAnsi="宋体" w:cs="Times New Roman" w:hint="eastAsia"/>
            <w:noProof/>
            <w:webHidden/>
            <w:sz w:val="28"/>
            <w:szCs w:val="24"/>
          </w:rPr>
          <w:instrText xml:space="preserve"> PAGEREF _Toc124325887 \h </w:instrText>
        </w:r>
        <w:r w:rsidR="007E30D0" w:rsidRPr="007E30D0">
          <w:rPr>
            <w:rFonts w:ascii="彩虹粗仿宋" w:eastAsia="彩虹粗仿宋" w:hAnsi="宋体" w:cs="Times New Roman" w:hint="eastAsia"/>
            <w:noProof/>
            <w:webHidden/>
            <w:sz w:val="28"/>
            <w:szCs w:val="24"/>
          </w:rPr>
        </w:r>
        <w:r w:rsidR="007E30D0" w:rsidRPr="007E30D0">
          <w:rPr>
            <w:rFonts w:ascii="彩虹粗仿宋" w:eastAsia="彩虹粗仿宋" w:hAnsi="宋体" w:cs="Times New Roman" w:hint="eastAsia"/>
            <w:noProof/>
            <w:webHidden/>
            <w:sz w:val="28"/>
            <w:szCs w:val="24"/>
          </w:rPr>
          <w:fldChar w:fldCharType="separate"/>
        </w:r>
        <w:r w:rsidR="007E30D0" w:rsidRPr="007E30D0">
          <w:rPr>
            <w:rFonts w:ascii="彩虹粗仿宋" w:eastAsia="彩虹粗仿宋" w:hAnsi="宋体" w:cs="Times New Roman"/>
            <w:noProof/>
            <w:webHidden/>
            <w:sz w:val="28"/>
            <w:szCs w:val="24"/>
          </w:rPr>
          <w:t>5</w:t>
        </w:r>
        <w:r w:rsidR="007E30D0" w:rsidRPr="007E30D0">
          <w:rPr>
            <w:rFonts w:ascii="彩虹粗仿宋" w:eastAsia="彩虹粗仿宋" w:hAnsi="宋体" w:cs="Times New Roman" w:hint="eastAsia"/>
            <w:noProof/>
            <w:webHidden/>
            <w:sz w:val="28"/>
            <w:szCs w:val="24"/>
          </w:rPr>
          <w:fldChar w:fldCharType="end"/>
        </w:r>
      </w:hyperlink>
    </w:p>
    <w:p w:rsidR="007E30D0" w:rsidRPr="007E30D0" w:rsidRDefault="00635307" w:rsidP="007E30D0">
      <w:pPr>
        <w:tabs>
          <w:tab w:val="right" w:leader="dot" w:pos="8494"/>
        </w:tabs>
        <w:ind w:leftChars="200" w:left="420"/>
        <w:rPr>
          <w:rFonts w:ascii="彩虹粗仿宋" w:eastAsia="彩虹粗仿宋" w:hAnsi="宋体" w:cs="Times New Roman"/>
          <w:noProof/>
          <w:sz w:val="28"/>
          <w:szCs w:val="24"/>
        </w:rPr>
      </w:pPr>
      <w:hyperlink w:anchor="_Toc124325888" w:history="1">
        <w:r w:rsidR="007E30D0" w:rsidRPr="007E30D0">
          <w:rPr>
            <w:rFonts w:ascii="彩虹粗仿宋" w:eastAsia="彩虹粗仿宋" w:hAnsi="宋体" w:cs="Times New Roman" w:hint="eastAsia"/>
            <w:noProof/>
            <w:color w:val="0000FF"/>
            <w:sz w:val="28"/>
            <w:szCs w:val="32"/>
            <w:u w:val="single"/>
          </w:rPr>
          <w:t>四、基金管理人对基金托管人的业务核查</w:t>
        </w:r>
        <w:r w:rsidR="007E30D0" w:rsidRPr="007E30D0">
          <w:rPr>
            <w:rFonts w:ascii="彩虹粗仿宋" w:eastAsia="彩虹粗仿宋" w:hAnsi="宋体" w:cs="Times New Roman" w:hint="eastAsia"/>
            <w:noProof/>
            <w:webHidden/>
            <w:sz w:val="28"/>
            <w:szCs w:val="24"/>
          </w:rPr>
          <w:tab/>
        </w:r>
        <w:r w:rsidR="007E30D0" w:rsidRPr="007E30D0">
          <w:rPr>
            <w:rFonts w:ascii="彩虹粗仿宋" w:eastAsia="彩虹粗仿宋" w:hAnsi="宋体" w:cs="Times New Roman" w:hint="eastAsia"/>
            <w:noProof/>
            <w:webHidden/>
            <w:sz w:val="28"/>
            <w:szCs w:val="24"/>
          </w:rPr>
          <w:fldChar w:fldCharType="begin"/>
        </w:r>
        <w:r w:rsidR="007E30D0" w:rsidRPr="007E30D0">
          <w:rPr>
            <w:rFonts w:ascii="彩虹粗仿宋" w:eastAsia="彩虹粗仿宋" w:hAnsi="宋体" w:cs="Times New Roman" w:hint="eastAsia"/>
            <w:noProof/>
            <w:webHidden/>
            <w:sz w:val="28"/>
            <w:szCs w:val="24"/>
          </w:rPr>
          <w:instrText xml:space="preserve"> PAGEREF _Toc124325888 \h </w:instrText>
        </w:r>
        <w:r w:rsidR="007E30D0" w:rsidRPr="007E30D0">
          <w:rPr>
            <w:rFonts w:ascii="彩虹粗仿宋" w:eastAsia="彩虹粗仿宋" w:hAnsi="宋体" w:cs="Times New Roman" w:hint="eastAsia"/>
            <w:noProof/>
            <w:webHidden/>
            <w:sz w:val="28"/>
            <w:szCs w:val="24"/>
          </w:rPr>
        </w:r>
        <w:r w:rsidR="007E30D0" w:rsidRPr="007E30D0">
          <w:rPr>
            <w:rFonts w:ascii="彩虹粗仿宋" w:eastAsia="彩虹粗仿宋" w:hAnsi="宋体" w:cs="Times New Roman" w:hint="eastAsia"/>
            <w:noProof/>
            <w:webHidden/>
            <w:sz w:val="28"/>
            <w:szCs w:val="24"/>
          </w:rPr>
          <w:fldChar w:fldCharType="separate"/>
        </w:r>
        <w:r w:rsidR="007E30D0" w:rsidRPr="007E30D0">
          <w:rPr>
            <w:rFonts w:ascii="彩虹粗仿宋" w:eastAsia="彩虹粗仿宋" w:hAnsi="宋体" w:cs="Times New Roman"/>
            <w:noProof/>
            <w:webHidden/>
            <w:sz w:val="28"/>
            <w:szCs w:val="24"/>
          </w:rPr>
          <w:t>11</w:t>
        </w:r>
        <w:r w:rsidR="007E30D0" w:rsidRPr="007E30D0">
          <w:rPr>
            <w:rFonts w:ascii="彩虹粗仿宋" w:eastAsia="彩虹粗仿宋" w:hAnsi="宋体" w:cs="Times New Roman" w:hint="eastAsia"/>
            <w:noProof/>
            <w:webHidden/>
            <w:sz w:val="28"/>
            <w:szCs w:val="24"/>
          </w:rPr>
          <w:fldChar w:fldCharType="end"/>
        </w:r>
      </w:hyperlink>
    </w:p>
    <w:p w:rsidR="007E30D0" w:rsidRPr="007E30D0" w:rsidRDefault="00635307" w:rsidP="007E30D0">
      <w:pPr>
        <w:tabs>
          <w:tab w:val="right" w:leader="dot" w:pos="8494"/>
        </w:tabs>
        <w:ind w:leftChars="200" w:left="420"/>
        <w:rPr>
          <w:rFonts w:ascii="彩虹粗仿宋" w:eastAsia="彩虹粗仿宋" w:hAnsi="宋体" w:cs="Times New Roman"/>
          <w:noProof/>
          <w:sz w:val="28"/>
          <w:szCs w:val="24"/>
        </w:rPr>
      </w:pPr>
      <w:hyperlink w:anchor="_Toc124325889" w:history="1">
        <w:r w:rsidR="007E30D0" w:rsidRPr="007E30D0">
          <w:rPr>
            <w:rFonts w:ascii="彩虹粗仿宋" w:eastAsia="彩虹粗仿宋" w:hAnsi="宋体" w:cs="Times New Roman" w:hint="eastAsia"/>
            <w:noProof/>
            <w:color w:val="0000FF"/>
            <w:sz w:val="28"/>
            <w:szCs w:val="32"/>
            <w:u w:val="single"/>
          </w:rPr>
          <w:t>五、基金财产的保管</w:t>
        </w:r>
        <w:r w:rsidR="007E30D0" w:rsidRPr="007E30D0">
          <w:rPr>
            <w:rFonts w:ascii="彩虹粗仿宋" w:eastAsia="彩虹粗仿宋" w:hAnsi="宋体" w:cs="Times New Roman" w:hint="eastAsia"/>
            <w:noProof/>
            <w:webHidden/>
            <w:sz w:val="28"/>
            <w:szCs w:val="24"/>
          </w:rPr>
          <w:tab/>
        </w:r>
        <w:r w:rsidR="007E30D0" w:rsidRPr="007E30D0">
          <w:rPr>
            <w:rFonts w:ascii="彩虹粗仿宋" w:eastAsia="彩虹粗仿宋" w:hAnsi="宋体" w:cs="Times New Roman" w:hint="eastAsia"/>
            <w:noProof/>
            <w:webHidden/>
            <w:sz w:val="28"/>
            <w:szCs w:val="24"/>
          </w:rPr>
          <w:fldChar w:fldCharType="begin"/>
        </w:r>
        <w:r w:rsidR="007E30D0" w:rsidRPr="007E30D0">
          <w:rPr>
            <w:rFonts w:ascii="彩虹粗仿宋" w:eastAsia="彩虹粗仿宋" w:hAnsi="宋体" w:cs="Times New Roman" w:hint="eastAsia"/>
            <w:noProof/>
            <w:webHidden/>
            <w:sz w:val="28"/>
            <w:szCs w:val="24"/>
          </w:rPr>
          <w:instrText xml:space="preserve"> PAGEREF _Toc124325889 \h </w:instrText>
        </w:r>
        <w:r w:rsidR="007E30D0" w:rsidRPr="007E30D0">
          <w:rPr>
            <w:rFonts w:ascii="彩虹粗仿宋" w:eastAsia="彩虹粗仿宋" w:hAnsi="宋体" w:cs="Times New Roman" w:hint="eastAsia"/>
            <w:noProof/>
            <w:webHidden/>
            <w:sz w:val="28"/>
            <w:szCs w:val="24"/>
          </w:rPr>
        </w:r>
        <w:r w:rsidR="007E30D0" w:rsidRPr="007E30D0">
          <w:rPr>
            <w:rFonts w:ascii="彩虹粗仿宋" w:eastAsia="彩虹粗仿宋" w:hAnsi="宋体" w:cs="Times New Roman" w:hint="eastAsia"/>
            <w:noProof/>
            <w:webHidden/>
            <w:sz w:val="28"/>
            <w:szCs w:val="24"/>
          </w:rPr>
          <w:fldChar w:fldCharType="separate"/>
        </w:r>
        <w:r w:rsidR="007E30D0" w:rsidRPr="007E30D0">
          <w:rPr>
            <w:rFonts w:ascii="彩虹粗仿宋" w:eastAsia="彩虹粗仿宋" w:hAnsi="宋体" w:cs="Times New Roman"/>
            <w:noProof/>
            <w:webHidden/>
            <w:sz w:val="28"/>
            <w:szCs w:val="24"/>
          </w:rPr>
          <w:t>12</w:t>
        </w:r>
        <w:r w:rsidR="007E30D0" w:rsidRPr="007E30D0">
          <w:rPr>
            <w:rFonts w:ascii="彩虹粗仿宋" w:eastAsia="彩虹粗仿宋" w:hAnsi="宋体" w:cs="Times New Roman" w:hint="eastAsia"/>
            <w:noProof/>
            <w:webHidden/>
            <w:sz w:val="28"/>
            <w:szCs w:val="24"/>
          </w:rPr>
          <w:fldChar w:fldCharType="end"/>
        </w:r>
      </w:hyperlink>
    </w:p>
    <w:p w:rsidR="007E30D0" w:rsidRPr="007E30D0" w:rsidRDefault="00635307" w:rsidP="007E30D0">
      <w:pPr>
        <w:tabs>
          <w:tab w:val="right" w:leader="dot" w:pos="8494"/>
        </w:tabs>
        <w:ind w:leftChars="200" w:left="420"/>
        <w:rPr>
          <w:rFonts w:ascii="彩虹粗仿宋" w:eastAsia="彩虹粗仿宋" w:hAnsi="宋体" w:cs="Times New Roman"/>
          <w:noProof/>
          <w:sz w:val="28"/>
          <w:szCs w:val="24"/>
        </w:rPr>
      </w:pPr>
      <w:hyperlink w:anchor="_Toc124325890" w:history="1">
        <w:r w:rsidR="007E30D0" w:rsidRPr="007E30D0">
          <w:rPr>
            <w:rFonts w:ascii="彩虹粗仿宋" w:eastAsia="彩虹粗仿宋" w:hAnsi="宋体" w:cs="Times New Roman" w:hint="eastAsia"/>
            <w:noProof/>
            <w:color w:val="0000FF"/>
            <w:sz w:val="28"/>
            <w:szCs w:val="32"/>
            <w:u w:val="single"/>
          </w:rPr>
          <w:t>六、指令的发送、确认及执行</w:t>
        </w:r>
        <w:r w:rsidR="007E30D0" w:rsidRPr="007E30D0">
          <w:rPr>
            <w:rFonts w:ascii="彩虹粗仿宋" w:eastAsia="彩虹粗仿宋" w:hAnsi="宋体" w:cs="Times New Roman" w:hint="eastAsia"/>
            <w:noProof/>
            <w:webHidden/>
            <w:sz w:val="28"/>
            <w:szCs w:val="24"/>
          </w:rPr>
          <w:tab/>
        </w:r>
        <w:r w:rsidR="007E30D0" w:rsidRPr="007E30D0">
          <w:rPr>
            <w:rFonts w:ascii="彩虹粗仿宋" w:eastAsia="彩虹粗仿宋" w:hAnsi="宋体" w:cs="Times New Roman" w:hint="eastAsia"/>
            <w:noProof/>
            <w:webHidden/>
            <w:sz w:val="28"/>
            <w:szCs w:val="24"/>
          </w:rPr>
          <w:fldChar w:fldCharType="begin"/>
        </w:r>
        <w:r w:rsidR="007E30D0" w:rsidRPr="007E30D0">
          <w:rPr>
            <w:rFonts w:ascii="彩虹粗仿宋" w:eastAsia="彩虹粗仿宋" w:hAnsi="宋体" w:cs="Times New Roman" w:hint="eastAsia"/>
            <w:noProof/>
            <w:webHidden/>
            <w:sz w:val="28"/>
            <w:szCs w:val="24"/>
          </w:rPr>
          <w:instrText xml:space="preserve"> PAGEREF _Toc124325890 \h </w:instrText>
        </w:r>
        <w:r w:rsidR="007E30D0" w:rsidRPr="007E30D0">
          <w:rPr>
            <w:rFonts w:ascii="彩虹粗仿宋" w:eastAsia="彩虹粗仿宋" w:hAnsi="宋体" w:cs="Times New Roman" w:hint="eastAsia"/>
            <w:noProof/>
            <w:webHidden/>
            <w:sz w:val="28"/>
            <w:szCs w:val="24"/>
          </w:rPr>
        </w:r>
        <w:r w:rsidR="007E30D0" w:rsidRPr="007E30D0">
          <w:rPr>
            <w:rFonts w:ascii="彩虹粗仿宋" w:eastAsia="彩虹粗仿宋" w:hAnsi="宋体" w:cs="Times New Roman" w:hint="eastAsia"/>
            <w:noProof/>
            <w:webHidden/>
            <w:sz w:val="28"/>
            <w:szCs w:val="24"/>
          </w:rPr>
          <w:fldChar w:fldCharType="separate"/>
        </w:r>
        <w:r w:rsidR="007E30D0" w:rsidRPr="007E30D0">
          <w:rPr>
            <w:rFonts w:ascii="彩虹粗仿宋" w:eastAsia="彩虹粗仿宋" w:hAnsi="宋体" w:cs="Times New Roman"/>
            <w:noProof/>
            <w:webHidden/>
            <w:sz w:val="28"/>
            <w:szCs w:val="24"/>
          </w:rPr>
          <w:t>15</w:t>
        </w:r>
        <w:r w:rsidR="007E30D0" w:rsidRPr="007E30D0">
          <w:rPr>
            <w:rFonts w:ascii="彩虹粗仿宋" w:eastAsia="彩虹粗仿宋" w:hAnsi="宋体" w:cs="Times New Roman" w:hint="eastAsia"/>
            <w:noProof/>
            <w:webHidden/>
            <w:sz w:val="28"/>
            <w:szCs w:val="24"/>
          </w:rPr>
          <w:fldChar w:fldCharType="end"/>
        </w:r>
      </w:hyperlink>
    </w:p>
    <w:p w:rsidR="007E30D0" w:rsidRPr="007E30D0" w:rsidRDefault="00635307" w:rsidP="007E30D0">
      <w:pPr>
        <w:tabs>
          <w:tab w:val="right" w:leader="dot" w:pos="8494"/>
        </w:tabs>
        <w:ind w:leftChars="200" w:left="420"/>
        <w:rPr>
          <w:rFonts w:ascii="彩虹粗仿宋" w:eastAsia="彩虹粗仿宋" w:hAnsi="宋体" w:cs="Times New Roman"/>
          <w:noProof/>
          <w:sz w:val="28"/>
          <w:szCs w:val="24"/>
        </w:rPr>
      </w:pPr>
      <w:hyperlink w:anchor="_Toc124325891" w:history="1">
        <w:r w:rsidR="007E30D0" w:rsidRPr="007E30D0">
          <w:rPr>
            <w:rFonts w:ascii="彩虹粗仿宋" w:eastAsia="彩虹粗仿宋" w:hAnsi="宋体" w:cs="Times New Roman" w:hint="eastAsia"/>
            <w:noProof/>
            <w:color w:val="0000FF"/>
            <w:sz w:val="28"/>
            <w:szCs w:val="32"/>
            <w:u w:val="single"/>
          </w:rPr>
          <w:t>七、交易及清算交收安排</w:t>
        </w:r>
        <w:r w:rsidR="007E30D0" w:rsidRPr="007E30D0">
          <w:rPr>
            <w:rFonts w:ascii="彩虹粗仿宋" w:eastAsia="彩虹粗仿宋" w:hAnsi="宋体" w:cs="Times New Roman" w:hint="eastAsia"/>
            <w:noProof/>
            <w:webHidden/>
            <w:sz w:val="28"/>
            <w:szCs w:val="24"/>
          </w:rPr>
          <w:tab/>
        </w:r>
        <w:r w:rsidR="007E30D0" w:rsidRPr="007E30D0">
          <w:rPr>
            <w:rFonts w:ascii="彩虹粗仿宋" w:eastAsia="彩虹粗仿宋" w:hAnsi="宋体" w:cs="Times New Roman" w:hint="eastAsia"/>
            <w:noProof/>
            <w:webHidden/>
            <w:sz w:val="28"/>
            <w:szCs w:val="24"/>
          </w:rPr>
          <w:fldChar w:fldCharType="begin"/>
        </w:r>
        <w:r w:rsidR="007E30D0" w:rsidRPr="007E30D0">
          <w:rPr>
            <w:rFonts w:ascii="彩虹粗仿宋" w:eastAsia="彩虹粗仿宋" w:hAnsi="宋体" w:cs="Times New Roman" w:hint="eastAsia"/>
            <w:noProof/>
            <w:webHidden/>
            <w:sz w:val="28"/>
            <w:szCs w:val="24"/>
          </w:rPr>
          <w:instrText xml:space="preserve"> PAGEREF _Toc124325891 \h </w:instrText>
        </w:r>
        <w:r w:rsidR="007E30D0" w:rsidRPr="007E30D0">
          <w:rPr>
            <w:rFonts w:ascii="彩虹粗仿宋" w:eastAsia="彩虹粗仿宋" w:hAnsi="宋体" w:cs="Times New Roman" w:hint="eastAsia"/>
            <w:noProof/>
            <w:webHidden/>
            <w:sz w:val="28"/>
            <w:szCs w:val="24"/>
          </w:rPr>
        </w:r>
        <w:r w:rsidR="007E30D0" w:rsidRPr="007E30D0">
          <w:rPr>
            <w:rFonts w:ascii="彩虹粗仿宋" w:eastAsia="彩虹粗仿宋" w:hAnsi="宋体" w:cs="Times New Roman" w:hint="eastAsia"/>
            <w:noProof/>
            <w:webHidden/>
            <w:sz w:val="28"/>
            <w:szCs w:val="24"/>
          </w:rPr>
          <w:fldChar w:fldCharType="separate"/>
        </w:r>
        <w:r w:rsidR="007E30D0" w:rsidRPr="007E30D0">
          <w:rPr>
            <w:rFonts w:ascii="彩虹粗仿宋" w:eastAsia="彩虹粗仿宋" w:hAnsi="宋体" w:cs="Times New Roman"/>
            <w:noProof/>
            <w:webHidden/>
            <w:sz w:val="28"/>
            <w:szCs w:val="24"/>
          </w:rPr>
          <w:t>17</w:t>
        </w:r>
        <w:r w:rsidR="007E30D0" w:rsidRPr="007E30D0">
          <w:rPr>
            <w:rFonts w:ascii="彩虹粗仿宋" w:eastAsia="彩虹粗仿宋" w:hAnsi="宋体" w:cs="Times New Roman" w:hint="eastAsia"/>
            <w:noProof/>
            <w:webHidden/>
            <w:sz w:val="28"/>
            <w:szCs w:val="24"/>
          </w:rPr>
          <w:fldChar w:fldCharType="end"/>
        </w:r>
      </w:hyperlink>
    </w:p>
    <w:p w:rsidR="007E30D0" w:rsidRPr="007E30D0" w:rsidRDefault="00635307" w:rsidP="007E30D0">
      <w:pPr>
        <w:tabs>
          <w:tab w:val="right" w:leader="dot" w:pos="8494"/>
        </w:tabs>
        <w:ind w:leftChars="200" w:left="420"/>
        <w:rPr>
          <w:rFonts w:ascii="彩虹粗仿宋" w:eastAsia="彩虹粗仿宋" w:hAnsi="宋体" w:cs="Times New Roman"/>
          <w:noProof/>
          <w:sz w:val="28"/>
          <w:szCs w:val="24"/>
        </w:rPr>
      </w:pPr>
      <w:hyperlink w:anchor="_Toc124325892" w:history="1">
        <w:r w:rsidR="007E30D0" w:rsidRPr="007E30D0">
          <w:rPr>
            <w:rFonts w:ascii="彩虹粗仿宋" w:eastAsia="彩虹粗仿宋" w:hAnsi="宋体" w:cs="Times New Roman" w:hint="eastAsia"/>
            <w:noProof/>
            <w:color w:val="0000FF"/>
            <w:sz w:val="28"/>
            <w:szCs w:val="32"/>
            <w:u w:val="single"/>
          </w:rPr>
          <w:t>八、基金资产净值计算和会计核算</w:t>
        </w:r>
        <w:r w:rsidR="007E30D0" w:rsidRPr="007E30D0">
          <w:rPr>
            <w:rFonts w:ascii="彩虹粗仿宋" w:eastAsia="彩虹粗仿宋" w:hAnsi="宋体" w:cs="Times New Roman" w:hint="eastAsia"/>
            <w:noProof/>
            <w:webHidden/>
            <w:sz w:val="28"/>
            <w:szCs w:val="24"/>
          </w:rPr>
          <w:tab/>
        </w:r>
        <w:r w:rsidR="007E30D0" w:rsidRPr="007E30D0">
          <w:rPr>
            <w:rFonts w:ascii="彩虹粗仿宋" w:eastAsia="彩虹粗仿宋" w:hAnsi="宋体" w:cs="Times New Roman" w:hint="eastAsia"/>
            <w:noProof/>
            <w:webHidden/>
            <w:sz w:val="28"/>
            <w:szCs w:val="24"/>
          </w:rPr>
          <w:fldChar w:fldCharType="begin"/>
        </w:r>
        <w:r w:rsidR="007E30D0" w:rsidRPr="007E30D0">
          <w:rPr>
            <w:rFonts w:ascii="彩虹粗仿宋" w:eastAsia="彩虹粗仿宋" w:hAnsi="宋体" w:cs="Times New Roman" w:hint="eastAsia"/>
            <w:noProof/>
            <w:webHidden/>
            <w:sz w:val="28"/>
            <w:szCs w:val="24"/>
          </w:rPr>
          <w:instrText xml:space="preserve"> PAGEREF _Toc124325892 \h </w:instrText>
        </w:r>
        <w:r w:rsidR="007E30D0" w:rsidRPr="007E30D0">
          <w:rPr>
            <w:rFonts w:ascii="彩虹粗仿宋" w:eastAsia="彩虹粗仿宋" w:hAnsi="宋体" w:cs="Times New Roman" w:hint="eastAsia"/>
            <w:noProof/>
            <w:webHidden/>
            <w:sz w:val="28"/>
            <w:szCs w:val="24"/>
          </w:rPr>
        </w:r>
        <w:r w:rsidR="007E30D0" w:rsidRPr="007E30D0">
          <w:rPr>
            <w:rFonts w:ascii="彩虹粗仿宋" w:eastAsia="彩虹粗仿宋" w:hAnsi="宋体" w:cs="Times New Roman" w:hint="eastAsia"/>
            <w:noProof/>
            <w:webHidden/>
            <w:sz w:val="28"/>
            <w:szCs w:val="24"/>
          </w:rPr>
          <w:fldChar w:fldCharType="separate"/>
        </w:r>
        <w:r w:rsidR="007E30D0" w:rsidRPr="007E30D0">
          <w:rPr>
            <w:rFonts w:ascii="彩虹粗仿宋" w:eastAsia="彩虹粗仿宋" w:hAnsi="宋体" w:cs="Times New Roman"/>
            <w:noProof/>
            <w:webHidden/>
            <w:sz w:val="28"/>
            <w:szCs w:val="24"/>
          </w:rPr>
          <w:t>21</w:t>
        </w:r>
        <w:r w:rsidR="007E30D0" w:rsidRPr="007E30D0">
          <w:rPr>
            <w:rFonts w:ascii="彩虹粗仿宋" w:eastAsia="彩虹粗仿宋" w:hAnsi="宋体" w:cs="Times New Roman" w:hint="eastAsia"/>
            <w:noProof/>
            <w:webHidden/>
            <w:sz w:val="28"/>
            <w:szCs w:val="24"/>
          </w:rPr>
          <w:fldChar w:fldCharType="end"/>
        </w:r>
      </w:hyperlink>
    </w:p>
    <w:p w:rsidR="007E30D0" w:rsidRPr="007E30D0" w:rsidRDefault="00635307" w:rsidP="007E30D0">
      <w:pPr>
        <w:tabs>
          <w:tab w:val="right" w:leader="dot" w:pos="8494"/>
        </w:tabs>
        <w:ind w:leftChars="200" w:left="420"/>
        <w:rPr>
          <w:rFonts w:ascii="彩虹粗仿宋" w:eastAsia="彩虹粗仿宋" w:hAnsi="宋体" w:cs="Times New Roman"/>
          <w:noProof/>
          <w:sz w:val="28"/>
          <w:szCs w:val="24"/>
        </w:rPr>
      </w:pPr>
      <w:hyperlink w:anchor="_Toc124325893" w:history="1">
        <w:r w:rsidR="007E30D0" w:rsidRPr="007E30D0">
          <w:rPr>
            <w:rFonts w:ascii="彩虹粗仿宋" w:eastAsia="彩虹粗仿宋" w:hAnsi="宋体" w:cs="Times New Roman" w:hint="eastAsia"/>
            <w:noProof/>
            <w:color w:val="0000FF"/>
            <w:sz w:val="28"/>
            <w:szCs w:val="32"/>
            <w:u w:val="single"/>
          </w:rPr>
          <w:t>九、基金收益分配</w:t>
        </w:r>
        <w:r w:rsidR="007E30D0" w:rsidRPr="007E30D0">
          <w:rPr>
            <w:rFonts w:ascii="彩虹粗仿宋" w:eastAsia="彩虹粗仿宋" w:hAnsi="宋体" w:cs="Times New Roman" w:hint="eastAsia"/>
            <w:noProof/>
            <w:webHidden/>
            <w:sz w:val="28"/>
            <w:szCs w:val="24"/>
          </w:rPr>
          <w:tab/>
        </w:r>
        <w:r w:rsidR="007E30D0" w:rsidRPr="007E30D0">
          <w:rPr>
            <w:rFonts w:ascii="彩虹粗仿宋" w:eastAsia="彩虹粗仿宋" w:hAnsi="宋体" w:cs="Times New Roman" w:hint="eastAsia"/>
            <w:noProof/>
            <w:webHidden/>
            <w:sz w:val="28"/>
            <w:szCs w:val="24"/>
          </w:rPr>
          <w:fldChar w:fldCharType="begin"/>
        </w:r>
        <w:r w:rsidR="007E30D0" w:rsidRPr="007E30D0">
          <w:rPr>
            <w:rFonts w:ascii="彩虹粗仿宋" w:eastAsia="彩虹粗仿宋" w:hAnsi="宋体" w:cs="Times New Roman" w:hint="eastAsia"/>
            <w:noProof/>
            <w:webHidden/>
            <w:sz w:val="28"/>
            <w:szCs w:val="24"/>
          </w:rPr>
          <w:instrText xml:space="preserve"> PAGEREF _Toc124325893 \h </w:instrText>
        </w:r>
        <w:r w:rsidR="007E30D0" w:rsidRPr="007E30D0">
          <w:rPr>
            <w:rFonts w:ascii="彩虹粗仿宋" w:eastAsia="彩虹粗仿宋" w:hAnsi="宋体" w:cs="Times New Roman" w:hint="eastAsia"/>
            <w:noProof/>
            <w:webHidden/>
            <w:sz w:val="28"/>
            <w:szCs w:val="24"/>
          </w:rPr>
        </w:r>
        <w:r w:rsidR="007E30D0" w:rsidRPr="007E30D0">
          <w:rPr>
            <w:rFonts w:ascii="彩虹粗仿宋" w:eastAsia="彩虹粗仿宋" w:hAnsi="宋体" w:cs="Times New Roman" w:hint="eastAsia"/>
            <w:noProof/>
            <w:webHidden/>
            <w:sz w:val="28"/>
            <w:szCs w:val="24"/>
          </w:rPr>
          <w:fldChar w:fldCharType="separate"/>
        </w:r>
        <w:r w:rsidR="007E30D0" w:rsidRPr="007E30D0">
          <w:rPr>
            <w:rFonts w:ascii="彩虹粗仿宋" w:eastAsia="彩虹粗仿宋" w:hAnsi="宋体" w:cs="Times New Roman"/>
            <w:noProof/>
            <w:webHidden/>
            <w:sz w:val="28"/>
            <w:szCs w:val="24"/>
          </w:rPr>
          <w:t>26</w:t>
        </w:r>
        <w:r w:rsidR="007E30D0" w:rsidRPr="007E30D0">
          <w:rPr>
            <w:rFonts w:ascii="彩虹粗仿宋" w:eastAsia="彩虹粗仿宋" w:hAnsi="宋体" w:cs="Times New Roman" w:hint="eastAsia"/>
            <w:noProof/>
            <w:webHidden/>
            <w:sz w:val="28"/>
            <w:szCs w:val="24"/>
          </w:rPr>
          <w:fldChar w:fldCharType="end"/>
        </w:r>
      </w:hyperlink>
    </w:p>
    <w:p w:rsidR="007E30D0" w:rsidRPr="007E30D0" w:rsidRDefault="00635307" w:rsidP="007E30D0">
      <w:pPr>
        <w:tabs>
          <w:tab w:val="right" w:leader="dot" w:pos="8494"/>
        </w:tabs>
        <w:ind w:leftChars="200" w:left="420"/>
        <w:rPr>
          <w:rFonts w:ascii="彩虹粗仿宋" w:eastAsia="彩虹粗仿宋" w:hAnsi="宋体" w:cs="Times New Roman"/>
          <w:noProof/>
          <w:sz w:val="28"/>
          <w:szCs w:val="24"/>
        </w:rPr>
      </w:pPr>
      <w:hyperlink w:anchor="_Toc124325894" w:history="1">
        <w:r w:rsidR="007E30D0" w:rsidRPr="007E30D0">
          <w:rPr>
            <w:rFonts w:ascii="彩虹粗仿宋" w:eastAsia="彩虹粗仿宋" w:hAnsi="宋体" w:cs="Times New Roman" w:hint="eastAsia"/>
            <w:noProof/>
            <w:color w:val="0000FF"/>
            <w:sz w:val="28"/>
            <w:szCs w:val="32"/>
            <w:u w:val="single"/>
          </w:rPr>
          <w:t>十、基金信息披露</w:t>
        </w:r>
        <w:r w:rsidR="007E30D0" w:rsidRPr="007E30D0">
          <w:rPr>
            <w:rFonts w:ascii="彩虹粗仿宋" w:eastAsia="彩虹粗仿宋" w:hAnsi="宋体" w:cs="Times New Roman" w:hint="eastAsia"/>
            <w:noProof/>
            <w:webHidden/>
            <w:sz w:val="28"/>
            <w:szCs w:val="24"/>
          </w:rPr>
          <w:tab/>
        </w:r>
        <w:r w:rsidR="007E30D0" w:rsidRPr="007E30D0">
          <w:rPr>
            <w:rFonts w:ascii="彩虹粗仿宋" w:eastAsia="彩虹粗仿宋" w:hAnsi="宋体" w:cs="Times New Roman" w:hint="eastAsia"/>
            <w:noProof/>
            <w:webHidden/>
            <w:sz w:val="28"/>
            <w:szCs w:val="24"/>
          </w:rPr>
          <w:fldChar w:fldCharType="begin"/>
        </w:r>
        <w:r w:rsidR="007E30D0" w:rsidRPr="007E30D0">
          <w:rPr>
            <w:rFonts w:ascii="彩虹粗仿宋" w:eastAsia="彩虹粗仿宋" w:hAnsi="宋体" w:cs="Times New Roman" w:hint="eastAsia"/>
            <w:noProof/>
            <w:webHidden/>
            <w:sz w:val="28"/>
            <w:szCs w:val="24"/>
          </w:rPr>
          <w:instrText xml:space="preserve"> PAGEREF _Toc124325894 \h </w:instrText>
        </w:r>
        <w:r w:rsidR="007E30D0" w:rsidRPr="007E30D0">
          <w:rPr>
            <w:rFonts w:ascii="彩虹粗仿宋" w:eastAsia="彩虹粗仿宋" w:hAnsi="宋体" w:cs="Times New Roman" w:hint="eastAsia"/>
            <w:noProof/>
            <w:webHidden/>
            <w:sz w:val="28"/>
            <w:szCs w:val="24"/>
          </w:rPr>
        </w:r>
        <w:r w:rsidR="007E30D0" w:rsidRPr="007E30D0">
          <w:rPr>
            <w:rFonts w:ascii="彩虹粗仿宋" w:eastAsia="彩虹粗仿宋" w:hAnsi="宋体" w:cs="Times New Roman" w:hint="eastAsia"/>
            <w:noProof/>
            <w:webHidden/>
            <w:sz w:val="28"/>
            <w:szCs w:val="24"/>
          </w:rPr>
          <w:fldChar w:fldCharType="separate"/>
        </w:r>
        <w:r w:rsidR="007E30D0" w:rsidRPr="007E30D0">
          <w:rPr>
            <w:rFonts w:ascii="彩虹粗仿宋" w:eastAsia="彩虹粗仿宋" w:hAnsi="宋体" w:cs="Times New Roman"/>
            <w:noProof/>
            <w:webHidden/>
            <w:sz w:val="28"/>
            <w:szCs w:val="24"/>
          </w:rPr>
          <w:t>26</w:t>
        </w:r>
        <w:r w:rsidR="007E30D0" w:rsidRPr="007E30D0">
          <w:rPr>
            <w:rFonts w:ascii="彩虹粗仿宋" w:eastAsia="彩虹粗仿宋" w:hAnsi="宋体" w:cs="Times New Roman" w:hint="eastAsia"/>
            <w:noProof/>
            <w:webHidden/>
            <w:sz w:val="28"/>
            <w:szCs w:val="24"/>
          </w:rPr>
          <w:fldChar w:fldCharType="end"/>
        </w:r>
      </w:hyperlink>
    </w:p>
    <w:p w:rsidR="007E30D0" w:rsidRPr="007E30D0" w:rsidRDefault="00635307" w:rsidP="007E30D0">
      <w:pPr>
        <w:tabs>
          <w:tab w:val="right" w:leader="dot" w:pos="8494"/>
        </w:tabs>
        <w:ind w:leftChars="200" w:left="420"/>
        <w:rPr>
          <w:rFonts w:ascii="彩虹粗仿宋" w:eastAsia="彩虹粗仿宋" w:hAnsi="宋体" w:cs="Times New Roman"/>
          <w:noProof/>
          <w:sz w:val="28"/>
          <w:szCs w:val="24"/>
        </w:rPr>
      </w:pPr>
      <w:hyperlink w:anchor="_Toc124325895" w:history="1">
        <w:r w:rsidR="007E30D0" w:rsidRPr="007E30D0">
          <w:rPr>
            <w:rFonts w:ascii="彩虹粗仿宋" w:eastAsia="彩虹粗仿宋" w:hAnsi="宋体" w:cs="Times New Roman" w:hint="eastAsia"/>
            <w:noProof/>
            <w:color w:val="0000FF"/>
            <w:sz w:val="28"/>
            <w:szCs w:val="32"/>
            <w:u w:val="single"/>
          </w:rPr>
          <w:t>十一、基金费用</w:t>
        </w:r>
        <w:r w:rsidR="007E30D0" w:rsidRPr="007E30D0">
          <w:rPr>
            <w:rFonts w:ascii="彩虹粗仿宋" w:eastAsia="彩虹粗仿宋" w:hAnsi="宋体" w:cs="Times New Roman" w:hint="eastAsia"/>
            <w:noProof/>
            <w:webHidden/>
            <w:sz w:val="28"/>
            <w:szCs w:val="24"/>
          </w:rPr>
          <w:tab/>
        </w:r>
        <w:r w:rsidR="007E30D0" w:rsidRPr="007E30D0">
          <w:rPr>
            <w:rFonts w:ascii="彩虹粗仿宋" w:eastAsia="彩虹粗仿宋" w:hAnsi="宋体" w:cs="Times New Roman" w:hint="eastAsia"/>
            <w:noProof/>
            <w:webHidden/>
            <w:sz w:val="28"/>
            <w:szCs w:val="24"/>
          </w:rPr>
          <w:fldChar w:fldCharType="begin"/>
        </w:r>
        <w:r w:rsidR="007E30D0" w:rsidRPr="007E30D0">
          <w:rPr>
            <w:rFonts w:ascii="彩虹粗仿宋" w:eastAsia="彩虹粗仿宋" w:hAnsi="宋体" w:cs="Times New Roman" w:hint="eastAsia"/>
            <w:noProof/>
            <w:webHidden/>
            <w:sz w:val="28"/>
            <w:szCs w:val="24"/>
          </w:rPr>
          <w:instrText xml:space="preserve"> PAGEREF _Toc124325895 \h </w:instrText>
        </w:r>
        <w:r w:rsidR="007E30D0" w:rsidRPr="007E30D0">
          <w:rPr>
            <w:rFonts w:ascii="彩虹粗仿宋" w:eastAsia="彩虹粗仿宋" w:hAnsi="宋体" w:cs="Times New Roman" w:hint="eastAsia"/>
            <w:noProof/>
            <w:webHidden/>
            <w:sz w:val="28"/>
            <w:szCs w:val="24"/>
          </w:rPr>
        </w:r>
        <w:r w:rsidR="007E30D0" w:rsidRPr="007E30D0">
          <w:rPr>
            <w:rFonts w:ascii="彩虹粗仿宋" w:eastAsia="彩虹粗仿宋" w:hAnsi="宋体" w:cs="Times New Roman" w:hint="eastAsia"/>
            <w:noProof/>
            <w:webHidden/>
            <w:sz w:val="28"/>
            <w:szCs w:val="24"/>
          </w:rPr>
          <w:fldChar w:fldCharType="separate"/>
        </w:r>
        <w:r w:rsidR="007E30D0" w:rsidRPr="007E30D0">
          <w:rPr>
            <w:rFonts w:ascii="彩虹粗仿宋" w:eastAsia="彩虹粗仿宋" w:hAnsi="宋体" w:cs="Times New Roman"/>
            <w:noProof/>
            <w:webHidden/>
            <w:sz w:val="28"/>
            <w:szCs w:val="24"/>
          </w:rPr>
          <w:t>28</w:t>
        </w:r>
        <w:r w:rsidR="007E30D0" w:rsidRPr="007E30D0">
          <w:rPr>
            <w:rFonts w:ascii="彩虹粗仿宋" w:eastAsia="彩虹粗仿宋" w:hAnsi="宋体" w:cs="Times New Roman" w:hint="eastAsia"/>
            <w:noProof/>
            <w:webHidden/>
            <w:sz w:val="28"/>
            <w:szCs w:val="24"/>
          </w:rPr>
          <w:fldChar w:fldCharType="end"/>
        </w:r>
      </w:hyperlink>
    </w:p>
    <w:p w:rsidR="007E30D0" w:rsidRPr="007E30D0" w:rsidRDefault="00635307" w:rsidP="007E30D0">
      <w:pPr>
        <w:tabs>
          <w:tab w:val="right" w:leader="dot" w:pos="8494"/>
        </w:tabs>
        <w:ind w:leftChars="200" w:left="420"/>
        <w:rPr>
          <w:rFonts w:ascii="彩虹粗仿宋" w:eastAsia="彩虹粗仿宋" w:hAnsi="宋体" w:cs="Times New Roman"/>
          <w:noProof/>
          <w:sz w:val="28"/>
          <w:szCs w:val="24"/>
        </w:rPr>
      </w:pPr>
      <w:hyperlink w:anchor="_Toc124325896" w:history="1">
        <w:r w:rsidR="007E30D0" w:rsidRPr="007E30D0">
          <w:rPr>
            <w:rFonts w:ascii="彩虹粗仿宋" w:eastAsia="彩虹粗仿宋" w:hAnsi="宋体" w:cs="Times New Roman" w:hint="eastAsia"/>
            <w:noProof/>
            <w:color w:val="0000FF"/>
            <w:sz w:val="28"/>
            <w:szCs w:val="32"/>
            <w:u w:val="single"/>
          </w:rPr>
          <w:t>十二、基金份额持有人名册的保管</w:t>
        </w:r>
        <w:r w:rsidR="007E30D0" w:rsidRPr="007E30D0">
          <w:rPr>
            <w:rFonts w:ascii="彩虹粗仿宋" w:eastAsia="彩虹粗仿宋" w:hAnsi="宋体" w:cs="Times New Roman" w:hint="eastAsia"/>
            <w:noProof/>
            <w:webHidden/>
            <w:sz w:val="28"/>
            <w:szCs w:val="24"/>
          </w:rPr>
          <w:tab/>
        </w:r>
        <w:r w:rsidR="007E30D0" w:rsidRPr="007E30D0">
          <w:rPr>
            <w:rFonts w:ascii="彩虹粗仿宋" w:eastAsia="彩虹粗仿宋" w:hAnsi="宋体" w:cs="Times New Roman" w:hint="eastAsia"/>
            <w:noProof/>
            <w:webHidden/>
            <w:sz w:val="28"/>
            <w:szCs w:val="24"/>
          </w:rPr>
          <w:fldChar w:fldCharType="begin"/>
        </w:r>
        <w:r w:rsidR="007E30D0" w:rsidRPr="007E30D0">
          <w:rPr>
            <w:rFonts w:ascii="彩虹粗仿宋" w:eastAsia="彩虹粗仿宋" w:hAnsi="宋体" w:cs="Times New Roman" w:hint="eastAsia"/>
            <w:noProof/>
            <w:webHidden/>
            <w:sz w:val="28"/>
            <w:szCs w:val="24"/>
          </w:rPr>
          <w:instrText xml:space="preserve"> PAGEREF _Toc124325896 \h </w:instrText>
        </w:r>
        <w:r w:rsidR="007E30D0" w:rsidRPr="007E30D0">
          <w:rPr>
            <w:rFonts w:ascii="彩虹粗仿宋" w:eastAsia="彩虹粗仿宋" w:hAnsi="宋体" w:cs="Times New Roman" w:hint="eastAsia"/>
            <w:noProof/>
            <w:webHidden/>
            <w:sz w:val="28"/>
            <w:szCs w:val="24"/>
          </w:rPr>
        </w:r>
        <w:r w:rsidR="007E30D0" w:rsidRPr="007E30D0">
          <w:rPr>
            <w:rFonts w:ascii="彩虹粗仿宋" w:eastAsia="彩虹粗仿宋" w:hAnsi="宋体" w:cs="Times New Roman" w:hint="eastAsia"/>
            <w:noProof/>
            <w:webHidden/>
            <w:sz w:val="28"/>
            <w:szCs w:val="24"/>
          </w:rPr>
          <w:fldChar w:fldCharType="separate"/>
        </w:r>
        <w:r w:rsidR="007E30D0" w:rsidRPr="007E30D0">
          <w:rPr>
            <w:rFonts w:ascii="彩虹粗仿宋" w:eastAsia="彩虹粗仿宋" w:hAnsi="宋体" w:cs="Times New Roman"/>
            <w:noProof/>
            <w:webHidden/>
            <w:sz w:val="28"/>
            <w:szCs w:val="24"/>
          </w:rPr>
          <w:t>30</w:t>
        </w:r>
        <w:r w:rsidR="007E30D0" w:rsidRPr="007E30D0">
          <w:rPr>
            <w:rFonts w:ascii="彩虹粗仿宋" w:eastAsia="彩虹粗仿宋" w:hAnsi="宋体" w:cs="Times New Roman" w:hint="eastAsia"/>
            <w:noProof/>
            <w:webHidden/>
            <w:sz w:val="28"/>
            <w:szCs w:val="24"/>
          </w:rPr>
          <w:fldChar w:fldCharType="end"/>
        </w:r>
      </w:hyperlink>
    </w:p>
    <w:p w:rsidR="007E30D0" w:rsidRPr="007E30D0" w:rsidRDefault="00635307" w:rsidP="007E30D0">
      <w:pPr>
        <w:tabs>
          <w:tab w:val="right" w:leader="dot" w:pos="8494"/>
        </w:tabs>
        <w:ind w:leftChars="200" w:left="420"/>
        <w:rPr>
          <w:rFonts w:ascii="彩虹粗仿宋" w:eastAsia="彩虹粗仿宋" w:hAnsi="宋体" w:cs="Times New Roman"/>
          <w:noProof/>
          <w:sz w:val="28"/>
          <w:szCs w:val="24"/>
        </w:rPr>
      </w:pPr>
      <w:hyperlink w:anchor="_Toc124325897" w:history="1">
        <w:r w:rsidR="007E30D0" w:rsidRPr="007E30D0">
          <w:rPr>
            <w:rFonts w:ascii="彩虹粗仿宋" w:eastAsia="彩虹粗仿宋" w:hAnsi="宋体" w:cs="Times New Roman" w:hint="eastAsia"/>
            <w:noProof/>
            <w:color w:val="0000FF"/>
            <w:sz w:val="28"/>
            <w:szCs w:val="32"/>
            <w:u w:val="single"/>
          </w:rPr>
          <w:t>十三、基金有关文件档案的保存</w:t>
        </w:r>
        <w:r w:rsidR="007E30D0" w:rsidRPr="007E30D0">
          <w:rPr>
            <w:rFonts w:ascii="彩虹粗仿宋" w:eastAsia="彩虹粗仿宋" w:hAnsi="宋体" w:cs="Times New Roman" w:hint="eastAsia"/>
            <w:noProof/>
            <w:webHidden/>
            <w:sz w:val="28"/>
            <w:szCs w:val="24"/>
          </w:rPr>
          <w:tab/>
        </w:r>
        <w:r w:rsidR="007E30D0" w:rsidRPr="007E30D0">
          <w:rPr>
            <w:rFonts w:ascii="彩虹粗仿宋" w:eastAsia="彩虹粗仿宋" w:hAnsi="宋体" w:cs="Times New Roman" w:hint="eastAsia"/>
            <w:noProof/>
            <w:webHidden/>
            <w:sz w:val="28"/>
            <w:szCs w:val="24"/>
          </w:rPr>
          <w:fldChar w:fldCharType="begin"/>
        </w:r>
        <w:r w:rsidR="007E30D0" w:rsidRPr="007E30D0">
          <w:rPr>
            <w:rFonts w:ascii="彩虹粗仿宋" w:eastAsia="彩虹粗仿宋" w:hAnsi="宋体" w:cs="Times New Roman" w:hint="eastAsia"/>
            <w:noProof/>
            <w:webHidden/>
            <w:sz w:val="28"/>
            <w:szCs w:val="24"/>
          </w:rPr>
          <w:instrText xml:space="preserve"> PAGEREF _Toc124325897 \h </w:instrText>
        </w:r>
        <w:r w:rsidR="007E30D0" w:rsidRPr="007E30D0">
          <w:rPr>
            <w:rFonts w:ascii="彩虹粗仿宋" w:eastAsia="彩虹粗仿宋" w:hAnsi="宋体" w:cs="Times New Roman" w:hint="eastAsia"/>
            <w:noProof/>
            <w:webHidden/>
            <w:sz w:val="28"/>
            <w:szCs w:val="24"/>
          </w:rPr>
        </w:r>
        <w:r w:rsidR="007E30D0" w:rsidRPr="007E30D0">
          <w:rPr>
            <w:rFonts w:ascii="彩虹粗仿宋" w:eastAsia="彩虹粗仿宋" w:hAnsi="宋体" w:cs="Times New Roman" w:hint="eastAsia"/>
            <w:noProof/>
            <w:webHidden/>
            <w:sz w:val="28"/>
            <w:szCs w:val="24"/>
          </w:rPr>
          <w:fldChar w:fldCharType="separate"/>
        </w:r>
        <w:r w:rsidR="007E30D0" w:rsidRPr="007E30D0">
          <w:rPr>
            <w:rFonts w:ascii="彩虹粗仿宋" w:eastAsia="彩虹粗仿宋" w:hAnsi="宋体" w:cs="Times New Roman"/>
            <w:noProof/>
            <w:webHidden/>
            <w:sz w:val="28"/>
            <w:szCs w:val="24"/>
          </w:rPr>
          <w:t>30</w:t>
        </w:r>
        <w:r w:rsidR="007E30D0" w:rsidRPr="007E30D0">
          <w:rPr>
            <w:rFonts w:ascii="彩虹粗仿宋" w:eastAsia="彩虹粗仿宋" w:hAnsi="宋体" w:cs="Times New Roman" w:hint="eastAsia"/>
            <w:noProof/>
            <w:webHidden/>
            <w:sz w:val="28"/>
            <w:szCs w:val="24"/>
          </w:rPr>
          <w:fldChar w:fldCharType="end"/>
        </w:r>
      </w:hyperlink>
    </w:p>
    <w:p w:rsidR="007E30D0" w:rsidRPr="007E30D0" w:rsidRDefault="00635307" w:rsidP="007E30D0">
      <w:pPr>
        <w:tabs>
          <w:tab w:val="right" w:leader="dot" w:pos="8494"/>
        </w:tabs>
        <w:ind w:leftChars="200" w:left="420"/>
        <w:rPr>
          <w:rFonts w:ascii="彩虹粗仿宋" w:eastAsia="彩虹粗仿宋" w:hAnsi="宋体" w:cs="Times New Roman"/>
          <w:noProof/>
          <w:sz w:val="28"/>
          <w:szCs w:val="24"/>
        </w:rPr>
      </w:pPr>
      <w:hyperlink w:anchor="_Toc124325898" w:history="1">
        <w:r w:rsidR="007E30D0" w:rsidRPr="007E30D0">
          <w:rPr>
            <w:rFonts w:ascii="彩虹粗仿宋" w:eastAsia="彩虹粗仿宋" w:hAnsi="宋体" w:cs="Times New Roman" w:hint="eastAsia"/>
            <w:noProof/>
            <w:color w:val="0000FF"/>
            <w:sz w:val="28"/>
            <w:szCs w:val="32"/>
            <w:u w:val="single"/>
          </w:rPr>
          <w:t>十四、基金管理人和基金托管人的更换</w:t>
        </w:r>
        <w:r w:rsidR="007E30D0" w:rsidRPr="007E30D0">
          <w:rPr>
            <w:rFonts w:ascii="彩虹粗仿宋" w:eastAsia="彩虹粗仿宋" w:hAnsi="宋体" w:cs="Times New Roman" w:hint="eastAsia"/>
            <w:noProof/>
            <w:webHidden/>
            <w:sz w:val="28"/>
            <w:szCs w:val="24"/>
          </w:rPr>
          <w:tab/>
        </w:r>
        <w:r w:rsidR="007E30D0" w:rsidRPr="007E30D0">
          <w:rPr>
            <w:rFonts w:ascii="彩虹粗仿宋" w:eastAsia="彩虹粗仿宋" w:hAnsi="宋体" w:cs="Times New Roman" w:hint="eastAsia"/>
            <w:noProof/>
            <w:webHidden/>
            <w:sz w:val="28"/>
            <w:szCs w:val="24"/>
          </w:rPr>
          <w:fldChar w:fldCharType="begin"/>
        </w:r>
        <w:r w:rsidR="007E30D0" w:rsidRPr="007E30D0">
          <w:rPr>
            <w:rFonts w:ascii="彩虹粗仿宋" w:eastAsia="彩虹粗仿宋" w:hAnsi="宋体" w:cs="Times New Roman" w:hint="eastAsia"/>
            <w:noProof/>
            <w:webHidden/>
            <w:sz w:val="28"/>
            <w:szCs w:val="24"/>
          </w:rPr>
          <w:instrText xml:space="preserve"> PAGEREF _Toc124325898 \h </w:instrText>
        </w:r>
        <w:r w:rsidR="007E30D0" w:rsidRPr="007E30D0">
          <w:rPr>
            <w:rFonts w:ascii="彩虹粗仿宋" w:eastAsia="彩虹粗仿宋" w:hAnsi="宋体" w:cs="Times New Roman" w:hint="eastAsia"/>
            <w:noProof/>
            <w:webHidden/>
            <w:sz w:val="28"/>
            <w:szCs w:val="24"/>
          </w:rPr>
        </w:r>
        <w:r w:rsidR="007E30D0" w:rsidRPr="007E30D0">
          <w:rPr>
            <w:rFonts w:ascii="彩虹粗仿宋" w:eastAsia="彩虹粗仿宋" w:hAnsi="宋体" w:cs="Times New Roman" w:hint="eastAsia"/>
            <w:noProof/>
            <w:webHidden/>
            <w:sz w:val="28"/>
            <w:szCs w:val="24"/>
          </w:rPr>
          <w:fldChar w:fldCharType="separate"/>
        </w:r>
        <w:r w:rsidR="007E30D0" w:rsidRPr="007E30D0">
          <w:rPr>
            <w:rFonts w:ascii="彩虹粗仿宋" w:eastAsia="彩虹粗仿宋" w:hAnsi="宋体" w:cs="Times New Roman"/>
            <w:noProof/>
            <w:webHidden/>
            <w:sz w:val="28"/>
            <w:szCs w:val="24"/>
          </w:rPr>
          <w:t>31</w:t>
        </w:r>
        <w:r w:rsidR="007E30D0" w:rsidRPr="007E30D0">
          <w:rPr>
            <w:rFonts w:ascii="彩虹粗仿宋" w:eastAsia="彩虹粗仿宋" w:hAnsi="宋体" w:cs="Times New Roman" w:hint="eastAsia"/>
            <w:noProof/>
            <w:webHidden/>
            <w:sz w:val="28"/>
            <w:szCs w:val="24"/>
          </w:rPr>
          <w:fldChar w:fldCharType="end"/>
        </w:r>
      </w:hyperlink>
    </w:p>
    <w:p w:rsidR="007E30D0" w:rsidRPr="007E30D0" w:rsidRDefault="00635307" w:rsidP="007E30D0">
      <w:pPr>
        <w:tabs>
          <w:tab w:val="right" w:leader="dot" w:pos="8494"/>
        </w:tabs>
        <w:ind w:leftChars="200" w:left="420"/>
        <w:rPr>
          <w:rFonts w:ascii="彩虹粗仿宋" w:eastAsia="彩虹粗仿宋" w:hAnsi="宋体" w:cs="Times New Roman"/>
          <w:noProof/>
          <w:sz w:val="28"/>
          <w:szCs w:val="24"/>
        </w:rPr>
      </w:pPr>
      <w:hyperlink w:anchor="_Toc124325899" w:history="1">
        <w:r w:rsidR="007E30D0" w:rsidRPr="007E30D0">
          <w:rPr>
            <w:rFonts w:ascii="彩虹粗仿宋" w:eastAsia="彩虹粗仿宋" w:hAnsi="宋体" w:cs="Times New Roman" w:hint="eastAsia"/>
            <w:noProof/>
            <w:color w:val="0000FF"/>
            <w:sz w:val="28"/>
            <w:szCs w:val="32"/>
            <w:u w:val="single"/>
          </w:rPr>
          <w:t>十五、禁止行为</w:t>
        </w:r>
        <w:r w:rsidR="007E30D0" w:rsidRPr="007E30D0">
          <w:rPr>
            <w:rFonts w:ascii="彩虹粗仿宋" w:eastAsia="彩虹粗仿宋" w:hAnsi="宋体" w:cs="Times New Roman" w:hint="eastAsia"/>
            <w:noProof/>
            <w:webHidden/>
            <w:sz w:val="28"/>
            <w:szCs w:val="24"/>
          </w:rPr>
          <w:tab/>
        </w:r>
        <w:r w:rsidR="007E30D0" w:rsidRPr="007E30D0">
          <w:rPr>
            <w:rFonts w:ascii="彩虹粗仿宋" w:eastAsia="彩虹粗仿宋" w:hAnsi="宋体" w:cs="Times New Roman" w:hint="eastAsia"/>
            <w:noProof/>
            <w:webHidden/>
            <w:sz w:val="28"/>
            <w:szCs w:val="24"/>
          </w:rPr>
          <w:fldChar w:fldCharType="begin"/>
        </w:r>
        <w:r w:rsidR="007E30D0" w:rsidRPr="007E30D0">
          <w:rPr>
            <w:rFonts w:ascii="彩虹粗仿宋" w:eastAsia="彩虹粗仿宋" w:hAnsi="宋体" w:cs="Times New Roman" w:hint="eastAsia"/>
            <w:noProof/>
            <w:webHidden/>
            <w:sz w:val="28"/>
            <w:szCs w:val="24"/>
          </w:rPr>
          <w:instrText xml:space="preserve"> PAGEREF _Toc124325899 \h </w:instrText>
        </w:r>
        <w:r w:rsidR="007E30D0" w:rsidRPr="007E30D0">
          <w:rPr>
            <w:rFonts w:ascii="彩虹粗仿宋" w:eastAsia="彩虹粗仿宋" w:hAnsi="宋体" w:cs="Times New Roman" w:hint="eastAsia"/>
            <w:noProof/>
            <w:webHidden/>
            <w:sz w:val="28"/>
            <w:szCs w:val="24"/>
          </w:rPr>
        </w:r>
        <w:r w:rsidR="007E30D0" w:rsidRPr="007E30D0">
          <w:rPr>
            <w:rFonts w:ascii="彩虹粗仿宋" w:eastAsia="彩虹粗仿宋" w:hAnsi="宋体" w:cs="Times New Roman" w:hint="eastAsia"/>
            <w:noProof/>
            <w:webHidden/>
            <w:sz w:val="28"/>
            <w:szCs w:val="24"/>
          </w:rPr>
          <w:fldChar w:fldCharType="separate"/>
        </w:r>
        <w:r w:rsidR="007E30D0" w:rsidRPr="007E30D0">
          <w:rPr>
            <w:rFonts w:ascii="彩虹粗仿宋" w:eastAsia="彩虹粗仿宋" w:hAnsi="宋体" w:cs="Times New Roman"/>
            <w:noProof/>
            <w:webHidden/>
            <w:sz w:val="28"/>
            <w:szCs w:val="24"/>
          </w:rPr>
          <w:t>33</w:t>
        </w:r>
        <w:r w:rsidR="007E30D0" w:rsidRPr="007E30D0">
          <w:rPr>
            <w:rFonts w:ascii="彩虹粗仿宋" w:eastAsia="彩虹粗仿宋" w:hAnsi="宋体" w:cs="Times New Roman" w:hint="eastAsia"/>
            <w:noProof/>
            <w:webHidden/>
            <w:sz w:val="28"/>
            <w:szCs w:val="24"/>
          </w:rPr>
          <w:fldChar w:fldCharType="end"/>
        </w:r>
      </w:hyperlink>
    </w:p>
    <w:p w:rsidR="007E30D0" w:rsidRPr="007E30D0" w:rsidRDefault="00635307" w:rsidP="007E30D0">
      <w:pPr>
        <w:tabs>
          <w:tab w:val="right" w:leader="dot" w:pos="8494"/>
        </w:tabs>
        <w:ind w:leftChars="200" w:left="420"/>
        <w:rPr>
          <w:rFonts w:ascii="彩虹粗仿宋" w:eastAsia="彩虹粗仿宋" w:hAnsi="宋体" w:cs="Times New Roman"/>
          <w:noProof/>
          <w:sz w:val="28"/>
          <w:szCs w:val="24"/>
        </w:rPr>
      </w:pPr>
      <w:hyperlink w:anchor="_Toc124325900" w:history="1">
        <w:r w:rsidR="007E30D0" w:rsidRPr="007E30D0">
          <w:rPr>
            <w:rFonts w:ascii="彩虹粗仿宋" w:eastAsia="彩虹粗仿宋" w:hAnsi="宋体" w:cs="Times New Roman" w:hint="eastAsia"/>
            <w:noProof/>
            <w:color w:val="0000FF"/>
            <w:sz w:val="28"/>
            <w:szCs w:val="32"/>
            <w:u w:val="single"/>
          </w:rPr>
          <w:t>十六、托管协议的变更、终止与基金财产的清算</w:t>
        </w:r>
        <w:r w:rsidR="007E30D0" w:rsidRPr="007E30D0">
          <w:rPr>
            <w:rFonts w:ascii="彩虹粗仿宋" w:eastAsia="彩虹粗仿宋" w:hAnsi="宋体" w:cs="Times New Roman" w:hint="eastAsia"/>
            <w:noProof/>
            <w:webHidden/>
            <w:sz w:val="28"/>
            <w:szCs w:val="24"/>
          </w:rPr>
          <w:tab/>
        </w:r>
        <w:r w:rsidR="007E30D0" w:rsidRPr="007E30D0">
          <w:rPr>
            <w:rFonts w:ascii="彩虹粗仿宋" w:eastAsia="彩虹粗仿宋" w:hAnsi="宋体" w:cs="Times New Roman" w:hint="eastAsia"/>
            <w:noProof/>
            <w:webHidden/>
            <w:sz w:val="28"/>
            <w:szCs w:val="24"/>
          </w:rPr>
          <w:fldChar w:fldCharType="begin"/>
        </w:r>
        <w:r w:rsidR="007E30D0" w:rsidRPr="007E30D0">
          <w:rPr>
            <w:rFonts w:ascii="彩虹粗仿宋" w:eastAsia="彩虹粗仿宋" w:hAnsi="宋体" w:cs="Times New Roman" w:hint="eastAsia"/>
            <w:noProof/>
            <w:webHidden/>
            <w:sz w:val="28"/>
            <w:szCs w:val="24"/>
          </w:rPr>
          <w:instrText xml:space="preserve"> PAGEREF _Toc124325900 \h </w:instrText>
        </w:r>
        <w:r w:rsidR="007E30D0" w:rsidRPr="007E30D0">
          <w:rPr>
            <w:rFonts w:ascii="彩虹粗仿宋" w:eastAsia="彩虹粗仿宋" w:hAnsi="宋体" w:cs="Times New Roman" w:hint="eastAsia"/>
            <w:noProof/>
            <w:webHidden/>
            <w:sz w:val="28"/>
            <w:szCs w:val="24"/>
          </w:rPr>
        </w:r>
        <w:r w:rsidR="007E30D0" w:rsidRPr="007E30D0">
          <w:rPr>
            <w:rFonts w:ascii="彩虹粗仿宋" w:eastAsia="彩虹粗仿宋" w:hAnsi="宋体" w:cs="Times New Roman" w:hint="eastAsia"/>
            <w:noProof/>
            <w:webHidden/>
            <w:sz w:val="28"/>
            <w:szCs w:val="24"/>
          </w:rPr>
          <w:fldChar w:fldCharType="separate"/>
        </w:r>
        <w:r w:rsidR="007E30D0" w:rsidRPr="007E30D0">
          <w:rPr>
            <w:rFonts w:ascii="彩虹粗仿宋" w:eastAsia="彩虹粗仿宋" w:hAnsi="宋体" w:cs="Times New Roman"/>
            <w:noProof/>
            <w:webHidden/>
            <w:sz w:val="28"/>
            <w:szCs w:val="24"/>
          </w:rPr>
          <w:t>33</w:t>
        </w:r>
        <w:r w:rsidR="007E30D0" w:rsidRPr="007E30D0">
          <w:rPr>
            <w:rFonts w:ascii="彩虹粗仿宋" w:eastAsia="彩虹粗仿宋" w:hAnsi="宋体" w:cs="Times New Roman" w:hint="eastAsia"/>
            <w:noProof/>
            <w:webHidden/>
            <w:sz w:val="28"/>
            <w:szCs w:val="24"/>
          </w:rPr>
          <w:fldChar w:fldCharType="end"/>
        </w:r>
      </w:hyperlink>
    </w:p>
    <w:p w:rsidR="007E30D0" w:rsidRPr="007E30D0" w:rsidRDefault="00635307" w:rsidP="007E30D0">
      <w:pPr>
        <w:tabs>
          <w:tab w:val="right" w:leader="dot" w:pos="8494"/>
        </w:tabs>
        <w:ind w:leftChars="200" w:left="420"/>
        <w:rPr>
          <w:rFonts w:ascii="彩虹粗仿宋" w:eastAsia="彩虹粗仿宋" w:hAnsi="宋体" w:cs="Times New Roman"/>
          <w:noProof/>
          <w:sz w:val="28"/>
          <w:szCs w:val="24"/>
        </w:rPr>
      </w:pPr>
      <w:hyperlink w:anchor="_Toc124325901" w:history="1">
        <w:r w:rsidR="007E30D0" w:rsidRPr="007E30D0">
          <w:rPr>
            <w:rFonts w:ascii="彩虹粗仿宋" w:eastAsia="彩虹粗仿宋" w:hAnsi="宋体" w:cs="Times New Roman" w:hint="eastAsia"/>
            <w:noProof/>
            <w:color w:val="0000FF"/>
            <w:sz w:val="28"/>
            <w:szCs w:val="32"/>
            <w:u w:val="single"/>
          </w:rPr>
          <w:t>十七、违约责任</w:t>
        </w:r>
        <w:r w:rsidR="007E30D0" w:rsidRPr="007E30D0">
          <w:rPr>
            <w:rFonts w:ascii="彩虹粗仿宋" w:eastAsia="彩虹粗仿宋" w:hAnsi="宋体" w:cs="Times New Roman" w:hint="eastAsia"/>
            <w:noProof/>
            <w:webHidden/>
            <w:sz w:val="28"/>
            <w:szCs w:val="24"/>
          </w:rPr>
          <w:tab/>
        </w:r>
        <w:r w:rsidR="007E30D0" w:rsidRPr="007E30D0">
          <w:rPr>
            <w:rFonts w:ascii="彩虹粗仿宋" w:eastAsia="彩虹粗仿宋" w:hAnsi="宋体" w:cs="Times New Roman" w:hint="eastAsia"/>
            <w:noProof/>
            <w:webHidden/>
            <w:sz w:val="28"/>
            <w:szCs w:val="24"/>
          </w:rPr>
          <w:fldChar w:fldCharType="begin"/>
        </w:r>
        <w:r w:rsidR="007E30D0" w:rsidRPr="007E30D0">
          <w:rPr>
            <w:rFonts w:ascii="彩虹粗仿宋" w:eastAsia="彩虹粗仿宋" w:hAnsi="宋体" w:cs="Times New Roman" w:hint="eastAsia"/>
            <w:noProof/>
            <w:webHidden/>
            <w:sz w:val="28"/>
            <w:szCs w:val="24"/>
          </w:rPr>
          <w:instrText xml:space="preserve"> PAGEREF _Toc124325901 \h </w:instrText>
        </w:r>
        <w:r w:rsidR="007E30D0" w:rsidRPr="007E30D0">
          <w:rPr>
            <w:rFonts w:ascii="彩虹粗仿宋" w:eastAsia="彩虹粗仿宋" w:hAnsi="宋体" w:cs="Times New Roman" w:hint="eastAsia"/>
            <w:noProof/>
            <w:webHidden/>
            <w:sz w:val="28"/>
            <w:szCs w:val="24"/>
          </w:rPr>
        </w:r>
        <w:r w:rsidR="007E30D0" w:rsidRPr="007E30D0">
          <w:rPr>
            <w:rFonts w:ascii="彩虹粗仿宋" w:eastAsia="彩虹粗仿宋" w:hAnsi="宋体" w:cs="Times New Roman" w:hint="eastAsia"/>
            <w:noProof/>
            <w:webHidden/>
            <w:sz w:val="28"/>
            <w:szCs w:val="24"/>
          </w:rPr>
          <w:fldChar w:fldCharType="separate"/>
        </w:r>
        <w:r w:rsidR="007E30D0" w:rsidRPr="007E30D0">
          <w:rPr>
            <w:rFonts w:ascii="彩虹粗仿宋" w:eastAsia="彩虹粗仿宋" w:hAnsi="宋体" w:cs="Times New Roman"/>
            <w:noProof/>
            <w:webHidden/>
            <w:sz w:val="28"/>
            <w:szCs w:val="24"/>
          </w:rPr>
          <w:t>35</w:t>
        </w:r>
        <w:r w:rsidR="007E30D0" w:rsidRPr="007E30D0">
          <w:rPr>
            <w:rFonts w:ascii="彩虹粗仿宋" w:eastAsia="彩虹粗仿宋" w:hAnsi="宋体" w:cs="Times New Roman" w:hint="eastAsia"/>
            <w:noProof/>
            <w:webHidden/>
            <w:sz w:val="28"/>
            <w:szCs w:val="24"/>
          </w:rPr>
          <w:fldChar w:fldCharType="end"/>
        </w:r>
      </w:hyperlink>
    </w:p>
    <w:p w:rsidR="007E30D0" w:rsidRPr="007E30D0" w:rsidRDefault="00635307" w:rsidP="007E30D0">
      <w:pPr>
        <w:tabs>
          <w:tab w:val="right" w:leader="dot" w:pos="8494"/>
        </w:tabs>
        <w:ind w:leftChars="200" w:left="420"/>
        <w:rPr>
          <w:rFonts w:ascii="彩虹粗仿宋" w:eastAsia="彩虹粗仿宋" w:hAnsi="宋体" w:cs="Times New Roman"/>
          <w:noProof/>
          <w:sz w:val="28"/>
          <w:szCs w:val="24"/>
        </w:rPr>
      </w:pPr>
      <w:hyperlink w:anchor="_Toc124325902" w:history="1">
        <w:r w:rsidR="007E30D0" w:rsidRPr="007E30D0">
          <w:rPr>
            <w:rFonts w:ascii="彩虹粗仿宋" w:eastAsia="彩虹粗仿宋" w:hAnsi="宋体" w:cs="Times New Roman" w:hint="eastAsia"/>
            <w:noProof/>
            <w:color w:val="0000FF"/>
            <w:sz w:val="28"/>
            <w:szCs w:val="32"/>
            <w:u w:val="single"/>
          </w:rPr>
          <w:t>十八、争议解决方式</w:t>
        </w:r>
        <w:r w:rsidR="007E30D0" w:rsidRPr="007E30D0">
          <w:rPr>
            <w:rFonts w:ascii="彩虹粗仿宋" w:eastAsia="彩虹粗仿宋" w:hAnsi="宋体" w:cs="Times New Roman" w:hint="eastAsia"/>
            <w:noProof/>
            <w:webHidden/>
            <w:sz w:val="28"/>
            <w:szCs w:val="24"/>
          </w:rPr>
          <w:tab/>
        </w:r>
        <w:r w:rsidR="007E30D0" w:rsidRPr="007E30D0">
          <w:rPr>
            <w:rFonts w:ascii="彩虹粗仿宋" w:eastAsia="彩虹粗仿宋" w:hAnsi="宋体" w:cs="Times New Roman" w:hint="eastAsia"/>
            <w:noProof/>
            <w:webHidden/>
            <w:sz w:val="28"/>
            <w:szCs w:val="24"/>
          </w:rPr>
          <w:fldChar w:fldCharType="begin"/>
        </w:r>
        <w:r w:rsidR="007E30D0" w:rsidRPr="007E30D0">
          <w:rPr>
            <w:rFonts w:ascii="彩虹粗仿宋" w:eastAsia="彩虹粗仿宋" w:hAnsi="宋体" w:cs="Times New Roman" w:hint="eastAsia"/>
            <w:noProof/>
            <w:webHidden/>
            <w:sz w:val="28"/>
            <w:szCs w:val="24"/>
          </w:rPr>
          <w:instrText xml:space="preserve"> PAGEREF _Toc124325902 \h </w:instrText>
        </w:r>
        <w:r w:rsidR="007E30D0" w:rsidRPr="007E30D0">
          <w:rPr>
            <w:rFonts w:ascii="彩虹粗仿宋" w:eastAsia="彩虹粗仿宋" w:hAnsi="宋体" w:cs="Times New Roman" w:hint="eastAsia"/>
            <w:noProof/>
            <w:webHidden/>
            <w:sz w:val="28"/>
            <w:szCs w:val="24"/>
          </w:rPr>
        </w:r>
        <w:r w:rsidR="007E30D0" w:rsidRPr="007E30D0">
          <w:rPr>
            <w:rFonts w:ascii="彩虹粗仿宋" w:eastAsia="彩虹粗仿宋" w:hAnsi="宋体" w:cs="Times New Roman" w:hint="eastAsia"/>
            <w:noProof/>
            <w:webHidden/>
            <w:sz w:val="28"/>
            <w:szCs w:val="24"/>
          </w:rPr>
          <w:fldChar w:fldCharType="separate"/>
        </w:r>
        <w:r w:rsidR="007E30D0" w:rsidRPr="007E30D0">
          <w:rPr>
            <w:rFonts w:ascii="彩虹粗仿宋" w:eastAsia="彩虹粗仿宋" w:hAnsi="宋体" w:cs="Times New Roman"/>
            <w:noProof/>
            <w:webHidden/>
            <w:sz w:val="28"/>
            <w:szCs w:val="24"/>
          </w:rPr>
          <w:t>36</w:t>
        </w:r>
        <w:r w:rsidR="007E30D0" w:rsidRPr="007E30D0">
          <w:rPr>
            <w:rFonts w:ascii="彩虹粗仿宋" w:eastAsia="彩虹粗仿宋" w:hAnsi="宋体" w:cs="Times New Roman" w:hint="eastAsia"/>
            <w:noProof/>
            <w:webHidden/>
            <w:sz w:val="28"/>
            <w:szCs w:val="24"/>
          </w:rPr>
          <w:fldChar w:fldCharType="end"/>
        </w:r>
      </w:hyperlink>
    </w:p>
    <w:p w:rsidR="007E30D0" w:rsidRPr="007E30D0" w:rsidRDefault="00635307" w:rsidP="007E30D0">
      <w:pPr>
        <w:tabs>
          <w:tab w:val="right" w:leader="dot" w:pos="8494"/>
        </w:tabs>
        <w:ind w:leftChars="200" w:left="420"/>
        <w:rPr>
          <w:rFonts w:ascii="彩虹粗仿宋" w:eastAsia="彩虹粗仿宋" w:hAnsi="宋体" w:cs="Times New Roman"/>
          <w:noProof/>
          <w:sz w:val="28"/>
          <w:szCs w:val="24"/>
        </w:rPr>
      </w:pPr>
      <w:hyperlink w:anchor="_Toc124325903" w:history="1">
        <w:r w:rsidR="007E30D0" w:rsidRPr="007E30D0">
          <w:rPr>
            <w:rFonts w:ascii="彩虹粗仿宋" w:eastAsia="彩虹粗仿宋" w:hAnsi="宋体" w:cs="Times New Roman" w:hint="eastAsia"/>
            <w:noProof/>
            <w:color w:val="0000FF"/>
            <w:sz w:val="28"/>
            <w:szCs w:val="32"/>
            <w:u w:val="single"/>
          </w:rPr>
          <w:t>十九、托管协议的效力</w:t>
        </w:r>
        <w:r w:rsidR="007E30D0" w:rsidRPr="007E30D0">
          <w:rPr>
            <w:rFonts w:ascii="彩虹粗仿宋" w:eastAsia="彩虹粗仿宋" w:hAnsi="宋体" w:cs="Times New Roman" w:hint="eastAsia"/>
            <w:noProof/>
            <w:webHidden/>
            <w:sz w:val="28"/>
            <w:szCs w:val="24"/>
          </w:rPr>
          <w:tab/>
        </w:r>
        <w:r w:rsidR="007E30D0" w:rsidRPr="007E30D0">
          <w:rPr>
            <w:rFonts w:ascii="彩虹粗仿宋" w:eastAsia="彩虹粗仿宋" w:hAnsi="宋体" w:cs="Times New Roman" w:hint="eastAsia"/>
            <w:noProof/>
            <w:webHidden/>
            <w:sz w:val="28"/>
            <w:szCs w:val="24"/>
          </w:rPr>
          <w:fldChar w:fldCharType="begin"/>
        </w:r>
        <w:r w:rsidR="007E30D0" w:rsidRPr="007E30D0">
          <w:rPr>
            <w:rFonts w:ascii="彩虹粗仿宋" w:eastAsia="彩虹粗仿宋" w:hAnsi="宋体" w:cs="Times New Roman" w:hint="eastAsia"/>
            <w:noProof/>
            <w:webHidden/>
            <w:sz w:val="28"/>
            <w:szCs w:val="24"/>
          </w:rPr>
          <w:instrText xml:space="preserve"> PAGEREF _Toc124325903 \h </w:instrText>
        </w:r>
        <w:r w:rsidR="007E30D0" w:rsidRPr="007E30D0">
          <w:rPr>
            <w:rFonts w:ascii="彩虹粗仿宋" w:eastAsia="彩虹粗仿宋" w:hAnsi="宋体" w:cs="Times New Roman" w:hint="eastAsia"/>
            <w:noProof/>
            <w:webHidden/>
            <w:sz w:val="28"/>
            <w:szCs w:val="24"/>
          </w:rPr>
        </w:r>
        <w:r w:rsidR="007E30D0" w:rsidRPr="007E30D0">
          <w:rPr>
            <w:rFonts w:ascii="彩虹粗仿宋" w:eastAsia="彩虹粗仿宋" w:hAnsi="宋体" w:cs="Times New Roman" w:hint="eastAsia"/>
            <w:noProof/>
            <w:webHidden/>
            <w:sz w:val="28"/>
            <w:szCs w:val="24"/>
          </w:rPr>
          <w:fldChar w:fldCharType="separate"/>
        </w:r>
        <w:r w:rsidR="007E30D0" w:rsidRPr="007E30D0">
          <w:rPr>
            <w:rFonts w:ascii="彩虹粗仿宋" w:eastAsia="彩虹粗仿宋" w:hAnsi="宋体" w:cs="Times New Roman"/>
            <w:noProof/>
            <w:webHidden/>
            <w:sz w:val="28"/>
            <w:szCs w:val="24"/>
          </w:rPr>
          <w:t>36</w:t>
        </w:r>
        <w:r w:rsidR="007E30D0" w:rsidRPr="007E30D0">
          <w:rPr>
            <w:rFonts w:ascii="彩虹粗仿宋" w:eastAsia="彩虹粗仿宋" w:hAnsi="宋体" w:cs="Times New Roman" w:hint="eastAsia"/>
            <w:noProof/>
            <w:webHidden/>
            <w:sz w:val="28"/>
            <w:szCs w:val="24"/>
          </w:rPr>
          <w:fldChar w:fldCharType="end"/>
        </w:r>
      </w:hyperlink>
    </w:p>
    <w:p w:rsidR="007E30D0" w:rsidRPr="007E30D0" w:rsidRDefault="00635307" w:rsidP="007E30D0">
      <w:pPr>
        <w:tabs>
          <w:tab w:val="right" w:leader="dot" w:pos="8494"/>
        </w:tabs>
        <w:ind w:leftChars="200" w:left="420"/>
        <w:rPr>
          <w:rFonts w:ascii="彩虹粗仿宋" w:eastAsia="彩虹粗仿宋" w:hAnsi="宋体" w:cs="Times New Roman"/>
          <w:noProof/>
          <w:sz w:val="28"/>
          <w:szCs w:val="24"/>
        </w:rPr>
      </w:pPr>
      <w:hyperlink w:anchor="_Toc124325904" w:history="1">
        <w:r w:rsidR="007E30D0" w:rsidRPr="007E30D0">
          <w:rPr>
            <w:rFonts w:ascii="彩虹粗仿宋" w:eastAsia="彩虹粗仿宋" w:hAnsi="宋体" w:cs="Times New Roman" w:hint="eastAsia"/>
            <w:noProof/>
            <w:color w:val="0000FF"/>
            <w:sz w:val="28"/>
            <w:szCs w:val="32"/>
            <w:u w:val="single"/>
          </w:rPr>
          <w:t>二十、其他事项</w:t>
        </w:r>
        <w:r w:rsidR="007E30D0" w:rsidRPr="007E30D0">
          <w:rPr>
            <w:rFonts w:ascii="彩虹粗仿宋" w:eastAsia="彩虹粗仿宋" w:hAnsi="宋体" w:cs="Times New Roman" w:hint="eastAsia"/>
            <w:noProof/>
            <w:webHidden/>
            <w:sz w:val="28"/>
            <w:szCs w:val="24"/>
          </w:rPr>
          <w:tab/>
        </w:r>
        <w:r w:rsidR="007E30D0" w:rsidRPr="007E30D0">
          <w:rPr>
            <w:rFonts w:ascii="彩虹粗仿宋" w:eastAsia="彩虹粗仿宋" w:hAnsi="宋体" w:cs="Times New Roman" w:hint="eastAsia"/>
            <w:noProof/>
            <w:webHidden/>
            <w:sz w:val="28"/>
            <w:szCs w:val="24"/>
          </w:rPr>
          <w:fldChar w:fldCharType="begin"/>
        </w:r>
        <w:r w:rsidR="007E30D0" w:rsidRPr="007E30D0">
          <w:rPr>
            <w:rFonts w:ascii="彩虹粗仿宋" w:eastAsia="彩虹粗仿宋" w:hAnsi="宋体" w:cs="Times New Roman" w:hint="eastAsia"/>
            <w:noProof/>
            <w:webHidden/>
            <w:sz w:val="28"/>
            <w:szCs w:val="24"/>
          </w:rPr>
          <w:instrText xml:space="preserve"> PAGEREF _Toc124325904 \h </w:instrText>
        </w:r>
        <w:r w:rsidR="007E30D0" w:rsidRPr="007E30D0">
          <w:rPr>
            <w:rFonts w:ascii="彩虹粗仿宋" w:eastAsia="彩虹粗仿宋" w:hAnsi="宋体" w:cs="Times New Roman" w:hint="eastAsia"/>
            <w:noProof/>
            <w:webHidden/>
            <w:sz w:val="28"/>
            <w:szCs w:val="24"/>
          </w:rPr>
        </w:r>
        <w:r w:rsidR="007E30D0" w:rsidRPr="007E30D0">
          <w:rPr>
            <w:rFonts w:ascii="彩虹粗仿宋" w:eastAsia="彩虹粗仿宋" w:hAnsi="宋体" w:cs="Times New Roman" w:hint="eastAsia"/>
            <w:noProof/>
            <w:webHidden/>
            <w:sz w:val="28"/>
            <w:szCs w:val="24"/>
          </w:rPr>
          <w:fldChar w:fldCharType="separate"/>
        </w:r>
        <w:r w:rsidR="007E30D0" w:rsidRPr="007E30D0">
          <w:rPr>
            <w:rFonts w:ascii="彩虹粗仿宋" w:eastAsia="彩虹粗仿宋" w:hAnsi="宋体" w:cs="Times New Roman"/>
            <w:noProof/>
            <w:webHidden/>
            <w:sz w:val="28"/>
            <w:szCs w:val="24"/>
          </w:rPr>
          <w:t>37</w:t>
        </w:r>
        <w:r w:rsidR="007E30D0" w:rsidRPr="007E30D0">
          <w:rPr>
            <w:rFonts w:ascii="彩虹粗仿宋" w:eastAsia="彩虹粗仿宋" w:hAnsi="宋体" w:cs="Times New Roman" w:hint="eastAsia"/>
            <w:noProof/>
            <w:webHidden/>
            <w:sz w:val="28"/>
            <w:szCs w:val="24"/>
          </w:rPr>
          <w:fldChar w:fldCharType="end"/>
        </w:r>
      </w:hyperlink>
    </w:p>
    <w:p w:rsidR="007E30D0" w:rsidRPr="007E30D0" w:rsidRDefault="00635307" w:rsidP="007E30D0">
      <w:pPr>
        <w:tabs>
          <w:tab w:val="right" w:leader="dot" w:pos="8494"/>
        </w:tabs>
        <w:ind w:leftChars="200" w:left="420"/>
        <w:rPr>
          <w:rFonts w:ascii="彩虹粗仿宋" w:eastAsia="彩虹粗仿宋" w:hAnsi="宋体" w:cs="Times New Roman"/>
          <w:noProof/>
          <w:sz w:val="28"/>
          <w:szCs w:val="24"/>
        </w:rPr>
      </w:pPr>
      <w:hyperlink w:anchor="_Toc124325905" w:history="1">
        <w:r w:rsidR="007E30D0" w:rsidRPr="007E30D0">
          <w:rPr>
            <w:rFonts w:ascii="彩虹粗仿宋" w:eastAsia="彩虹粗仿宋" w:hAnsi="宋体" w:cs="Times New Roman" w:hint="eastAsia"/>
            <w:noProof/>
            <w:color w:val="0000FF"/>
            <w:sz w:val="28"/>
            <w:szCs w:val="32"/>
            <w:u w:val="single"/>
          </w:rPr>
          <w:t>二十一、托管协议的签订</w:t>
        </w:r>
        <w:r w:rsidR="007E30D0" w:rsidRPr="007E30D0">
          <w:rPr>
            <w:rFonts w:ascii="彩虹粗仿宋" w:eastAsia="彩虹粗仿宋" w:hAnsi="宋体" w:cs="Times New Roman" w:hint="eastAsia"/>
            <w:noProof/>
            <w:webHidden/>
            <w:sz w:val="28"/>
            <w:szCs w:val="24"/>
          </w:rPr>
          <w:tab/>
        </w:r>
        <w:r w:rsidR="007E30D0" w:rsidRPr="007E30D0">
          <w:rPr>
            <w:rFonts w:ascii="彩虹粗仿宋" w:eastAsia="彩虹粗仿宋" w:hAnsi="宋体" w:cs="Times New Roman" w:hint="eastAsia"/>
            <w:noProof/>
            <w:webHidden/>
            <w:sz w:val="28"/>
            <w:szCs w:val="24"/>
          </w:rPr>
          <w:fldChar w:fldCharType="begin"/>
        </w:r>
        <w:r w:rsidR="007E30D0" w:rsidRPr="007E30D0">
          <w:rPr>
            <w:rFonts w:ascii="彩虹粗仿宋" w:eastAsia="彩虹粗仿宋" w:hAnsi="宋体" w:cs="Times New Roman" w:hint="eastAsia"/>
            <w:noProof/>
            <w:webHidden/>
            <w:sz w:val="28"/>
            <w:szCs w:val="24"/>
          </w:rPr>
          <w:instrText xml:space="preserve"> PAGEREF _Toc124325905 \h </w:instrText>
        </w:r>
        <w:r w:rsidR="007E30D0" w:rsidRPr="007E30D0">
          <w:rPr>
            <w:rFonts w:ascii="彩虹粗仿宋" w:eastAsia="彩虹粗仿宋" w:hAnsi="宋体" w:cs="Times New Roman" w:hint="eastAsia"/>
            <w:noProof/>
            <w:webHidden/>
            <w:sz w:val="28"/>
            <w:szCs w:val="24"/>
          </w:rPr>
        </w:r>
        <w:r w:rsidR="007E30D0" w:rsidRPr="007E30D0">
          <w:rPr>
            <w:rFonts w:ascii="彩虹粗仿宋" w:eastAsia="彩虹粗仿宋" w:hAnsi="宋体" w:cs="Times New Roman" w:hint="eastAsia"/>
            <w:noProof/>
            <w:webHidden/>
            <w:sz w:val="28"/>
            <w:szCs w:val="24"/>
          </w:rPr>
          <w:fldChar w:fldCharType="separate"/>
        </w:r>
        <w:r w:rsidR="007E30D0" w:rsidRPr="007E30D0">
          <w:rPr>
            <w:rFonts w:ascii="彩虹粗仿宋" w:eastAsia="彩虹粗仿宋" w:hAnsi="宋体" w:cs="Times New Roman"/>
            <w:noProof/>
            <w:webHidden/>
            <w:sz w:val="28"/>
            <w:szCs w:val="24"/>
          </w:rPr>
          <w:t>37</w:t>
        </w:r>
        <w:r w:rsidR="007E30D0" w:rsidRPr="007E30D0">
          <w:rPr>
            <w:rFonts w:ascii="彩虹粗仿宋" w:eastAsia="彩虹粗仿宋" w:hAnsi="宋体" w:cs="Times New Roman" w:hint="eastAsia"/>
            <w:noProof/>
            <w:webHidden/>
            <w:sz w:val="28"/>
            <w:szCs w:val="24"/>
          </w:rPr>
          <w:fldChar w:fldCharType="end"/>
        </w:r>
      </w:hyperlink>
    </w:p>
    <w:p w:rsidR="007E30D0" w:rsidRPr="007E30D0" w:rsidRDefault="007E30D0" w:rsidP="007E30D0">
      <w:pPr>
        <w:rPr>
          <w:rFonts w:ascii="彩虹粗仿宋" w:eastAsia="彩虹粗仿宋" w:hAnsi="Times New Roman" w:cs="Times New Roman"/>
          <w:sz w:val="24"/>
          <w:szCs w:val="24"/>
        </w:rPr>
      </w:pPr>
      <w:r w:rsidRPr="007E30D0">
        <w:rPr>
          <w:rFonts w:ascii="彩虹粗仿宋" w:eastAsia="彩虹粗仿宋" w:hAnsi="宋体" w:cs="Times New Roman" w:hint="eastAsia"/>
          <w:sz w:val="28"/>
          <w:szCs w:val="24"/>
        </w:rPr>
        <w:lastRenderedPageBreak/>
        <w:fldChar w:fldCharType="end"/>
      </w:r>
    </w:p>
    <w:p w:rsidR="007E30D0" w:rsidRPr="007E30D0" w:rsidRDefault="007E30D0" w:rsidP="007E30D0">
      <w:pPr>
        <w:widowControl/>
        <w:adjustRightInd w:val="0"/>
        <w:snapToGrid w:val="0"/>
        <w:ind w:firstLineChars="200" w:firstLine="480"/>
        <w:rPr>
          <w:rFonts w:ascii="彩虹粗仿宋" w:eastAsia="彩虹粗仿宋" w:hAnsi="宋体" w:cs="Arial"/>
          <w:kern w:val="0"/>
          <w:sz w:val="24"/>
          <w:szCs w:val="24"/>
        </w:rPr>
      </w:pPr>
      <w:r w:rsidRPr="007E30D0">
        <w:rPr>
          <w:rFonts w:ascii="彩虹粗仿宋" w:eastAsia="彩虹粗仿宋" w:hAnsi="宋体" w:cs="Arial" w:hint="eastAsia"/>
          <w:kern w:val="0"/>
          <w:sz w:val="24"/>
          <w:szCs w:val="24"/>
        </w:rPr>
        <w:t>鉴于鹏华基金管理有限公司系一家依照中国法律合法成立并有效存续的有限责任公司，按照相关法律法规的规定具备担任基金管理人的资格和能力，拟募集发行鹏华</w:t>
      </w:r>
      <w:r w:rsidRPr="007E30D0">
        <w:rPr>
          <w:rFonts w:ascii="彩虹粗仿宋" w:eastAsia="彩虹粗仿宋" w:hAnsi="宋体" w:cs="Arial"/>
          <w:kern w:val="0"/>
          <w:sz w:val="24"/>
          <w:szCs w:val="24"/>
        </w:rPr>
        <w:t>中证传媒交易型开放式指数</w:t>
      </w:r>
      <w:r w:rsidRPr="007E30D0">
        <w:rPr>
          <w:rFonts w:ascii="彩虹粗仿宋" w:eastAsia="彩虹粗仿宋" w:hAnsi="宋体" w:cs="Arial" w:hint="eastAsia"/>
          <w:kern w:val="0"/>
          <w:sz w:val="24"/>
          <w:szCs w:val="24"/>
        </w:rPr>
        <w:t>证券投资基金；</w:t>
      </w:r>
    </w:p>
    <w:p w:rsidR="007E30D0" w:rsidRPr="007E30D0" w:rsidRDefault="007E30D0" w:rsidP="007E30D0">
      <w:pPr>
        <w:widowControl/>
        <w:adjustRightInd w:val="0"/>
        <w:snapToGrid w:val="0"/>
        <w:ind w:firstLineChars="200" w:firstLine="480"/>
        <w:rPr>
          <w:rFonts w:ascii="彩虹粗仿宋" w:eastAsia="彩虹粗仿宋" w:hAnsi="宋体" w:cs="Arial"/>
          <w:kern w:val="0"/>
          <w:sz w:val="24"/>
          <w:szCs w:val="24"/>
        </w:rPr>
      </w:pPr>
      <w:r w:rsidRPr="007E30D0">
        <w:rPr>
          <w:rFonts w:ascii="彩虹粗仿宋" w:eastAsia="彩虹粗仿宋" w:hAnsi="宋体" w:cs="Arial" w:hint="eastAsia"/>
          <w:kern w:val="0"/>
          <w:sz w:val="24"/>
          <w:szCs w:val="24"/>
        </w:rPr>
        <w:t>鉴于中国建设银行股份有限公司系一家依照中国法律合法成立并有效存续的银行，按照相关法律法规的规定具备担任基金托管人的资格和能力；</w:t>
      </w:r>
    </w:p>
    <w:p w:rsidR="007E30D0" w:rsidRPr="007E30D0" w:rsidRDefault="007E30D0" w:rsidP="007E30D0">
      <w:pPr>
        <w:widowControl/>
        <w:adjustRightInd w:val="0"/>
        <w:snapToGrid w:val="0"/>
        <w:ind w:firstLineChars="200" w:firstLine="480"/>
        <w:rPr>
          <w:rFonts w:ascii="彩虹粗仿宋" w:eastAsia="彩虹粗仿宋" w:hAnsi="宋体" w:cs="Arial"/>
          <w:kern w:val="0"/>
          <w:sz w:val="24"/>
          <w:szCs w:val="24"/>
        </w:rPr>
      </w:pPr>
      <w:r w:rsidRPr="007E30D0">
        <w:rPr>
          <w:rFonts w:ascii="彩虹粗仿宋" w:eastAsia="彩虹粗仿宋" w:hAnsi="宋体" w:cs="Arial" w:hint="eastAsia"/>
          <w:kern w:val="0"/>
          <w:sz w:val="24"/>
          <w:szCs w:val="24"/>
        </w:rPr>
        <w:t>鉴于鹏华基金管理有限公司拟担任鹏华</w:t>
      </w:r>
      <w:r w:rsidRPr="007E30D0">
        <w:rPr>
          <w:rFonts w:ascii="彩虹粗仿宋" w:eastAsia="彩虹粗仿宋" w:hAnsi="宋体" w:cs="Arial"/>
          <w:kern w:val="0"/>
          <w:sz w:val="24"/>
          <w:szCs w:val="24"/>
        </w:rPr>
        <w:t>中证传媒交易型开放式指数</w:t>
      </w:r>
      <w:r w:rsidRPr="007E30D0">
        <w:rPr>
          <w:rFonts w:ascii="彩虹粗仿宋" w:eastAsia="彩虹粗仿宋" w:hAnsi="宋体" w:cs="Arial" w:hint="eastAsia"/>
          <w:kern w:val="0"/>
          <w:sz w:val="24"/>
          <w:szCs w:val="24"/>
        </w:rPr>
        <w:t>证券投资基金的基金管理人，中国建设银行股份有限公司拟担任鹏华</w:t>
      </w:r>
      <w:r w:rsidRPr="007E30D0">
        <w:rPr>
          <w:rFonts w:ascii="彩虹粗仿宋" w:eastAsia="彩虹粗仿宋" w:hAnsi="宋体" w:cs="Arial"/>
          <w:kern w:val="0"/>
          <w:sz w:val="24"/>
          <w:szCs w:val="24"/>
        </w:rPr>
        <w:t>中证传媒交易型开放式指数</w:t>
      </w:r>
      <w:r w:rsidRPr="007E30D0">
        <w:rPr>
          <w:rFonts w:ascii="彩虹粗仿宋" w:eastAsia="彩虹粗仿宋" w:hAnsi="宋体" w:cs="Arial" w:hint="eastAsia"/>
          <w:kern w:val="0"/>
          <w:sz w:val="24"/>
          <w:szCs w:val="24"/>
        </w:rPr>
        <w:t>证券投资基金的基金托管人；</w:t>
      </w:r>
    </w:p>
    <w:p w:rsidR="007E30D0" w:rsidRPr="007E30D0" w:rsidRDefault="007E30D0" w:rsidP="007E30D0">
      <w:pPr>
        <w:widowControl/>
        <w:adjustRightInd w:val="0"/>
        <w:snapToGrid w:val="0"/>
        <w:ind w:firstLineChars="200" w:firstLine="480"/>
        <w:rPr>
          <w:rFonts w:ascii="彩虹粗仿宋" w:eastAsia="彩虹粗仿宋" w:hAnsi="宋体" w:cs="Arial"/>
          <w:kern w:val="0"/>
          <w:sz w:val="24"/>
          <w:szCs w:val="24"/>
        </w:rPr>
      </w:pPr>
      <w:r w:rsidRPr="007E30D0">
        <w:rPr>
          <w:rFonts w:ascii="彩虹粗仿宋" w:eastAsia="彩虹粗仿宋" w:hAnsi="宋体" w:cs="Arial" w:hint="eastAsia"/>
          <w:kern w:val="0"/>
          <w:sz w:val="24"/>
          <w:szCs w:val="24"/>
        </w:rPr>
        <w:t>为明确鹏华</w:t>
      </w:r>
      <w:r w:rsidRPr="007E30D0">
        <w:rPr>
          <w:rFonts w:ascii="彩虹粗仿宋" w:eastAsia="彩虹粗仿宋" w:hAnsi="宋体" w:cs="Arial"/>
          <w:kern w:val="0"/>
          <w:sz w:val="24"/>
          <w:szCs w:val="24"/>
        </w:rPr>
        <w:t>中证传媒交易型开放式指数</w:t>
      </w:r>
      <w:r w:rsidRPr="007E30D0">
        <w:rPr>
          <w:rFonts w:ascii="彩虹粗仿宋" w:eastAsia="彩虹粗仿宋" w:hAnsi="宋体" w:cs="Arial" w:hint="eastAsia"/>
          <w:kern w:val="0"/>
          <w:sz w:val="24"/>
          <w:szCs w:val="24"/>
        </w:rPr>
        <w:t>证券投资基金的基金管理人和基金托管人之间的权利义务关系，特制订本托管协议；</w:t>
      </w:r>
    </w:p>
    <w:p w:rsidR="007E30D0" w:rsidRPr="007E30D0" w:rsidRDefault="007E30D0" w:rsidP="007E30D0">
      <w:pPr>
        <w:widowControl/>
        <w:adjustRightInd w:val="0"/>
        <w:snapToGrid w:val="0"/>
        <w:ind w:firstLineChars="200" w:firstLine="480"/>
        <w:rPr>
          <w:rFonts w:ascii="彩虹粗仿宋" w:eastAsia="彩虹粗仿宋" w:hAnsi="宋体" w:cs="Arial"/>
          <w:kern w:val="0"/>
          <w:sz w:val="24"/>
          <w:szCs w:val="24"/>
          <w:lang w:val="en-GB"/>
        </w:rPr>
      </w:pPr>
      <w:r w:rsidRPr="007E30D0">
        <w:rPr>
          <w:rFonts w:ascii="彩虹粗仿宋" w:eastAsia="彩虹粗仿宋" w:hAnsi="宋体" w:cs="Arial" w:hint="eastAsia"/>
          <w:kern w:val="0"/>
          <w:sz w:val="24"/>
          <w:szCs w:val="24"/>
          <w:lang w:val="en-GB"/>
        </w:rPr>
        <w:t>除非另有约定，《</w:t>
      </w:r>
      <w:r w:rsidRPr="007E30D0">
        <w:rPr>
          <w:rFonts w:ascii="彩虹粗仿宋" w:eastAsia="彩虹粗仿宋" w:hAnsi="宋体" w:cs="Arial" w:hint="eastAsia"/>
          <w:kern w:val="0"/>
          <w:sz w:val="24"/>
          <w:szCs w:val="24"/>
        </w:rPr>
        <w:t>鹏华</w:t>
      </w:r>
      <w:r w:rsidRPr="007E30D0">
        <w:rPr>
          <w:rFonts w:ascii="彩虹粗仿宋" w:eastAsia="彩虹粗仿宋" w:hAnsi="宋体" w:cs="Arial"/>
          <w:kern w:val="0"/>
          <w:sz w:val="24"/>
          <w:szCs w:val="24"/>
        </w:rPr>
        <w:t>中证传媒交易型开放式指数</w:t>
      </w:r>
      <w:r w:rsidRPr="007E30D0">
        <w:rPr>
          <w:rFonts w:ascii="彩虹粗仿宋" w:eastAsia="彩虹粗仿宋" w:hAnsi="宋体" w:cs="Arial" w:hint="eastAsia"/>
          <w:kern w:val="0"/>
          <w:sz w:val="24"/>
          <w:szCs w:val="24"/>
          <w:lang w:val="en-GB"/>
        </w:rPr>
        <w:t>证券投资基金基金合同》(以下简称“基金合同”)中定义的术语在用于本托管协议时应具有相同的含义；若有抵触应以《基金合同》为准，并依其</w:t>
      </w:r>
      <w:r w:rsidRPr="007E30D0">
        <w:rPr>
          <w:rFonts w:ascii="彩虹粗仿宋" w:eastAsia="彩虹粗仿宋" w:hAnsi="宋体" w:cs="Arial" w:hint="eastAsia"/>
          <w:kern w:val="0"/>
          <w:sz w:val="24"/>
          <w:szCs w:val="24"/>
        </w:rPr>
        <w:t>条款</w:t>
      </w:r>
      <w:r w:rsidRPr="007E30D0">
        <w:rPr>
          <w:rFonts w:ascii="彩虹粗仿宋" w:eastAsia="彩虹粗仿宋" w:hAnsi="宋体" w:cs="Arial" w:hint="eastAsia"/>
          <w:kern w:val="0"/>
          <w:sz w:val="24"/>
          <w:szCs w:val="24"/>
          <w:lang w:val="en-GB"/>
        </w:rPr>
        <w:t>解释。</w:t>
      </w:r>
    </w:p>
    <w:p w:rsidR="007E30D0" w:rsidRPr="007E30D0" w:rsidRDefault="007E30D0" w:rsidP="007E30D0">
      <w:pPr>
        <w:rPr>
          <w:rFonts w:ascii="彩虹粗仿宋" w:eastAsia="彩虹粗仿宋" w:hAnsi="Times New Roman" w:cs="Times New Roman"/>
          <w:sz w:val="24"/>
          <w:szCs w:val="24"/>
          <w:lang w:val="en-GB"/>
        </w:rPr>
      </w:pPr>
    </w:p>
    <w:p w:rsidR="007E30D0" w:rsidRPr="007E30D0" w:rsidRDefault="007E30D0" w:rsidP="007E30D0">
      <w:pPr>
        <w:keepNext/>
        <w:keepLines/>
        <w:spacing w:before="260" w:after="260" w:line="416" w:lineRule="auto"/>
        <w:jc w:val="center"/>
        <w:outlineLvl w:val="1"/>
        <w:rPr>
          <w:rFonts w:ascii="彩虹粗仿宋" w:eastAsia="彩虹粗仿宋" w:hAnsi="Arial" w:cs="Times New Roman"/>
          <w:b/>
          <w:sz w:val="32"/>
          <w:szCs w:val="20"/>
        </w:rPr>
      </w:pPr>
      <w:bookmarkStart w:id="0" w:name="_Toc124325885"/>
      <w:r w:rsidRPr="007E30D0">
        <w:rPr>
          <w:rFonts w:ascii="彩虹粗仿宋" w:eastAsia="彩虹粗仿宋" w:hAnsi="Arial" w:cs="Times New Roman" w:hint="eastAsia"/>
          <w:b/>
          <w:sz w:val="32"/>
          <w:szCs w:val="20"/>
        </w:rPr>
        <w:t>一、基金托管协议当事人</w:t>
      </w:r>
      <w:bookmarkEnd w:id="0"/>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（一）基金管理人</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名称：鹏华基金管理有限公司</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注册地址：</w:t>
      </w:r>
      <w:r w:rsidRPr="007E30D0">
        <w:rPr>
          <w:rFonts w:ascii="彩虹粗仿宋" w:eastAsia="彩虹粗仿宋" w:hAnsi="宋体" w:cs="Arial" w:hint="eastAsia"/>
          <w:kern w:val="0"/>
          <w:sz w:val="24"/>
          <w:szCs w:val="24"/>
        </w:rPr>
        <w:t>深圳市福田区福华三路168号深圳国际商会中心43层</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办公地址：</w:t>
      </w:r>
      <w:r w:rsidRPr="007E30D0">
        <w:rPr>
          <w:rFonts w:ascii="彩虹粗仿宋" w:eastAsia="彩虹粗仿宋" w:hAnsi="宋体" w:cs="Arial" w:hint="eastAsia"/>
          <w:kern w:val="0"/>
          <w:sz w:val="24"/>
          <w:szCs w:val="24"/>
        </w:rPr>
        <w:t>深圳市福田区福华三路168号深圳国际商会中心43层</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邮政编码：518048</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法定代表人：何如</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成立日期：1998年12月22日</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批准设立机关及批准设立文号：</w:t>
      </w:r>
      <w:r w:rsidRPr="007E30D0">
        <w:rPr>
          <w:rFonts w:ascii="彩虹粗仿宋" w:eastAsia="彩虹粗仿宋" w:hAnsi="宋体" w:cs="Arial" w:hint="eastAsia"/>
          <w:kern w:val="0"/>
          <w:sz w:val="24"/>
          <w:szCs w:val="24"/>
        </w:rPr>
        <w:t>中国证券监督管理委员会［1998］31号文</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组织形式：有限</w:t>
      </w:r>
      <w:r w:rsidRPr="007E30D0">
        <w:rPr>
          <w:rFonts w:ascii="彩虹粗仿宋" w:eastAsia="彩虹粗仿宋" w:hAnsi="宋体" w:cs="Arial"/>
          <w:sz w:val="24"/>
          <w:szCs w:val="24"/>
        </w:rPr>
        <w:t>责任公司</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注册资本：1.5亿元</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存续期间：持续</w:t>
      </w:r>
      <w:r w:rsidRPr="007E30D0">
        <w:rPr>
          <w:rFonts w:ascii="彩虹粗仿宋" w:eastAsia="彩虹粗仿宋" w:hAnsi="宋体" w:cs="Arial"/>
          <w:sz w:val="24"/>
          <w:szCs w:val="24"/>
        </w:rPr>
        <w:t>经营</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经营范围：</w:t>
      </w:r>
      <w:r w:rsidRPr="007E30D0">
        <w:rPr>
          <w:rFonts w:ascii="彩虹粗仿宋" w:eastAsia="彩虹粗仿宋" w:hAnsi="宋体" w:cs="Arial" w:hint="eastAsia"/>
          <w:kern w:val="0"/>
          <w:sz w:val="24"/>
          <w:szCs w:val="24"/>
        </w:rPr>
        <w:t>基金募集；基金销售；资产管理以及中国证监会许可的其它业务。</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（二）基金托管人</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名称：中国建设银行股份有限公司(简称：中国建设银行)</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lastRenderedPageBreak/>
        <w:t>住所：北京市西城区金融大街25号</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办公地址：北京市西城区闹市口大街1号院1号楼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邮政编码：100033</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法定代表人：田国立</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成立日期：</w:t>
      </w:r>
      <w:smartTag w:uri="urn:schemas-microsoft-com:office:smarttags" w:element="chsdate">
        <w:smartTagPr>
          <w:attr w:name="Year" w:val="2004"/>
          <w:attr w:name="Month" w:val="09"/>
          <w:attr w:name="Day" w:val="17"/>
          <w:attr w:name="IsLunarDate" w:val="False"/>
          <w:attr w:name="IsROCDate" w:val="False"/>
        </w:smartTagPr>
        <w:r w:rsidRPr="007E30D0">
          <w:rPr>
            <w:rFonts w:ascii="彩虹粗仿宋" w:eastAsia="彩虹粗仿宋" w:hAnsi="宋体" w:cs="Arial" w:hint="eastAsia"/>
            <w:sz w:val="24"/>
            <w:szCs w:val="24"/>
          </w:rPr>
          <w:t>2004年09月17日</w:t>
        </w:r>
      </w:smartTag>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基金托管业务批准文号：中国证监会证监基字[1998</w:t>
      </w:r>
      <w:bookmarkStart w:id="1" w:name="OLE_LINK3"/>
      <w:r w:rsidRPr="007E30D0">
        <w:rPr>
          <w:rFonts w:ascii="彩虹粗仿宋" w:eastAsia="彩虹粗仿宋" w:hAnsi="宋体" w:cs="Arial" w:hint="eastAsia"/>
          <w:sz w:val="24"/>
          <w:szCs w:val="24"/>
        </w:rPr>
        <w:t>]</w:t>
      </w:r>
      <w:bookmarkEnd w:id="1"/>
      <w:r w:rsidRPr="007E30D0">
        <w:rPr>
          <w:rFonts w:ascii="彩虹粗仿宋" w:eastAsia="彩虹粗仿宋" w:hAnsi="宋体" w:cs="Arial" w:hint="eastAsia"/>
          <w:sz w:val="24"/>
          <w:szCs w:val="24"/>
        </w:rPr>
        <w:t>12号</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组织形式：股份有限公司</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注册资本：</w:t>
      </w:r>
      <w:r w:rsidRPr="007E30D0">
        <w:rPr>
          <w:rFonts w:ascii="彩虹粗仿宋" w:eastAsia="彩虹粗仿宋" w:hAnsi="Times New Roman" w:cs="Times New Roman" w:hint="eastAsia"/>
          <w:sz w:val="24"/>
          <w:szCs w:val="24"/>
        </w:rPr>
        <w:t>贰仟伍佰亿壹仟零玖拾柒万柒仟肆佰捌拾陆元整</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存续期间：持续经营</w:t>
      </w:r>
    </w:p>
    <w:p w:rsidR="007E30D0" w:rsidRPr="007E30D0" w:rsidRDefault="007E30D0" w:rsidP="007E30D0">
      <w:pPr>
        <w:tabs>
          <w:tab w:val="left" w:pos="540"/>
        </w:tabs>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7E30D0" w:rsidRPr="007E30D0" w:rsidRDefault="007E30D0" w:rsidP="007E30D0">
      <w:pPr>
        <w:rPr>
          <w:rFonts w:ascii="彩虹粗仿宋" w:eastAsia="彩虹粗仿宋" w:hAnsi="Times New Roman" w:cs="Times New Roman"/>
          <w:sz w:val="24"/>
          <w:szCs w:val="24"/>
        </w:rPr>
      </w:pPr>
    </w:p>
    <w:p w:rsidR="007E30D0" w:rsidRPr="007E30D0" w:rsidRDefault="007E30D0" w:rsidP="007E30D0">
      <w:pPr>
        <w:keepNext/>
        <w:keepLines/>
        <w:spacing w:before="260" w:after="260" w:line="416" w:lineRule="auto"/>
        <w:jc w:val="center"/>
        <w:outlineLvl w:val="1"/>
        <w:rPr>
          <w:rFonts w:ascii="彩虹粗仿宋" w:eastAsia="彩虹粗仿宋" w:hAnsi="Arial" w:cs="Times New Roman"/>
          <w:b/>
          <w:sz w:val="30"/>
          <w:szCs w:val="20"/>
        </w:rPr>
      </w:pPr>
      <w:bookmarkStart w:id="2" w:name="_Toc124325886"/>
      <w:r w:rsidRPr="007E30D0">
        <w:rPr>
          <w:rFonts w:ascii="彩虹粗仿宋" w:eastAsia="彩虹粗仿宋" w:hAnsi="Arial" w:cs="Times New Roman" w:hint="eastAsia"/>
          <w:b/>
          <w:sz w:val="30"/>
          <w:szCs w:val="20"/>
        </w:rPr>
        <w:t>二、基金托管协议的依据、目的和原则</w:t>
      </w:r>
      <w:bookmarkEnd w:id="2"/>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30"/>
        </w:rPr>
      </w:pPr>
      <w:r w:rsidRPr="007E30D0">
        <w:rPr>
          <w:rFonts w:ascii="彩虹粗仿宋" w:eastAsia="彩虹粗仿宋" w:hAnsi="宋体" w:cs="Arial" w:hint="eastAsia"/>
          <w:sz w:val="24"/>
          <w:szCs w:val="24"/>
        </w:rPr>
        <w:t>（一）订立托管协议的依据</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本协议依据《中华人民共和国证券投资基金法》(以下简称“《基金法》”)等有关法律法规、《基金合同》及其他有关规定制订。</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（二）订立托管协议的目的</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30"/>
        </w:rPr>
      </w:pPr>
      <w:r w:rsidRPr="007E30D0">
        <w:rPr>
          <w:rFonts w:ascii="彩虹粗仿宋" w:eastAsia="彩虹粗仿宋"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（三）订立托管协议的原则</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基金管理人和基金托管人本着平等自愿、诚实信用、充分保护基金份额持有人合法权益的原则，经协商一致，签订本协议。</w:t>
      </w:r>
    </w:p>
    <w:p w:rsidR="007E30D0" w:rsidRPr="007E30D0" w:rsidRDefault="007E30D0" w:rsidP="007E30D0">
      <w:pPr>
        <w:rPr>
          <w:rFonts w:ascii="彩虹粗仿宋" w:eastAsia="彩虹粗仿宋" w:hAnsi="Times New Roman" w:cs="Times New Roman"/>
          <w:sz w:val="24"/>
          <w:szCs w:val="24"/>
        </w:rPr>
      </w:pPr>
    </w:p>
    <w:p w:rsidR="007E30D0" w:rsidRPr="007E30D0" w:rsidRDefault="007E30D0" w:rsidP="007E30D0">
      <w:pPr>
        <w:keepNext/>
        <w:keepLines/>
        <w:spacing w:before="260" w:after="260" w:line="416" w:lineRule="auto"/>
        <w:jc w:val="center"/>
        <w:outlineLvl w:val="1"/>
        <w:rPr>
          <w:rFonts w:ascii="彩虹粗仿宋" w:eastAsia="彩虹粗仿宋" w:hAnsi="Arial" w:cs="Times New Roman"/>
          <w:b/>
          <w:sz w:val="30"/>
          <w:szCs w:val="24"/>
        </w:rPr>
      </w:pPr>
      <w:bookmarkStart w:id="3" w:name="_Toc124325887"/>
      <w:r w:rsidRPr="007E30D0">
        <w:rPr>
          <w:rFonts w:ascii="彩虹粗仿宋" w:eastAsia="彩虹粗仿宋" w:hAnsi="Arial" w:cs="Times New Roman" w:hint="eastAsia"/>
          <w:b/>
          <w:sz w:val="30"/>
          <w:szCs w:val="20"/>
        </w:rPr>
        <w:t>三、基金托管人对基金管理人的业务监督和核查</w:t>
      </w:r>
      <w:bookmarkEnd w:id="3"/>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（一）基金托管人根据有关法律法规的规定及《基金合同》的约定，对基金投</w:t>
      </w:r>
      <w:r w:rsidRPr="007E30D0">
        <w:rPr>
          <w:rFonts w:ascii="彩虹粗仿宋" w:eastAsia="彩虹粗仿宋" w:hAnsi="宋体" w:cs="Arial" w:hint="eastAsia"/>
          <w:sz w:val="24"/>
          <w:szCs w:val="24"/>
        </w:rPr>
        <w:lastRenderedPageBreak/>
        <w:t>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本基金主要投资于标的指数成份股、备选成份股。为更好地实现投资目标，本基金可少量投资于非成份股（包含中小板、创业板及其他经中国证监会核准的股票）、债券（含国债、地方政府债、金融债、企业债、公司债、央行票据、中期票据、短期融资券、超短期融资券、次级债、可转换债券、可交换债券等）、货币市场工具、同业存单、资产支持证券、股指期货以及法律法规或中国证监会允许基金投资的其他金融工具（但须符合中国证监会相关规定）。</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本基金可依据法律法规的规定，参与融资及转融通证券出借业务。如法律法规或监管机构以后允许基金投资其他品种，基金管理人在履行适当程序后，可以将其纳入投资范围。</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基金的投资组合比例为：本基金投资于标的指数成份股和备选成份股的比例不低于基金资产净值的90%，且不低于非现金基金资产的80%，因法律法规的规定而受限制的情形除外。</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30"/>
        </w:rPr>
      </w:pPr>
      <w:r w:rsidRPr="007E30D0">
        <w:rPr>
          <w:rFonts w:ascii="彩虹粗仿宋" w:eastAsia="彩虹粗仿宋" w:hAnsi="宋体" w:cs="Arial" w:hint="eastAsia"/>
          <w:sz w:val="24"/>
          <w:szCs w:val="24"/>
        </w:rPr>
        <w:t>如果法律法规对该比例要求有变更的，以变更后的比例为准，本基金的投资范围会做相应调整。</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（二）基金托管人根据有关法律法规的规定及《基金合同》的约定，对基金投资、融资比例进行监督。基金托管人按下述比例和调整期限进行监督：</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1</w:t>
      </w:r>
      <w:r w:rsidRPr="007E30D0">
        <w:rPr>
          <w:rFonts w:ascii="彩虹粗仿宋" w:eastAsia="彩虹粗仿宋" w:hAnsi="Times New Roman" w:cs="Times New Roman"/>
          <w:sz w:val="24"/>
          <w:szCs w:val="24"/>
        </w:rPr>
        <w:t>.</w:t>
      </w:r>
      <w:r w:rsidRPr="007E30D0">
        <w:rPr>
          <w:rFonts w:ascii="彩虹粗仿宋" w:eastAsia="彩虹粗仿宋" w:hAnsi="Times New Roman" w:cs="Times New Roman" w:hint="eastAsia"/>
          <w:sz w:val="24"/>
          <w:szCs w:val="24"/>
        </w:rPr>
        <w:t>本基金投资于标的指数成份股和备选成份股的比例不低于基金资产净值的90%，且不低于非现金基金资产的80%；</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2</w:t>
      </w:r>
      <w:r w:rsidRPr="007E30D0">
        <w:rPr>
          <w:rFonts w:ascii="彩虹粗仿宋" w:eastAsia="彩虹粗仿宋" w:hAnsi="Times New Roman" w:cs="Times New Roman"/>
          <w:sz w:val="24"/>
          <w:szCs w:val="24"/>
        </w:rPr>
        <w:t>.</w:t>
      </w:r>
      <w:r w:rsidRPr="007E30D0">
        <w:rPr>
          <w:rFonts w:ascii="彩虹粗仿宋" w:eastAsia="彩虹粗仿宋" w:hAnsi="Times New Roman" w:cs="Times New Roman" w:hint="eastAsia"/>
          <w:sz w:val="24"/>
          <w:szCs w:val="24"/>
        </w:rPr>
        <w:t>本基金投资于同一原始权益人的各类资产支持证券的比例，不得超过基金资产净值的10%；</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3</w:t>
      </w:r>
      <w:r w:rsidRPr="007E30D0">
        <w:rPr>
          <w:rFonts w:ascii="彩虹粗仿宋" w:eastAsia="彩虹粗仿宋" w:hAnsi="Times New Roman" w:cs="Times New Roman"/>
          <w:sz w:val="24"/>
          <w:szCs w:val="24"/>
        </w:rPr>
        <w:t>.</w:t>
      </w:r>
      <w:r w:rsidRPr="007E30D0">
        <w:rPr>
          <w:rFonts w:ascii="彩虹粗仿宋" w:eastAsia="彩虹粗仿宋" w:hAnsi="Times New Roman" w:cs="Times New Roman" w:hint="eastAsia"/>
          <w:sz w:val="24"/>
          <w:szCs w:val="24"/>
        </w:rPr>
        <w:t>本基金持有的全部资产支持证券，其市值不得超过基金资产净值的20%，中国证监会规定的特殊品种除外；</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4</w:t>
      </w:r>
      <w:r w:rsidRPr="007E30D0">
        <w:rPr>
          <w:rFonts w:ascii="彩虹粗仿宋" w:eastAsia="彩虹粗仿宋" w:hAnsi="Times New Roman" w:cs="Times New Roman"/>
          <w:sz w:val="24"/>
          <w:szCs w:val="24"/>
        </w:rPr>
        <w:t>.</w:t>
      </w:r>
      <w:r w:rsidRPr="007E30D0">
        <w:rPr>
          <w:rFonts w:ascii="彩虹粗仿宋" w:eastAsia="彩虹粗仿宋" w:hAnsi="Times New Roman" w:cs="Times New Roman" w:hint="eastAsia"/>
          <w:sz w:val="24"/>
          <w:szCs w:val="24"/>
        </w:rPr>
        <w:t>本基金持有的同一(指同一信用级别)资产支持证券的比例，不得超过该资产支持证券规模的10%；</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5</w:t>
      </w:r>
      <w:r w:rsidRPr="007E30D0">
        <w:rPr>
          <w:rFonts w:ascii="彩虹粗仿宋" w:eastAsia="彩虹粗仿宋" w:hAnsi="Times New Roman" w:cs="Times New Roman"/>
          <w:sz w:val="24"/>
          <w:szCs w:val="24"/>
        </w:rPr>
        <w:t>.</w:t>
      </w:r>
      <w:r w:rsidRPr="007E30D0">
        <w:rPr>
          <w:rFonts w:ascii="彩虹粗仿宋" w:eastAsia="彩虹粗仿宋" w:hAnsi="Times New Roman" w:cs="Times New Roman" w:hint="eastAsia"/>
          <w:sz w:val="24"/>
          <w:szCs w:val="24"/>
        </w:rPr>
        <w:t>本基金管理人管理且</w:t>
      </w:r>
      <w:r w:rsidRPr="007E30D0">
        <w:rPr>
          <w:rFonts w:ascii="彩虹粗仿宋" w:eastAsia="彩虹粗仿宋" w:hAnsi="Times New Roman" w:cs="Times New Roman"/>
          <w:sz w:val="24"/>
          <w:szCs w:val="24"/>
        </w:rPr>
        <w:t>由本基金托管人托管</w:t>
      </w:r>
      <w:r w:rsidRPr="007E30D0">
        <w:rPr>
          <w:rFonts w:ascii="彩虹粗仿宋" w:eastAsia="彩虹粗仿宋" w:hAnsi="Times New Roman" w:cs="Times New Roman" w:hint="eastAsia"/>
          <w:sz w:val="24"/>
          <w:szCs w:val="24"/>
        </w:rPr>
        <w:t>的全部基金投资于同一原始权益人的各类资产支持证券，不得超过其各类资产支持证券合计规模的10%；</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6</w:t>
      </w:r>
      <w:r w:rsidRPr="007E30D0">
        <w:rPr>
          <w:rFonts w:ascii="彩虹粗仿宋" w:eastAsia="彩虹粗仿宋" w:hAnsi="Times New Roman" w:cs="Times New Roman"/>
          <w:sz w:val="24"/>
          <w:szCs w:val="24"/>
        </w:rPr>
        <w:t>.</w:t>
      </w:r>
      <w:r w:rsidRPr="007E30D0">
        <w:rPr>
          <w:rFonts w:ascii="彩虹粗仿宋" w:eastAsia="彩虹粗仿宋" w:hAnsi="Times New Roman" w:cs="Times New Roman"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lastRenderedPageBreak/>
        <w:t>7</w:t>
      </w:r>
      <w:r w:rsidRPr="007E30D0">
        <w:rPr>
          <w:rFonts w:ascii="彩虹粗仿宋" w:eastAsia="彩虹粗仿宋" w:hAnsi="Times New Roman" w:cs="Times New Roman"/>
          <w:sz w:val="24"/>
          <w:szCs w:val="24"/>
        </w:rPr>
        <w:t>.</w:t>
      </w:r>
      <w:r w:rsidRPr="007E30D0">
        <w:rPr>
          <w:rFonts w:ascii="彩虹粗仿宋" w:eastAsia="彩虹粗仿宋" w:hAnsi="Times New Roman" w:cs="Times New Roman" w:hint="eastAsia"/>
          <w:sz w:val="24"/>
          <w:szCs w:val="24"/>
        </w:rPr>
        <w:t>基金财产参与股票发行申购，本基金所申报的金额不超过本基金的总资产，本基金所申报的股票数量不超过拟发行股票公司本次发行股票的总量；</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8</w:t>
      </w:r>
      <w:r w:rsidRPr="007E30D0">
        <w:rPr>
          <w:rFonts w:ascii="彩虹粗仿宋" w:eastAsia="彩虹粗仿宋" w:hAnsi="Times New Roman" w:cs="Times New Roman"/>
          <w:sz w:val="24"/>
          <w:szCs w:val="24"/>
        </w:rPr>
        <w:t>.</w:t>
      </w:r>
      <w:r w:rsidRPr="007E30D0">
        <w:rPr>
          <w:rFonts w:ascii="彩虹粗仿宋" w:eastAsia="彩虹粗仿宋" w:hAnsi="Times New Roman" w:cs="Times New Roman" w:hint="eastAsia"/>
          <w:sz w:val="24"/>
          <w:szCs w:val="24"/>
        </w:rPr>
        <w:t>本基金进入全国银行间同业市场进行债券回购的资金余额不得超过基金资产净值的40%，进入全国银行间同业市场进行债券回购的最长期限为1年，债券回购到期后不得展期；</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9</w:t>
      </w:r>
      <w:r w:rsidRPr="007E30D0">
        <w:rPr>
          <w:rFonts w:ascii="彩虹粗仿宋" w:eastAsia="彩虹粗仿宋" w:hAnsi="Times New Roman" w:cs="Times New Roman"/>
          <w:sz w:val="24"/>
          <w:szCs w:val="24"/>
        </w:rPr>
        <w:t>.</w:t>
      </w:r>
      <w:r w:rsidRPr="007E30D0">
        <w:rPr>
          <w:rFonts w:ascii="彩虹粗仿宋" w:eastAsia="彩虹粗仿宋" w:hAnsi="Times New Roman" w:cs="Times New Roman" w:hint="eastAsia"/>
          <w:sz w:val="24"/>
          <w:szCs w:val="24"/>
        </w:rPr>
        <w:t>本基金总资产不得超过基金净资产的140%；</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1</w:t>
      </w:r>
      <w:r w:rsidRPr="007E30D0">
        <w:rPr>
          <w:rFonts w:ascii="彩虹粗仿宋" w:eastAsia="彩虹粗仿宋" w:hAnsi="Times New Roman" w:cs="Times New Roman"/>
          <w:sz w:val="24"/>
          <w:szCs w:val="24"/>
        </w:rPr>
        <w:t>0.</w:t>
      </w:r>
      <w:r w:rsidRPr="007E30D0">
        <w:rPr>
          <w:rFonts w:ascii="彩虹粗仿宋" w:eastAsia="彩虹粗仿宋" w:hAnsi="Times New Roman" w:cs="Times New Roman" w:hint="eastAsia"/>
          <w:sz w:val="24"/>
          <w:szCs w:val="24"/>
        </w:rPr>
        <w:t>本基金参与股指期货交易，应当遵守下列要求：</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a.本基金在任何交易日日终，持有的买入股指期货合约价值，不得超过基金资产净值的10%；</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b.本基金在任何交易日日终，持有的买入期货合约价值与有价证券市值之和，不得超过基金资产净值的100%。其中，有价证券指股票、债券（不含到期日在一年以内的政府债券）、资产支持证券、买入返售金融资产（不含质押式回购）等；</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c.本基金在任何交易日日终，持有的卖出期货合约价值不得超过基金持有的股票总市值的20%；</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d.本基金所持有的股票市值和买入、卖出股指期货合约价值，合计（轧差计算）应当符合基金合同关于股票投资比例的有关约定；</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e.本基金在任何交易日内交易（不包括平仓）的股指期货合约的成交金额不得超过上一交易日基金资产净值的20%；</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f.每个交易日日终在扣除股指期货合约需缴纳的交易保证金后，应当保持不低于交易保证金一倍的现金，其中现金不包括结算备付金、存出保证金、应收申购款等；</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1</w:t>
      </w:r>
      <w:r w:rsidRPr="007E30D0">
        <w:rPr>
          <w:rFonts w:ascii="彩虹粗仿宋" w:eastAsia="彩虹粗仿宋" w:hAnsi="Times New Roman" w:cs="Times New Roman"/>
          <w:sz w:val="24"/>
          <w:szCs w:val="24"/>
        </w:rPr>
        <w:t>1.</w:t>
      </w:r>
      <w:r w:rsidRPr="007E30D0">
        <w:rPr>
          <w:rFonts w:ascii="彩虹粗仿宋" w:eastAsia="彩虹粗仿宋" w:hAnsi="Times New Roman" w:cs="Times New Roman" w:hint="eastAsia"/>
          <w:sz w:val="24"/>
          <w:szCs w:val="24"/>
        </w:rPr>
        <w:t>本基金参与融资的，每个交易日日终，本基金持有的融资买入股票与其他有价证券市值之和，不得超过基金资产净值的95%；</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1</w:t>
      </w:r>
      <w:r w:rsidRPr="007E30D0">
        <w:rPr>
          <w:rFonts w:ascii="彩虹粗仿宋" w:eastAsia="彩虹粗仿宋" w:hAnsi="Times New Roman" w:cs="Times New Roman"/>
          <w:sz w:val="24"/>
          <w:szCs w:val="24"/>
        </w:rPr>
        <w:t>2.</w:t>
      </w:r>
      <w:r w:rsidRPr="007E30D0">
        <w:rPr>
          <w:rFonts w:ascii="彩虹粗仿宋" w:eastAsia="彩虹粗仿宋" w:hAnsi="Times New Roman" w:cs="Times New Roman" w:hint="eastAsia"/>
          <w:sz w:val="24"/>
          <w:szCs w:val="24"/>
        </w:rPr>
        <w:t>本基金参与转融通证券出借业务，应当遵守下列要求：</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a.出借证券资产不得超过基金资产净值的30%；</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b.参与出借业务的单只证券不得超过本基金持有该证券总量的30%；</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c.最近6个月内日均基金资产净值不得低于2亿元；</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d.证券出借的平均剩余期限不得超过30天，平均剩余期限按照市值加权平均计算；</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1</w:t>
      </w:r>
      <w:r w:rsidRPr="007E30D0">
        <w:rPr>
          <w:rFonts w:ascii="彩虹粗仿宋" w:eastAsia="彩虹粗仿宋" w:hAnsi="Times New Roman" w:cs="Times New Roman"/>
          <w:sz w:val="24"/>
          <w:szCs w:val="24"/>
        </w:rPr>
        <w:t>3.</w:t>
      </w:r>
      <w:r w:rsidRPr="007E30D0">
        <w:rPr>
          <w:rFonts w:ascii="彩虹粗仿宋" w:eastAsia="彩虹粗仿宋" w:hAnsi="Times New Roman" w:cs="Times New Roman" w:hint="eastAsia"/>
          <w:sz w:val="24"/>
          <w:szCs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lastRenderedPageBreak/>
        <w:t>1</w:t>
      </w:r>
      <w:r w:rsidRPr="007E30D0">
        <w:rPr>
          <w:rFonts w:ascii="彩虹粗仿宋" w:eastAsia="彩虹粗仿宋" w:hAnsi="Times New Roman" w:cs="Times New Roman"/>
          <w:sz w:val="24"/>
          <w:szCs w:val="24"/>
        </w:rPr>
        <w:t>4.</w:t>
      </w:r>
      <w:r w:rsidRPr="007E30D0">
        <w:rPr>
          <w:rFonts w:ascii="彩虹粗仿宋" w:eastAsia="彩虹粗仿宋" w:hAnsi="Times New Roman" w:cs="Times New Roman" w:hint="eastAsia"/>
          <w:sz w:val="24"/>
          <w:szCs w:val="24"/>
        </w:rPr>
        <w:t>本基金与私募类证券资管产品及中国证监会认定的其他主体为交易对手开展逆回购交易的，可接受质押品的资质要求应当与基金合同约定的投资范围保持一致；</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1</w:t>
      </w:r>
      <w:r w:rsidRPr="007E30D0">
        <w:rPr>
          <w:rFonts w:ascii="彩虹粗仿宋" w:eastAsia="彩虹粗仿宋" w:hAnsi="Times New Roman" w:cs="Times New Roman"/>
          <w:sz w:val="24"/>
          <w:szCs w:val="24"/>
        </w:rPr>
        <w:t>5.</w:t>
      </w:r>
      <w:r w:rsidRPr="007E30D0">
        <w:rPr>
          <w:rFonts w:ascii="彩虹粗仿宋" w:eastAsia="彩虹粗仿宋" w:hAnsi="Times New Roman" w:cs="Times New Roman" w:hint="eastAsia"/>
          <w:sz w:val="24"/>
          <w:szCs w:val="24"/>
        </w:rPr>
        <w:t>法律法规及中国证监会规定的和《基金合同》约定的其他投资限制。</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除上述第6、13、14项情形之外，因证券/期货市场波动、上市公司合并、基金规模变动、标的指数成份股调整、标的指数成份股流动性限制等基金管理人之外的因素致使基金投资比例不符合上述规定投资比例的，基金管理人应当在10个交易日内进行调整；因前述因素致使基金投资比例不符合上述第12项情形时，基金管理人不得新增出借业务；但中国证监会规定的特殊情形除外。</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法律法规或监管部门取消上述限制，如适用于本基金，基金管理人在履行适当程序后，则本基金投资不再受相关限制。</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本基金在开始进行期货投资之前，应与基金托管人、期货公司三方一同就期货开户、清算、估值、交收等事宜另行签署《期货投资托管操作三方备忘录》。</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本基金参与转融通证券出借业务的，基金参与人应当遵守审慎经营原则，配备技术系统和专业人员，制定科学合理的投资策略和风险管理制度，完善业务流程，有效防范和控制风险。基金托管人将对基金参与出借业务进行监督和复核。</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（三）基金托管人</w:t>
      </w:r>
      <w:bookmarkStart w:id="4" w:name="OLE_LINK1"/>
      <w:r w:rsidRPr="007E30D0">
        <w:rPr>
          <w:rFonts w:ascii="彩虹粗仿宋" w:eastAsia="彩虹粗仿宋" w:hAnsi="宋体" w:cs="Arial" w:hint="eastAsia"/>
          <w:sz w:val="24"/>
          <w:szCs w:val="24"/>
        </w:rPr>
        <w:t>根据有关法律法规的规定及《基金合同》的约定，</w:t>
      </w:r>
      <w:bookmarkEnd w:id="4"/>
      <w:r w:rsidRPr="007E30D0">
        <w:rPr>
          <w:rFonts w:ascii="彩虹粗仿宋" w:eastAsia="彩虹粗仿宋" w:hAnsi="宋体" w:cs="Arial" w:hint="eastAsia"/>
          <w:sz w:val="24"/>
          <w:szCs w:val="24"/>
        </w:rPr>
        <w:t>对本托管协议第十五条第九款基金投资禁止行为通过事后监督方式进行监督。</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按照市场公平合理价格执行。相关交易必须事先得到基金托管人的同意，并履行信息披露义务。</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法律法规或监管部门取消上述禁止性规定，如适用于本基金，基金管理人在履行适当程序后，则本基金投资不再受相关限制。</w:t>
      </w:r>
    </w:p>
    <w:p w:rsidR="007E30D0" w:rsidRPr="007E30D0" w:rsidRDefault="007E30D0" w:rsidP="007E30D0">
      <w:pPr>
        <w:adjustRightInd w:val="0"/>
        <w:snapToGrid w:val="0"/>
        <w:ind w:firstLineChars="200" w:firstLine="480"/>
        <w:rPr>
          <w:rFonts w:ascii="彩虹粗仿宋" w:eastAsia="彩虹粗仿宋" w:hAnsi="宋体" w:cs="Arial"/>
          <w:szCs w:val="24"/>
        </w:rPr>
      </w:pPr>
      <w:r w:rsidRPr="007E30D0">
        <w:rPr>
          <w:rFonts w:ascii="彩虹粗仿宋" w:eastAsia="彩虹粗仿宋"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w:t>
      </w:r>
      <w:r w:rsidRPr="007E30D0">
        <w:rPr>
          <w:rFonts w:ascii="彩虹粗仿宋" w:eastAsia="彩虹粗仿宋" w:hAnsi="宋体" w:cs="Arial" w:hint="eastAsia"/>
          <w:sz w:val="24"/>
          <w:szCs w:val="24"/>
        </w:rPr>
        <w:lastRenderedPageBreak/>
        <w:t>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7E30D0" w:rsidRPr="007E30D0" w:rsidRDefault="007E30D0" w:rsidP="007E30D0">
      <w:pPr>
        <w:adjustRightInd w:val="0"/>
        <w:snapToGrid w:val="0"/>
        <w:ind w:firstLineChars="200" w:firstLine="480"/>
        <w:rPr>
          <w:rFonts w:ascii="彩虹粗仿宋" w:eastAsia="彩虹粗仿宋" w:hAnsi="宋体" w:cs="Arial"/>
          <w:szCs w:val="24"/>
        </w:rPr>
      </w:pPr>
      <w:r w:rsidRPr="007E30D0">
        <w:rPr>
          <w:rFonts w:ascii="彩虹粗仿宋" w:eastAsia="彩虹粗仿宋" w:hAnsi="宋体" w:cs="Arial" w:hint="eastAsia"/>
          <w:color w:val="000000"/>
          <w:sz w:val="24"/>
          <w:szCs w:val="24"/>
        </w:rPr>
        <w:t>基金管理人负责对交易对手的资信控制，按银行间债券市场的交易规则进行交易，并</w:t>
      </w:r>
      <w:r w:rsidRPr="007E30D0">
        <w:rPr>
          <w:rFonts w:ascii="彩虹粗仿宋" w:eastAsia="彩虹粗仿宋" w:hAnsi="Times New Roman" w:cs="Times New Roman" w:hint="eastAsia"/>
          <w:sz w:val="24"/>
          <w:szCs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7E30D0">
        <w:rPr>
          <w:rFonts w:ascii="彩虹粗仿宋" w:eastAsia="彩虹粗仿宋" w:hAnsi="宋体" w:cs="Arial" w:hint="eastAsia"/>
          <w:color w:val="000000"/>
          <w:sz w:val="24"/>
          <w:szCs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（五）基金托管人根据有关法律法规的规定及《基金合同》的约定，对基金管理人投资流通受限证券进行监督。</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Times New Roman" w:cs="Times New Roman" w:hint="eastAsia"/>
          <w:sz w:val="24"/>
          <w:szCs w:val="24"/>
        </w:rPr>
        <w:t>基金管理人投资流通受限证券，应事先根据中国证监会相关规定，明确基金投资流通受限证券的比例，</w:t>
      </w:r>
      <w:r w:rsidRPr="007E30D0">
        <w:rPr>
          <w:rFonts w:ascii="彩虹粗仿宋" w:eastAsia="彩虹粗仿宋"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宋体" w:cs="Arial" w:hint="eastAsia"/>
          <w:sz w:val="24"/>
          <w:szCs w:val="24"/>
        </w:rPr>
        <w:t>1.本基金</w:t>
      </w:r>
      <w:r w:rsidRPr="007E30D0">
        <w:rPr>
          <w:rFonts w:ascii="彩虹粗仿宋" w:eastAsia="彩虹粗仿宋" w:hAnsi="Times New Roman" w:cs="Times New Roman" w:hint="eastAsia"/>
          <w:sz w:val="24"/>
          <w:szCs w:val="24"/>
        </w:rPr>
        <w:t>投资的流通受限证券</w:t>
      </w:r>
      <w:r w:rsidRPr="007E30D0">
        <w:rPr>
          <w:rFonts w:ascii="彩虹粗仿宋" w:eastAsia="彩虹粗仿宋" w:hAnsi="宋体" w:cs="Arial" w:hint="eastAsia"/>
          <w:kern w:val="0"/>
          <w:sz w:val="24"/>
          <w:szCs w:val="24"/>
        </w:rPr>
        <w:t>与上文所述的流动性受限资产并不完全一致，</w:t>
      </w:r>
      <w:r w:rsidRPr="007E30D0">
        <w:rPr>
          <w:rFonts w:ascii="彩虹粗仿宋" w:eastAsia="彩虹粗仿宋" w:hAnsi="Times New Roman" w:cs="Times New Roman" w:hint="eastAsia"/>
          <w:sz w:val="24"/>
          <w:szCs w:val="24"/>
        </w:rPr>
        <w:t>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本基金投资的流通受限证券限于可由中国证券登记结算有限责任公司或中央国债登记结算有限责任公司负责登记和存管，并可在证券交易所或全国银行间债券市场交易的证券。</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宋体" w:cs="Arial" w:hint="eastAsia"/>
          <w:sz w:val="24"/>
          <w:szCs w:val="24"/>
        </w:rPr>
        <w:t>本基金</w:t>
      </w:r>
      <w:r w:rsidRPr="007E30D0">
        <w:rPr>
          <w:rFonts w:ascii="彩虹粗仿宋" w:eastAsia="彩虹粗仿宋" w:hAnsi="Times New Roman" w:cs="Times New Roman" w:hint="eastAsia"/>
          <w:sz w:val="24"/>
          <w:szCs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w:t>
      </w:r>
      <w:r w:rsidRPr="007E30D0">
        <w:rPr>
          <w:rFonts w:ascii="彩虹粗仿宋" w:eastAsia="彩虹粗仿宋" w:hAnsi="Times New Roman" w:cs="Times New Roman" w:hint="eastAsia"/>
          <w:sz w:val="24"/>
          <w:szCs w:val="24"/>
        </w:rPr>
        <w:lastRenderedPageBreak/>
        <w:t>承担。</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本基金投资流通受限证券，不得预付任何形式的保证金。</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管理人对本基金投资流通受限证券的流动性风险负责，确保对相关风险采取积极有效的措施，在合理的时间内有效解决基金运作的流动性问题。如因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（1）中国证监会批准发行非公开发行股票的批准文件。</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（2）非公开发行股票有关发行数量、发行价格、锁定期等发行资料。</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（3）非公开发行股票发行人与中国证券登记结算有限责任公司或中央国债登记结算有限责任公司签订的证券登记及服务协议。</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（4）基金拟认购的数量、价格、总成本、账面价值。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本基金有关投资流通受限证券比例如违反有关限制规定，在合理期限内未能进行及时调整，基金管理人应在两个工作日内编制临时报告书，予以公告。</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5.基金托管人根据有关规定有权对基金管理人进行以下事项监督：</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（1）本基金投资流通受限证券时的法律法规遵守情况。</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（2）在基金投资流通受限证券管理工作方面有关制度、流动性风险处置预案的建立与完善情况。</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（3）有关比例限制的执行情况。</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lastRenderedPageBreak/>
        <w:t>（4）信息披露情况。</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6.相关法律法规对基金投资流通受限证券有新规定的，从其规定。</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（九）若基金托管人发现基金管理人依据交易程序已经生效的指令违反法律、行政法规和其他有关规定，或者违反《基金合同》约定的，应当立即通知基金管理人，由此造成的损失由基金管理人承担。</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十）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基金</w:t>
      </w:r>
      <w:r w:rsidRPr="007E30D0">
        <w:rPr>
          <w:rFonts w:ascii="彩虹粗仿宋" w:eastAsia="彩虹粗仿宋" w:hAnsi="宋体" w:cs="Arial"/>
          <w:sz w:val="24"/>
          <w:szCs w:val="24"/>
        </w:rPr>
        <w:t>托管人</w:t>
      </w:r>
      <w:r w:rsidRPr="007E30D0">
        <w:rPr>
          <w:rFonts w:ascii="彩虹粗仿宋" w:eastAsia="彩虹粗仿宋" w:hAnsi="宋体" w:cs="Arial" w:hint="eastAsia"/>
          <w:sz w:val="24"/>
          <w:szCs w:val="24"/>
        </w:rPr>
        <w:t>进行有效监督，情节严重或经基金托管人提出警告仍不改正的，基金托管人应报告中国证监会。</w:t>
      </w:r>
    </w:p>
    <w:p w:rsidR="007E30D0" w:rsidRPr="007E30D0" w:rsidRDefault="007E30D0" w:rsidP="007E30D0">
      <w:pPr>
        <w:rPr>
          <w:rFonts w:ascii="彩虹粗仿宋" w:eastAsia="彩虹粗仿宋" w:hAnsi="Times New Roman" w:cs="Times New Roman"/>
          <w:sz w:val="24"/>
          <w:szCs w:val="24"/>
        </w:rPr>
      </w:pPr>
    </w:p>
    <w:p w:rsidR="007E30D0" w:rsidRPr="007E30D0" w:rsidRDefault="007E30D0" w:rsidP="007E30D0">
      <w:pPr>
        <w:keepNext/>
        <w:keepLines/>
        <w:spacing w:before="260" w:after="260" w:line="416" w:lineRule="auto"/>
        <w:jc w:val="center"/>
        <w:outlineLvl w:val="1"/>
        <w:rPr>
          <w:rFonts w:ascii="彩虹粗仿宋" w:eastAsia="彩虹粗仿宋" w:hAnsi="Arial" w:cs="Times New Roman"/>
          <w:b/>
          <w:sz w:val="30"/>
          <w:szCs w:val="2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7E30D0">
        <w:rPr>
          <w:rFonts w:ascii="彩虹粗仿宋" w:eastAsia="彩虹粗仿宋" w:hAnsi="Arial" w:cs="Times New Roman" w:hint="eastAsia"/>
          <w:b/>
          <w:sz w:val="30"/>
          <w:szCs w:val="2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（一）基金管理人对基金托管人履行托管职责情况进行核查，核查事项包括基金托管人安全保管基金财产、开设基金财产的资金账户和证券账户等投资所需账</w:t>
      </w:r>
      <w:r w:rsidRPr="007E30D0">
        <w:rPr>
          <w:rFonts w:ascii="彩虹粗仿宋" w:eastAsia="彩虹粗仿宋" w:hAnsi="宋体" w:cs="Arial" w:hint="eastAsia"/>
          <w:sz w:val="24"/>
          <w:szCs w:val="24"/>
        </w:rPr>
        <w:lastRenderedPageBreak/>
        <w:t>户、复核基金管理人计算的基金资产净值和基金份额净值、根据基金管理人指令办理清算交收、相关信息披露和监督基金投资运作等行为。</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7E30D0" w:rsidRPr="007E30D0" w:rsidRDefault="007E30D0" w:rsidP="007E30D0">
      <w:pPr>
        <w:rPr>
          <w:rFonts w:ascii="彩虹粗仿宋" w:eastAsia="彩虹粗仿宋" w:hAnsi="Times New Roman" w:cs="Times New Roman"/>
          <w:sz w:val="24"/>
          <w:szCs w:val="24"/>
        </w:rPr>
      </w:pPr>
    </w:p>
    <w:p w:rsidR="007E30D0" w:rsidRPr="007E30D0" w:rsidRDefault="007E30D0" w:rsidP="007E30D0">
      <w:pPr>
        <w:keepNext/>
        <w:keepLines/>
        <w:spacing w:before="260" w:after="260" w:line="416" w:lineRule="auto"/>
        <w:jc w:val="center"/>
        <w:outlineLvl w:val="1"/>
        <w:rPr>
          <w:rFonts w:ascii="彩虹粗仿宋" w:eastAsia="彩虹粗仿宋" w:hAnsi="Arial" w:cs="Times New Roman"/>
          <w:b/>
          <w:sz w:val="30"/>
          <w:szCs w:val="2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7E30D0">
        <w:rPr>
          <w:rFonts w:ascii="彩虹粗仿宋" w:eastAsia="彩虹粗仿宋" w:hAnsi="Arial" w:cs="Times New Roman" w:hint="eastAsia"/>
          <w:b/>
          <w:sz w:val="30"/>
          <w:szCs w:val="2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（一）基金财产保管的原则</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1.基金财产应独立于基金管理人、基金托管人的固有财产。</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2.基金托管人应安全保管基金财产。</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3.基金托管人按照规定开设基金财产的资金账户和证券账户等投资所需账户。</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4.基金托管人对所托管的不同基金财产分别设置账户，确保基金财产的完整与独立。</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5.基金托管人按照《基金合同》和本协议的约定保管基金财产，如有特殊情况双方可另行协商解决。基金</w:t>
      </w:r>
      <w:r w:rsidRPr="007E30D0">
        <w:rPr>
          <w:rFonts w:ascii="彩虹粗仿宋" w:eastAsia="彩虹粗仿宋" w:hAnsi="Times New Roman" w:cs="Times New Roman" w:hint="eastAsia"/>
          <w:sz w:val="24"/>
          <w:szCs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w:t>
      </w:r>
      <w:r w:rsidRPr="007E30D0">
        <w:rPr>
          <w:rFonts w:ascii="彩虹粗仿宋" w:eastAsia="彩虹粗仿宋" w:hAnsi="宋体" w:cs="Arial" w:hint="eastAsia"/>
          <w:sz w:val="24"/>
          <w:szCs w:val="24"/>
        </w:rPr>
        <w:lastRenderedPageBreak/>
        <w:t>应负责向有关当事人追偿基金财产的损失，基金托管人对此不承担任何责任。</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7.除依据法律法规和《基金合同》的规定外，基金托管人不得委托第三人托管基金财产。</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（二）基金募集期间及募集资金的验资</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1.基金募集期间募集的资金应存于基金管理人在基金托管人的营业机构开立的“基金募集专户”。该账户由基金管理人开立并管理。</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2.基金募集期满或基金停止募集时，募集的基金份额总额、基金募集金额</w:t>
      </w:r>
      <w:r w:rsidRPr="007E30D0">
        <w:rPr>
          <w:rFonts w:ascii="彩虹粗仿宋" w:eastAsia="彩虹粗仿宋" w:hAnsi="宋体" w:cs="Arial" w:hint="eastAsia"/>
          <w:kern w:val="0"/>
          <w:sz w:val="24"/>
          <w:szCs w:val="24"/>
        </w:rPr>
        <w:t>（含网下股票认购所募集的股票市值）</w:t>
      </w:r>
      <w:r w:rsidRPr="007E30D0">
        <w:rPr>
          <w:rFonts w:ascii="彩虹粗仿宋" w:eastAsia="彩虹粗仿宋" w:hAnsi="宋体" w:cs="Arial" w:hint="eastAsia"/>
          <w:sz w:val="24"/>
          <w:szCs w:val="24"/>
        </w:rPr>
        <w:t>、基金份额持有人人数符合《基金法》、《运作办法》等有关规定后，基金管理人应将属于基金财产的全部资金和</w:t>
      </w:r>
      <w:r w:rsidRPr="007E30D0">
        <w:rPr>
          <w:rFonts w:ascii="彩虹粗仿宋" w:eastAsia="彩虹粗仿宋" w:hAnsi="宋体" w:cs="Arial"/>
          <w:sz w:val="24"/>
          <w:szCs w:val="24"/>
        </w:rPr>
        <w:t>股票</w:t>
      </w:r>
      <w:r w:rsidRPr="007E30D0">
        <w:rPr>
          <w:rFonts w:ascii="彩虹粗仿宋" w:eastAsia="彩虹粗仿宋" w:hAnsi="宋体" w:cs="Arial" w:hint="eastAsia"/>
          <w:sz w:val="24"/>
          <w:szCs w:val="24"/>
        </w:rPr>
        <w:t>划入基金托管人开立的基金银行账户和</w:t>
      </w:r>
      <w:r w:rsidRPr="007E30D0">
        <w:rPr>
          <w:rFonts w:ascii="彩虹粗仿宋" w:eastAsia="彩虹粗仿宋" w:hAnsi="宋体" w:cs="Arial"/>
          <w:sz w:val="24"/>
          <w:szCs w:val="24"/>
        </w:rPr>
        <w:t>证券账户</w:t>
      </w:r>
      <w:r w:rsidRPr="007E30D0">
        <w:rPr>
          <w:rFonts w:ascii="彩虹粗仿宋" w:eastAsia="彩虹粗仿宋" w:hAnsi="宋体" w:cs="Arial" w:hint="eastAsia"/>
          <w:sz w:val="24"/>
          <w:szCs w:val="24"/>
        </w:rPr>
        <w:t>，同时在规定时间内，聘请具有从事证券相关业务资格的会计师事务所进行验资，出具验资报告。出具的验资报告由参加验资的2名或2名以上中国注册会计师签字方为有效。</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3.若基金募集期限届满，未能达到《基金合同》生效的条件，由基金管理人按规定办理退款等事宜。</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（三）基金银行账户的开立和管理</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1.基金托管人可以基金的名义在其营业机构开立基金的银行账户，并根据基金管理人合法合规的指令办理资金收付。本基金的银行预留印鉴由基金托管人保管和使用。</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3.基金银行账户的开立和管理应符合银行业监督管理机构的有关规定。</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4.在符合法律法规规定的条件下，基金托管人可以通过基金托管人专用账户办理基金资产的支付。</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（四）基金证券账户和结算备付金账户的开立和管理</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1.基金托管人在中国证券登记结算有限责任公司为基金开立基金托管人与基金联名的证券账户。</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3.基金证券账户的开立和证券账户卡的保管由基金托管人负责，账户资产的管理和运用由基金管理人负责。</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证券账户开户费由基金管理人先行垫付，待托管产品启始运营后，基金管理人</w:t>
      </w:r>
      <w:r w:rsidRPr="007E30D0">
        <w:rPr>
          <w:rFonts w:ascii="彩虹粗仿宋" w:eastAsia="彩虹粗仿宋" w:hAnsi="宋体" w:cs="Arial" w:hint="eastAsia"/>
          <w:sz w:val="24"/>
          <w:szCs w:val="24"/>
        </w:rPr>
        <w:lastRenderedPageBreak/>
        <w:t>可向基金托管人发送划款指令，将代垫开户费从本基金托管资金账户中扣还基金管理人。</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5、账户注销时，在遵守中国证券登记结算公司的相关规定下，由管理人和托管人协商确认主要办理人。账户注销期间，主要办理人如需另一方提供配合的，另一方应予以配合。</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（五）债券托管账户的开设和管理</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（六）其他账户的开立和管理</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2.法律法规等有关规定对相关账户的开立和管理另有规定的，从其规定办理。</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（七）基金财产投资的有关有价凭证等的保管</w:t>
      </w:r>
    </w:p>
    <w:p w:rsidR="007E30D0" w:rsidRPr="007E30D0" w:rsidRDefault="007E30D0" w:rsidP="007E30D0">
      <w:pPr>
        <w:adjustRightInd w:val="0"/>
        <w:snapToGrid w:val="0"/>
        <w:ind w:firstLineChars="200" w:firstLine="480"/>
        <w:rPr>
          <w:rFonts w:ascii="彩虹粗仿宋" w:eastAsia="彩虹粗仿宋" w:hAnsi="宋体" w:cs="Arial"/>
          <w:szCs w:val="24"/>
        </w:rPr>
      </w:pPr>
      <w:r w:rsidRPr="007E30D0">
        <w:rPr>
          <w:rFonts w:ascii="彩虹粗仿宋" w:eastAsia="彩虹粗仿宋" w:hAnsi="宋体" w:cs="Arial" w:hint="eastAsia"/>
          <w:sz w:val="24"/>
          <w:szCs w:val="24"/>
        </w:rPr>
        <w:t>基金财产投资的有关实物证券、银行</w:t>
      </w:r>
      <w:r w:rsidRPr="007E30D0">
        <w:rPr>
          <w:rFonts w:ascii="彩虹粗仿宋" w:eastAsia="彩虹粗仿宋" w:hAnsi="Times New Roman" w:cs="Times New Roman" w:hint="eastAsia"/>
          <w:sz w:val="24"/>
          <w:szCs w:val="24"/>
        </w:rPr>
        <w:t>存款开户证实书</w:t>
      </w:r>
      <w:r w:rsidRPr="007E30D0">
        <w:rPr>
          <w:rFonts w:ascii="彩虹粗仿宋" w:eastAsia="彩虹粗仿宋" w:hAnsi="宋体" w:cs="Arial" w:hint="eastAsia"/>
          <w:sz w:val="24"/>
          <w:szCs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（八）与基金财产有关的重大合同的保管</w:t>
      </w:r>
    </w:p>
    <w:p w:rsidR="007E30D0" w:rsidRPr="007E30D0" w:rsidRDefault="007E30D0" w:rsidP="007E30D0">
      <w:pPr>
        <w:adjustRightInd w:val="0"/>
        <w:snapToGrid w:val="0"/>
        <w:ind w:firstLineChars="200" w:firstLine="480"/>
        <w:rPr>
          <w:rFonts w:ascii="彩虹粗仿宋" w:eastAsia="彩虹粗仿宋" w:hAnsi="Times New Roman" w:cs="Times New Roman"/>
          <w:sz w:val="30"/>
          <w:szCs w:val="30"/>
        </w:rPr>
      </w:pPr>
      <w:r w:rsidRPr="007E30D0">
        <w:rPr>
          <w:rFonts w:ascii="彩虹粗仿宋" w:eastAsia="彩虹粗仿宋" w:hAnsi="宋体" w:cs="Arial" w:hint="eastAsia"/>
          <w:sz w:val="24"/>
          <w:szCs w:val="24"/>
        </w:rPr>
        <w:lastRenderedPageBreak/>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7E30D0" w:rsidRPr="007E30D0" w:rsidRDefault="007E30D0" w:rsidP="007E30D0">
      <w:pPr>
        <w:rPr>
          <w:rFonts w:ascii="彩虹粗仿宋" w:eastAsia="彩虹粗仿宋" w:hAnsi="Times New Roman" w:cs="Times New Roman"/>
          <w:sz w:val="24"/>
          <w:szCs w:val="24"/>
        </w:rPr>
      </w:pPr>
    </w:p>
    <w:p w:rsidR="007E30D0" w:rsidRPr="007E30D0" w:rsidRDefault="007E30D0" w:rsidP="007E30D0">
      <w:pPr>
        <w:keepNext/>
        <w:keepLines/>
        <w:spacing w:before="260" w:after="260" w:line="416" w:lineRule="auto"/>
        <w:jc w:val="center"/>
        <w:outlineLvl w:val="1"/>
        <w:rPr>
          <w:rFonts w:ascii="彩虹粗仿宋" w:eastAsia="彩虹粗仿宋" w:hAnsi="Arial" w:cs="Times New Roman"/>
          <w:b/>
          <w:sz w:val="30"/>
          <w:szCs w:val="2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7E30D0">
        <w:rPr>
          <w:rFonts w:ascii="彩虹粗仿宋" w:eastAsia="彩虹粗仿宋" w:hAnsi="Arial" w:cs="Times New Roman" w:hint="eastAsia"/>
          <w:b/>
          <w:sz w:val="30"/>
          <w:szCs w:val="2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基金管理人在运用基金财产时向基金托管人发送资金划拨及其他款项付款指令，基金托管人执行基金管理人的指令、办理基金名下的资金往来等有关事项。</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（一）基金管理人对发送指令人员的书面授权</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1.基金管理人应指定专人向基金托管人发送指令。</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2.基金管理人应向基金托管人提供书面授权文件，内容包括被授权人名单、预留印鉴及被授权人签字或</w:t>
      </w:r>
      <w:r w:rsidRPr="007E30D0">
        <w:rPr>
          <w:rFonts w:ascii="彩虹粗仿宋" w:eastAsia="彩虹粗仿宋" w:hAnsi="宋体" w:cs="Arial"/>
          <w:sz w:val="24"/>
          <w:szCs w:val="24"/>
        </w:rPr>
        <w:t>盖章</w:t>
      </w:r>
      <w:r w:rsidRPr="007E30D0">
        <w:rPr>
          <w:rFonts w:ascii="彩虹粗仿宋" w:eastAsia="彩虹粗仿宋" w:hAnsi="宋体" w:cs="Arial" w:hint="eastAsia"/>
          <w:sz w:val="24"/>
          <w:szCs w:val="24"/>
        </w:rPr>
        <w:t>样本，授权文件应注明被授权人相应的权限。</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3.基金托管人在收到授权文件原件并经电话确认后，授权文件即生效。如果授权文件中载明具体生效时间的，该生效时间不得早于基金托管人收到授权文件并经电话确认的时点。如早于前述</w:t>
      </w:r>
      <w:r w:rsidRPr="007E30D0">
        <w:rPr>
          <w:rFonts w:ascii="彩虹粗仿宋" w:eastAsia="彩虹粗仿宋" w:hAnsi="宋体" w:cs="Arial"/>
          <w:sz w:val="24"/>
          <w:szCs w:val="24"/>
        </w:rPr>
        <w:t>时间</w:t>
      </w:r>
      <w:r w:rsidRPr="007E30D0">
        <w:rPr>
          <w:rFonts w:ascii="彩虹粗仿宋" w:eastAsia="彩虹粗仿宋" w:hAnsi="宋体" w:cs="Arial" w:hint="eastAsia"/>
          <w:sz w:val="24"/>
          <w:szCs w:val="24"/>
        </w:rPr>
        <w:t>，则以基金托管人收到授权文件并经电话确认的时点为授权文件的生效时间。</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4.基金管理人和基金托管人对授权文件负有保密义务，其内容不得向被授权人及相关操作人员以外的任何人泄露。但法律法规规定或有权机关要求的除外。</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（二）指令的内容</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1.指令包括付款指令以及其他资金划拨指令等。</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2.基金管理人发给基金托管人的指令应写明款项事由、支付时间、到账时间、金额、账户等，加盖预留印鉴并由被授权人签字或</w:t>
      </w:r>
      <w:r w:rsidRPr="007E30D0">
        <w:rPr>
          <w:rFonts w:ascii="彩虹粗仿宋" w:eastAsia="彩虹粗仿宋" w:hAnsi="宋体" w:cs="Arial"/>
          <w:sz w:val="24"/>
          <w:szCs w:val="24"/>
        </w:rPr>
        <w:t>盖章</w:t>
      </w:r>
      <w:r w:rsidRPr="007E30D0">
        <w:rPr>
          <w:rFonts w:ascii="彩虹粗仿宋" w:eastAsia="彩虹粗仿宋" w:hAnsi="宋体" w:cs="Arial" w:hint="eastAsia"/>
          <w:sz w:val="24"/>
          <w:szCs w:val="24"/>
        </w:rPr>
        <w:t>。</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（三）指令的发送、确认及执行的时间和程序</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1.指令的发送</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基金管理人发送指令应采用加密传真方式或双方协商一致的其他方式。</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基金管理人应按照法律法规和《基金合同》的规定，在其合法的经营权限和交易权限内发送指令；被授权人应严格按照其授权权限发送指令。对于被授权人依约</w:t>
      </w:r>
      <w:r w:rsidRPr="007E30D0">
        <w:rPr>
          <w:rFonts w:ascii="彩虹粗仿宋" w:eastAsia="彩虹粗仿宋" w:hAnsi="宋体" w:cs="Arial" w:hint="eastAsia"/>
          <w:sz w:val="24"/>
          <w:szCs w:val="24"/>
        </w:rPr>
        <w:lastRenderedPageBreak/>
        <w:t>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指令发出后，基金管理人应及时以电话方式向基金托管人确认。</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Times New Roman" w:hint="eastAsia"/>
          <w:sz w:val="24"/>
          <w:szCs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2.指令的确认</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或</w:t>
      </w:r>
      <w:r w:rsidRPr="007E30D0">
        <w:rPr>
          <w:rFonts w:ascii="彩虹粗仿宋" w:eastAsia="彩虹粗仿宋" w:hAnsi="宋体" w:cs="Arial"/>
          <w:sz w:val="24"/>
          <w:szCs w:val="24"/>
        </w:rPr>
        <w:t>印章</w:t>
      </w:r>
      <w:r w:rsidRPr="007E30D0">
        <w:rPr>
          <w:rFonts w:ascii="彩虹粗仿宋" w:eastAsia="彩虹粗仿宋" w:hAnsi="宋体" w:cs="Arial" w:hint="eastAsia"/>
          <w:sz w:val="24"/>
          <w:szCs w:val="24"/>
        </w:rPr>
        <w:t>和印鉴与授权文件进行表面真实性及权限范围核对，复核无误后应在规定期限内执行，不得延误，如有疑问必须及时通知基金管理人。</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3.指令的时间和执行</w:t>
      </w:r>
    </w:p>
    <w:p w:rsidR="007E30D0" w:rsidRPr="007E30D0" w:rsidRDefault="007E30D0" w:rsidP="007E30D0">
      <w:pPr>
        <w:adjustRightInd w:val="0"/>
        <w:snapToGrid w:val="0"/>
        <w:ind w:firstLine="480"/>
        <w:rPr>
          <w:rFonts w:ascii="彩虹粗仿宋" w:eastAsia="彩虹粗仿宋" w:hAnsi="宋体" w:cs="Arial"/>
          <w:sz w:val="24"/>
          <w:szCs w:val="24"/>
          <w:shd w:val="pct15" w:color="auto" w:fill="FFFFFF"/>
        </w:rPr>
      </w:pPr>
      <w:r w:rsidRPr="007E30D0">
        <w:rPr>
          <w:rFonts w:ascii="彩虹粗仿宋" w:eastAsia="彩虹粗仿宋" w:hAnsi="宋体" w:cs="Arial" w:hint="eastAsia"/>
          <w:sz w:val="24"/>
          <w:szCs w:val="30"/>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且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7E30D0">
        <w:rPr>
          <w:rFonts w:ascii="彩虹粗仿宋" w:eastAsia="彩虹粗仿宋" w:hAnsi="宋体" w:cs="Arial" w:hint="eastAsia"/>
          <w:sz w:val="24"/>
          <w:szCs w:val="24"/>
        </w:rPr>
        <w:t>对于中国证券登记结算有限责任公司实行T+0非担保交收的业务，基金管理人应在交易日14：00</w:t>
      </w:r>
      <w:r w:rsidRPr="007E30D0">
        <w:rPr>
          <w:rFonts w:ascii="彩虹粗仿宋" w:eastAsia="彩虹粗仿宋" w:hAnsi="宋体" w:cs="Arial" w:hint="eastAsia"/>
          <w:sz w:val="24"/>
          <w:szCs w:val="30"/>
        </w:rPr>
        <w:t>前</w:t>
      </w:r>
      <w:r w:rsidRPr="007E30D0">
        <w:rPr>
          <w:rFonts w:ascii="彩虹粗仿宋" w:eastAsia="彩虹粗仿宋" w:hAnsi="宋体" w:cs="Arial" w:hint="eastAsia"/>
          <w:sz w:val="24"/>
          <w:szCs w:val="24"/>
        </w:rPr>
        <w:t>将划款指令发送至基金托管人。因基金管理人指令传输不及时，致使资金未能及时划入中登公司所造成的损失由基金管理人承担，包括赔偿在该市场引起其他托管客户交易失败、赔偿因占用</w:t>
      </w:r>
      <w:r w:rsidRPr="007E30D0">
        <w:rPr>
          <w:rFonts w:ascii="彩虹粗仿宋" w:eastAsia="彩虹粗仿宋" w:hAnsi="宋体" w:cs="Arial" w:hint="eastAsia"/>
          <w:sz w:val="24"/>
          <w:szCs w:val="30"/>
        </w:rPr>
        <w:t>结算参与人</w:t>
      </w:r>
      <w:r w:rsidRPr="007E30D0">
        <w:rPr>
          <w:rFonts w:ascii="彩虹粗仿宋" w:eastAsia="彩虹粗仿宋" w:hAnsi="宋体" w:cs="Arial" w:hint="eastAsia"/>
          <w:sz w:val="24"/>
          <w:szCs w:val="24"/>
        </w:rPr>
        <w:t>最低备付金带来的利息损失</w:t>
      </w:r>
      <w:r w:rsidRPr="007E30D0">
        <w:rPr>
          <w:rFonts w:ascii="彩虹粗仿宋" w:eastAsia="彩虹粗仿宋" w:hAnsi="宋体" w:cs="Arial" w:hint="eastAsia"/>
          <w:sz w:val="24"/>
          <w:szCs w:val="30"/>
        </w:rPr>
        <w:t>。</w:t>
      </w:r>
      <w:r w:rsidRPr="007E30D0">
        <w:rPr>
          <w:rFonts w:ascii="彩虹粗仿宋" w:eastAsia="彩虹粗仿宋" w:hAnsi="宋体" w:cs="Arial" w:hint="eastAsia"/>
          <w:sz w:val="24"/>
          <w:szCs w:val="24"/>
        </w:rPr>
        <w:t>基金管理人应确保基金托管人在执行指令时，基金资金账户有足够的资金余额，</w:t>
      </w:r>
      <w:r w:rsidRPr="007E30D0">
        <w:rPr>
          <w:rFonts w:ascii="彩虹粗仿宋" w:eastAsia="彩虹粗仿宋" w:hAnsi="宋体" w:cs="Arial" w:hint="eastAsia"/>
          <w:sz w:val="24"/>
          <w:szCs w:val="30"/>
        </w:rPr>
        <w:t>在基金资金头寸充足的情况下，基金托管人对基金管理人符合法律法规、《基金合同》、本协议的指令不得拖延或拒绝执行。</w:t>
      </w:r>
    </w:p>
    <w:p w:rsidR="007E30D0" w:rsidRPr="007E30D0" w:rsidRDefault="007E30D0" w:rsidP="007E30D0">
      <w:pPr>
        <w:adjustRightInd w:val="0"/>
        <w:snapToGrid w:val="0"/>
        <w:ind w:firstLine="480"/>
        <w:rPr>
          <w:rFonts w:ascii="彩虹粗仿宋" w:eastAsia="彩虹粗仿宋" w:hAnsi="宋体" w:cs="Arial"/>
          <w:sz w:val="24"/>
          <w:szCs w:val="30"/>
        </w:rPr>
      </w:pPr>
      <w:r w:rsidRPr="007E30D0">
        <w:rPr>
          <w:rFonts w:ascii="彩虹粗仿宋" w:eastAsia="彩虹粗仿宋" w:hAnsi="宋体" w:cs="Arial" w:hint="eastAsia"/>
          <w:sz w:val="24"/>
          <w:szCs w:val="30"/>
        </w:rPr>
        <w:t>（四）基金管理人发送错误指令的情形和处理程序</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基金管理人发送错误指令的情形包括指令违反法律法规和《基金合同》，指令发送人员无权或超越权限发送指令。</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基金托管人在履行监督职能时，发现基金管理人的指令错误时，有权拒绝执行，</w:t>
      </w:r>
      <w:r w:rsidRPr="007E30D0">
        <w:rPr>
          <w:rFonts w:ascii="彩虹粗仿宋" w:eastAsia="彩虹粗仿宋" w:hAnsi="宋体" w:cs="Arial" w:hint="eastAsia"/>
          <w:sz w:val="24"/>
          <w:szCs w:val="24"/>
        </w:rPr>
        <w:lastRenderedPageBreak/>
        <w:t>并及时通知基金管理人改正。如需撤销指令，基金管理人应出具书面说明，并加盖业务用章。</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（五）基金托管人依照法律法规暂缓、拒绝执行指令的情形和处理程序</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若基金托管人发现基金管理人的指令违反法律法规，或者违反《基金合同》约定的，应当拒绝执行，立即通知基金管理人。</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（六）基金托管人未按照基金管理人指令执行的处理方法</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基金托管人由于过错，未按照基金管理人发送的指令执行并对基金财产或投资人造成的直接损失，由基金托管人</w:t>
      </w:r>
      <w:r w:rsidRPr="007E30D0">
        <w:rPr>
          <w:rFonts w:ascii="彩虹粗仿宋" w:eastAsia="彩虹粗仿宋" w:hAnsi="Times New Roman" w:cs="Times New Roman" w:hint="eastAsia"/>
          <w:sz w:val="24"/>
          <w:szCs w:val="24"/>
        </w:rPr>
        <w:t>赔偿由此造成的直接损失。</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（七）更换被授权人的程序</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7E30D0">
        <w:rPr>
          <w:rFonts w:ascii="彩虹粗仿宋" w:eastAsia="彩虹粗仿宋" w:hAnsi="Times New Roman" w:cs="Times New Roman" w:hint="eastAsia"/>
          <w:sz w:val="24"/>
          <w:szCs w:val="24"/>
        </w:rPr>
        <w:t>。</w:t>
      </w:r>
      <w:r w:rsidRPr="007E30D0">
        <w:rPr>
          <w:rFonts w:ascii="彩虹粗仿宋" w:eastAsia="彩虹粗仿宋" w:hAnsi="宋体" w:cs="Arial" w:hint="eastAsia"/>
          <w:sz w:val="24"/>
          <w:szCs w:val="24"/>
        </w:rPr>
        <w:t>基金托管人更换接收基金管理人指令的人员，应提前通过录音电话通知基金管理人。</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（八）其他事项</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rsidR="007E30D0" w:rsidRPr="007E30D0" w:rsidRDefault="007E30D0" w:rsidP="007E30D0">
      <w:pPr>
        <w:adjustRightInd w:val="0"/>
        <w:snapToGrid w:val="0"/>
        <w:rPr>
          <w:rFonts w:ascii="彩虹粗仿宋" w:eastAsia="彩虹粗仿宋" w:hAnsi="宋体" w:cs="Arial"/>
          <w:sz w:val="24"/>
          <w:szCs w:val="24"/>
        </w:rPr>
      </w:pPr>
    </w:p>
    <w:p w:rsidR="007E30D0" w:rsidRPr="007E30D0" w:rsidRDefault="007E30D0" w:rsidP="007E30D0">
      <w:pPr>
        <w:keepNext/>
        <w:keepLines/>
        <w:spacing w:before="260" w:after="260" w:line="416" w:lineRule="auto"/>
        <w:jc w:val="center"/>
        <w:outlineLvl w:val="1"/>
        <w:rPr>
          <w:rFonts w:ascii="彩虹粗仿宋" w:eastAsia="彩虹粗仿宋" w:hAnsi="Arial" w:cs="Times New Roman"/>
          <w:b/>
          <w:sz w:val="30"/>
          <w:szCs w:val="2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7E30D0">
        <w:rPr>
          <w:rFonts w:ascii="彩虹粗仿宋" w:eastAsia="彩虹粗仿宋" w:hAnsi="Arial" w:cs="Times New Roman" w:hint="eastAsia"/>
          <w:b/>
          <w:sz w:val="30"/>
          <w:szCs w:val="2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（一）选择证券、</w:t>
      </w:r>
      <w:r w:rsidRPr="007E30D0">
        <w:rPr>
          <w:rFonts w:ascii="彩虹粗仿宋" w:eastAsia="彩虹粗仿宋" w:hAnsi="宋体" w:cs="Arial"/>
          <w:sz w:val="24"/>
          <w:szCs w:val="24"/>
        </w:rPr>
        <w:t>期货</w:t>
      </w:r>
      <w:r w:rsidRPr="007E30D0">
        <w:rPr>
          <w:rFonts w:ascii="彩虹粗仿宋" w:eastAsia="彩虹粗仿宋" w:hAnsi="宋体" w:cs="Arial" w:hint="eastAsia"/>
          <w:sz w:val="24"/>
          <w:szCs w:val="24"/>
        </w:rPr>
        <w:t>买卖的证券经营机构、</w:t>
      </w:r>
      <w:r w:rsidRPr="007E30D0">
        <w:rPr>
          <w:rFonts w:ascii="彩虹粗仿宋" w:eastAsia="彩虹粗仿宋" w:hAnsi="宋体" w:cs="Arial"/>
          <w:sz w:val="24"/>
          <w:szCs w:val="24"/>
        </w:rPr>
        <w:t>期货经纪公司</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基金管理人应设计选择证券买卖的证券经营机构的标准和程序。基金管理人负责选择证券经营机构，租用其交易单元作为基金的专用交易单元。基金管理人和被选中的证券经营机构签订交易单元租用</w:t>
      </w:r>
      <w:r w:rsidRPr="007E30D0">
        <w:rPr>
          <w:rFonts w:ascii="彩虹粗仿宋" w:eastAsia="彩虹粗仿宋" w:hAnsi="宋体" w:cs="Arial"/>
          <w:sz w:val="24"/>
          <w:szCs w:val="24"/>
        </w:rPr>
        <w:t>协议</w:t>
      </w:r>
      <w:r w:rsidRPr="007E30D0">
        <w:rPr>
          <w:rFonts w:ascii="彩虹粗仿宋" w:eastAsia="彩虹粗仿宋" w:hAnsi="宋体" w:cs="Arial" w:hint="eastAsia"/>
          <w:sz w:val="24"/>
          <w:szCs w:val="24"/>
        </w:rPr>
        <w:t>，基金管理人应提前通知基金托管人，并依据基金托管人要求提供相关资料，以便基金托管人申请办理接收结算数据手续。基金管理人应根据有关规定，在基金的</w:t>
      </w:r>
      <w:r w:rsidR="0071553A">
        <w:rPr>
          <w:rFonts w:ascii="彩虹粗仿宋" w:eastAsia="彩虹粗仿宋" w:hAnsi="宋体" w:cs="Arial" w:hint="eastAsia"/>
          <w:sz w:val="24"/>
          <w:szCs w:val="24"/>
        </w:rPr>
        <w:t>中期</w:t>
      </w:r>
      <w:r w:rsidRPr="007E30D0">
        <w:rPr>
          <w:rFonts w:ascii="彩虹粗仿宋" w:eastAsia="彩虹粗仿宋" w:hAnsi="宋体" w:cs="Arial" w:hint="eastAsia"/>
          <w:sz w:val="24"/>
          <w:szCs w:val="24"/>
        </w:rPr>
        <w:t>报告和年度报告中将所选证券经营机构的有关情况及交易信息予以披露，并将该等情况及基金交易单元号、佣金费</w:t>
      </w:r>
      <w:r w:rsidRPr="007E30D0">
        <w:rPr>
          <w:rFonts w:ascii="彩虹粗仿宋" w:eastAsia="彩虹粗仿宋" w:hAnsi="宋体" w:cs="Arial" w:hint="eastAsia"/>
          <w:sz w:val="24"/>
          <w:szCs w:val="24"/>
        </w:rPr>
        <w:lastRenderedPageBreak/>
        <w:t>率等基本信息以及变更情况及时以书面形式通知基金托管人。</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（二）基金投资证券后的清算交收安排</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1.清算与交割</w:t>
      </w:r>
    </w:p>
    <w:p w:rsidR="007E30D0" w:rsidRPr="007E30D0" w:rsidRDefault="007E30D0" w:rsidP="007E30D0">
      <w:pPr>
        <w:adjustRightInd w:val="0"/>
        <w:snapToGrid w:val="0"/>
        <w:ind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基金管理人与基金托管人应根据有关法律法规及相关业务规则，签订《托管</w:t>
      </w:r>
    </w:p>
    <w:p w:rsidR="007E30D0" w:rsidRPr="007E30D0" w:rsidRDefault="007E30D0" w:rsidP="007E30D0">
      <w:pPr>
        <w:adjustRightInd w:val="0"/>
        <w:snapToGrid w:val="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银行证券资金结算协议》，用以具体明确基金管理人与基金托管人在证券交易资金结算业务中的责任。</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Times New Roman" w:cs="Times New Roman" w:hint="eastAsia"/>
          <w:sz w:val="24"/>
          <w:szCs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资产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rsidR="007E30D0" w:rsidRPr="007E30D0" w:rsidRDefault="007E30D0" w:rsidP="007E30D0">
      <w:pPr>
        <w:adjustRightInd w:val="0"/>
        <w:snapToGrid w:val="0"/>
        <w:ind w:firstLine="480"/>
        <w:rPr>
          <w:rFonts w:ascii="彩虹粗仿宋" w:eastAsia="彩虹粗仿宋" w:hAnsi="宋体" w:cs="宋体"/>
          <w:color w:val="000000"/>
          <w:kern w:val="0"/>
          <w:sz w:val="24"/>
          <w:szCs w:val="24"/>
        </w:rPr>
      </w:pPr>
      <w:r w:rsidRPr="007E30D0">
        <w:rPr>
          <w:rFonts w:ascii="彩虹粗仿宋" w:eastAsia="彩虹粗仿宋" w:hAnsi="宋体" w:cs="宋体" w:hint="eastAsia"/>
          <w:color w:val="000000"/>
          <w:kern w:val="0"/>
          <w:sz w:val="24"/>
          <w:szCs w:val="24"/>
        </w:rPr>
        <w:t>基金管理人应采取合理、必要措施，确保T日日终有足够的资金头寸完成 T+1日</w:t>
      </w:r>
      <w:r w:rsidRPr="007E30D0">
        <w:rPr>
          <w:rFonts w:ascii="彩虹粗仿宋" w:eastAsia="彩虹粗仿宋" w:hAnsi="Times New Roman" w:cs="Times New Roman" w:hint="eastAsia"/>
          <w:sz w:val="24"/>
          <w:szCs w:val="24"/>
        </w:rPr>
        <w:t>中国证券登记结算有限责任公司的资金</w:t>
      </w:r>
      <w:r w:rsidRPr="007E30D0">
        <w:rPr>
          <w:rFonts w:ascii="彩虹粗仿宋" w:eastAsia="彩虹粗仿宋" w:hAnsi="宋体" w:cs="宋体" w:hint="eastAsia"/>
          <w:color w:val="000000"/>
          <w:kern w:val="0"/>
          <w:sz w:val="24"/>
          <w:szCs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w:t>
      </w:r>
      <w:r w:rsidRPr="007E30D0">
        <w:rPr>
          <w:rFonts w:ascii="彩虹粗仿宋" w:eastAsia="彩虹粗仿宋" w:hAnsi="宋体" w:cs="宋体" w:hint="eastAsia"/>
          <w:color w:val="000000"/>
          <w:kern w:val="0"/>
          <w:sz w:val="24"/>
          <w:szCs w:val="24"/>
        </w:rPr>
        <w:lastRenderedPageBreak/>
        <w:t>管理人原因造成债券回购交收违约或因折算率变化造成质押欠库，导致中国证券登记结算有限责任公司欠库扣款或对质押券进行处置造成的投资风险和损失由基金管理人承担。</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实行场内T+0交收的资金清算按照基金托管人的相关规定流程执行。</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2.交易记录、资金和证券账目核对的时间和方式</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（1）交易记录的核对</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Times New Roman" w:cs="Times New Roman" w:hint="eastAsia"/>
          <w:kern w:val="0"/>
          <w:sz w:val="24"/>
          <w:szCs w:val="24"/>
        </w:rPr>
        <w:t>基金管理人和</w:t>
      </w:r>
      <w:r w:rsidRPr="007E30D0">
        <w:rPr>
          <w:rFonts w:ascii="彩虹粗仿宋" w:eastAsia="彩虹粗仿宋" w:hAnsi="Times New Roman" w:cs="Times New Roman"/>
          <w:kern w:val="0"/>
          <w:sz w:val="24"/>
          <w:szCs w:val="24"/>
        </w:rPr>
        <w:t>基金托管人</w:t>
      </w:r>
      <w:r w:rsidRPr="007E30D0">
        <w:rPr>
          <w:rFonts w:ascii="彩虹粗仿宋" w:eastAsia="彩虹粗仿宋" w:hAnsi="Times New Roman" w:cs="Times New Roman" w:hint="eastAsia"/>
          <w:kern w:val="0"/>
          <w:sz w:val="24"/>
          <w:szCs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（2）资金账目的核对</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资金账目按日核实。</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（3）证券账目的核对</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基金管理人和基金托管人每交易日结束后核对基金交易所场内证券账目，确保双方账目相符。基金管理人和基金托管人每月月末最后一个交易日核对非交易所场内的证券账目。</w:t>
      </w:r>
    </w:p>
    <w:p w:rsidR="007E30D0" w:rsidRPr="007E30D0" w:rsidRDefault="007E30D0" w:rsidP="007E30D0">
      <w:pPr>
        <w:adjustRightInd w:val="0"/>
        <w:snapToGrid w:val="0"/>
        <w:ind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（三）基金申购和赎回业务处理的基本规定</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1.基金份额申购、赎回的确认、清算由基金管理人或其委托的登记机构负责。</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基金管理人应将每个开放日的申购、赎回开放式基金的数据传送给基金托管人。基金管理人应对传递的申购、赎回开放式基金的数据真实性负责。基金托管人应及时查收申购对价的现金部分的到账情况并根据基金管理人指令及时划付赎回对价的现金部分。</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3.基金管理人应保证本基金（或本基金管理人委托）的登记机构每个工作日15:00前向基金托管人发送前一开放日上述有关数据，并保证相关数据的准确、完整。</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sz w:val="24"/>
          <w:szCs w:val="24"/>
        </w:rPr>
        <w:t>4</w:t>
      </w:r>
      <w:r w:rsidRPr="007E30D0">
        <w:rPr>
          <w:rFonts w:ascii="彩虹粗仿宋" w:eastAsia="彩虹粗仿宋" w:hAnsi="宋体" w:cs="Arial" w:hint="eastAsia"/>
          <w:sz w:val="24"/>
          <w:szCs w:val="24"/>
        </w:rPr>
        <w:t>.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sz w:val="24"/>
          <w:szCs w:val="24"/>
        </w:rPr>
        <w:t>5</w:t>
      </w:r>
      <w:r w:rsidRPr="007E30D0">
        <w:rPr>
          <w:rFonts w:ascii="彩虹粗仿宋" w:eastAsia="彩虹粗仿宋" w:hAnsi="宋体" w:cs="Arial" w:hint="eastAsia"/>
          <w:sz w:val="24"/>
          <w:szCs w:val="24"/>
        </w:rPr>
        <w:t>.如基金管理人委托其他机构办理本基金的登记业务，应保证上述相关事宜按时进行。否则，由基金管理人承担相应的责任。</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sz w:val="24"/>
          <w:szCs w:val="24"/>
        </w:rPr>
        <w:t>6</w:t>
      </w:r>
      <w:r w:rsidRPr="007E30D0">
        <w:rPr>
          <w:rFonts w:ascii="彩虹粗仿宋" w:eastAsia="彩虹粗仿宋" w:hAnsi="宋体" w:cs="Arial" w:hint="eastAsia"/>
          <w:sz w:val="24"/>
          <w:szCs w:val="24"/>
        </w:rPr>
        <w:t>.关于清算专用账户的设立和管理</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为满足申购、赎回及分红资金汇划的需要，由基金管理人开立资金清算的专用账户，该账户由登记机构管理。</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sz w:val="24"/>
          <w:szCs w:val="24"/>
        </w:rPr>
        <w:lastRenderedPageBreak/>
        <w:t>7</w:t>
      </w:r>
      <w:r w:rsidRPr="007E30D0">
        <w:rPr>
          <w:rFonts w:ascii="彩虹粗仿宋" w:eastAsia="彩虹粗仿宋" w:hAnsi="宋体" w:cs="Arial" w:hint="eastAsia"/>
          <w:sz w:val="24"/>
          <w:szCs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sz w:val="24"/>
          <w:szCs w:val="24"/>
        </w:rPr>
        <w:t>8</w:t>
      </w:r>
      <w:r w:rsidRPr="007E30D0">
        <w:rPr>
          <w:rFonts w:ascii="彩虹粗仿宋" w:eastAsia="彩虹粗仿宋" w:hAnsi="宋体" w:cs="Arial" w:hint="eastAsia"/>
          <w:sz w:val="24"/>
          <w:szCs w:val="24"/>
        </w:rPr>
        <w:t>.赎回和分红资金划拨规定</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拨付赎回对价</w:t>
      </w:r>
      <w:r w:rsidRPr="007E30D0">
        <w:rPr>
          <w:rFonts w:ascii="彩虹粗仿宋" w:eastAsia="彩虹粗仿宋" w:hAnsi="宋体" w:cs="Arial"/>
          <w:sz w:val="24"/>
          <w:szCs w:val="24"/>
        </w:rPr>
        <w:t>的现金部分</w:t>
      </w:r>
      <w:r w:rsidRPr="007E30D0">
        <w:rPr>
          <w:rFonts w:ascii="彩虹粗仿宋" w:eastAsia="彩虹粗仿宋" w:hAnsi="宋体" w:cs="Arial" w:hint="eastAsia"/>
          <w:sz w:val="24"/>
          <w:szCs w:val="24"/>
        </w:rPr>
        <w:t>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sz w:val="24"/>
          <w:szCs w:val="24"/>
        </w:rPr>
        <w:t>9</w:t>
      </w:r>
      <w:r w:rsidRPr="007E30D0">
        <w:rPr>
          <w:rFonts w:ascii="彩虹粗仿宋" w:eastAsia="彩虹粗仿宋" w:hAnsi="宋体" w:cs="Arial" w:hint="eastAsia"/>
          <w:sz w:val="24"/>
          <w:szCs w:val="24"/>
        </w:rPr>
        <w:t>.资金指令</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除申购对价的</w:t>
      </w:r>
      <w:r w:rsidRPr="007E30D0">
        <w:rPr>
          <w:rFonts w:ascii="彩虹粗仿宋" w:eastAsia="彩虹粗仿宋" w:hAnsi="宋体" w:cs="Arial"/>
          <w:sz w:val="24"/>
          <w:szCs w:val="24"/>
        </w:rPr>
        <w:t>现金部分</w:t>
      </w:r>
      <w:r w:rsidRPr="007E30D0">
        <w:rPr>
          <w:rFonts w:ascii="彩虹粗仿宋" w:eastAsia="彩虹粗仿宋" w:hAnsi="宋体" w:cs="Arial" w:hint="eastAsia"/>
          <w:sz w:val="24"/>
          <w:szCs w:val="24"/>
        </w:rPr>
        <w:t>到达基金资金账户需双方按约定方式对账外，回购到期付款和与投资有关的付款、赎回和分红资金划拨时，基金管理人需向基金托管人下达指令。</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资金指令的格式、内容、发送、接收和确认方式等与投资指令相同。</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（四）申赎净额结算</w:t>
      </w:r>
    </w:p>
    <w:p w:rsidR="007E30D0" w:rsidRPr="007E30D0" w:rsidRDefault="00B12957" w:rsidP="007E30D0">
      <w:pPr>
        <w:adjustRightInd w:val="0"/>
        <w:snapToGrid w:val="0"/>
        <w:ind w:firstLine="480"/>
        <w:rPr>
          <w:rFonts w:ascii="彩虹粗仿宋" w:eastAsia="彩虹粗仿宋" w:hAnsi="宋体" w:cs="Arial"/>
          <w:sz w:val="24"/>
          <w:szCs w:val="24"/>
        </w:rPr>
      </w:pPr>
      <w:ins w:id="85" w:author="交收调整" w:date="2020-02-18T08:45:00Z">
        <w:r w:rsidRPr="00B12957">
          <w:rPr>
            <w:rFonts w:ascii="彩虹粗仿宋" w:eastAsia="彩虹粗仿宋" w:hAnsi="宋体" w:cs="Arial" w:hint="eastAsia"/>
            <w:sz w:val="24"/>
            <w:szCs w:val="24"/>
          </w:rPr>
          <w:t>具体清算交收和登记办理时间将在招募说明书中载明。</w:t>
        </w:r>
      </w:ins>
      <w:del w:id="86" w:author="交收调整" w:date="2020-02-18T08:45:00Z">
        <w:r w:rsidR="007E30D0" w:rsidRPr="007E30D0" w:rsidDel="00B12957">
          <w:rPr>
            <w:rFonts w:ascii="彩虹粗仿宋" w:eastAsia="彩虹粗仿宋" w:hAnsi="宋体" w:cs="Arial" w:hint="eastAsia"/>
            <w:sz w:val="24"/>
            <w:szCs w:val="24"/>
          </w:rPr>
          <w:delText>T日的基金申购、赎回业务发生的证券交收由登记机构在T+1日完成，基金托管人应在T+2日开盘前核对登记公司发送的证券余额数据；现金替代和现金差额的清算于 T+1 日办理，基金托管人根据登记机构的结算通知或基金管理人的指令，依据登记机构的最新规则于 T+2 日起办理现金替代、现金差额和现金替代退补款的交收。</w:delText>
        </w:r>
      </w:del>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如果登记机构相关的结算交收业务规则发生变更，则按最新规则办理。基金管理人和基金托管人也可经协商一致后，</w:t>
      </w:r>
      <w:bookmarkStart w:id="87" w:name="_GoBack"/>
      <w:bookmarkEnd w:id="87"/>
      <w:r w:rsidRPr="007E30D0">
        <w:rPr>
          <w:rFonts w:ascii="彩虹粗仿宋" w:eastAsia="彩虹粗仿宋" w:hAnsi="宋体" w:cs="Arial" w:hint="eastAsia"/>
          <w:sz w:val="24"/>
          <w:szCs w:val="24"/>
        </w:rPr>
        <w:t>在法律法规规定和《基金合同》约定的范围内，采取其他可行的交收方式。</w:t>
      </w:r>
    </w:p>
    <w:p w:rsidR="007E30D0" w:rsidRPr="007E30D0" w:rsidRDefault="007E30D0" w:rsidP="007E30D0">
      <w:pPr>
        <w:adjustRightInd w:val="0"/>
        <w:snapToGrid w:val="0"/>
        <w:ind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（五）基金现金分红</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1.基金管理人确定分红方案通知基金托管人，双方核定后</w:t>
      </w:r>
      <w:r w:rsidRPr="007E30D0">
        <w:rPr>
          <w:rFonts w:ascii="彩虹粗仿宋" w:eastAsia="彩虹粗仿宋" w:hAnsi="Times New Roman" w:cs="Times New Roman" w:hint="eastAsia"/>
          <w:sz w:val="24"/>
          <w:szCs w:val="18"/>
        </w:rPr>
        <w:t>依照《信息披露办法》的有关规定在中国证监会指定媒介上公告</w:t>
      </w:r>
      <w:r w:rsidRPr="007E30D0">
        <w:rPr>
          <w:rFonts w:ascii="彩虹粗仿宋" w:eastAsia="彩虹粗仿宋" w:hAnsi="宋体" w:cs="Arial" w:hint="eastAsia"/>
          <w:sz w:val="24"/>
          <w:szCs w:val="24"/>
        </w:rPr>
        <w:t>。</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2.基金托管人和基金管理人对基金分红进行账务处理并核对后，基金管理人向基金托管人发送现金红利的划款指令，基金托管人应及时将资金划入专用账户。</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3.基金管理人在下达指令时，应给基金托管人留出必需的划款时间。</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（六）投资银行存款的特别约定</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1.本基金投资银行存款前，基金管理人应与存款银行签订具体存款协议，包括但不限于以下内容：</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（1）存款账户必须以本基金名义开立，并将基金托管人为本基金开立的基金</w:t>
      </w:r>
      <w:r w:rsidRPr="007E30D0">
        <w:rPr>
          <w:rFonts w:ascii="彩虹粗仿宋" w:eastAsia="彩虹粗仿宋" w:hAnsi="宋体" w:cs="Arial" w:hint="eastAsia"/>
          <w:sz w:val="24"/>
          <w:szCs w:val="24"/>
        </w:rPr>
        <w:lastRenderedPageBreak/>
        <w:t>银行账户指定为唯一回款账户，任何情况下，存款银行都不得将存款投资本息划往任何其他账户。</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（2）存款银行不得接受基金管理人或基金托管人任何一方单方面提出的对存款进行更名、转让、挂失、质押、担保、撤销、变更印鉴及回款账户信息等可能导致财产转移的操作申请。</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（3）约定存款证实书的具体传递交接方式及交接期限。</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（4）资金划转过程中需要使用存款银行过渡账户的，存款银行须保证资金在过渡账户中不出现滞留，不被挪用。</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3. 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4、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报告中，对未按约定送达基金托管人保管的实物凭证信息进行规定范围信息披露；（3）未送达实物凭证超过送单截止日后30个工作日，且累计超过3笔（含）以上的，部分或全部暂停配合基金管理人办理后续新增存款投资业务，直至实物凭证送达基金托管人保管后解除。实物凭证未送达但存款本息已安全划回托管账户的，以及因发生特殊情况由基金管理人提供相关书面说明并重新承诺送单截止时间的，可剔除不计。</w:t>
      </w:r>
    </w:p>
    <w:p w:rsidR="007E30D0" w:rsidRPr="007E30D0" w:rsidRDefault="007E30D0" w:rsidP="007E30D0">
      <w:pPr>
        <w:keepNext/>
        <w:keepLines/>
        <w:spacing w:before="260" w:after="260" w:line="416" w:lineRule="auto"/>
        <w:jc w:val="center"/>
        <w:outlineLvl w:val="1"/>
        <w:rPr>
          <w:rFonts w:ascii="彩虹粗仿宋" w:eastAsia="彩虹粗仿宋" w:hAnsi="Arial" w:cs="Times New Roman"/>
          <w:b/>
          <w:sz w:val="30"/>
          <w:szCs w:val="20"/>
        </w:rPr>
      </w:pPr>
      <w:bookmarkStart w:id="88" w:name="_Toc124325892"/>
      <w:r w:rsidRPr="007E30D0">
        <w:rPr>
          <w:rFonts w:ascii="彩虹粗仿宋" w:eastAsia="彩虹粗仿宋" w:hAnsi="Arial" w:cs="Times New Roman" w:hint="eastAsia"/>
          <w:b/>
          <w:sz w:val="30"/>
          <w:szCs w:val="20"/>
        </w:rPr>
        <w:t xml:space="preserve"> 八、基金资产净值计算和会计核算</w:t>
      </w:r>
      <w:bookmarkEnd w:id="88"/>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（一）基金资产净值的计算、复核与完成的时间及程序</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1.基金资产净值是指基金资产总值减去基金负债后的价值。基金份额净值是按</w:t>
      </w:r>
      <w:r w:rsidRPr="007E30D0">
        <w:rPr>
          <w:rFonts w:ascii="彩虹粗仿宋" w:eastAsia="彩虹粗仿宋" w:hAnsi="宋体" w:cs="Arial" w:hint="eastAsia"/>
          <w:sz w:val="24"/>
          <w:szCs w:val="24"/>
        </w:rPr>
        <w:lastRenderedPageBreak/>
        <w:t>照每个估值日闭市后，基金资产净值除以当日基金份额的余额数量计算，精确到0.0</w:t>
      </w:r>
      <w:r w:rsidRPr="007E30D0">
        <w:rPr>
          <w:rFonts w:ascii="彩虹粗仿宋" w:eastAsia="彩虹粗仿宋" w:hAnsi="宋体" w:cs="Arial"/>
          <w:sz w:val="24"/>
          <w:szCs w:val="24"/>
        </w:rPr>
        <w:t>0</w:t>
      </w:r>
      <w:r w:rsidRPr="007E30D0">
        <w:rPr>
          <w:rFonts w:ascii="彩虹粗仿宋" w:eastAsia="彩虹粗仿宋" w:hAnsi="宋体" w:cs="Arial" w:hint="eastAsia"/>
          <w:sz w:val="24"/>
          <w:szCs w:val="24"/>
        </w:rPr>
        <w:t>01元，小数点后第5位四舍五入。基金管理人可以设立大额赎回情形下的净值精度应急调整机制。国家另有规定的，从其规定。</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每个估值日计算基金资产净值及基金份额净值，并按规定公告。</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对外公布。</w:t>
      </w:r>
    </w:p>
    <w:p w:rsidR="007E30D0" w:rsidRPr="007E30D0" w:rsidRDefault="007E30D0" w:rsidP="007E30D0">
      <w:pPr>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（二）基金资产估值方法和特殊情形的处理</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1.估值对象</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基金所拥有的股票、债券、股指</w:t>
      </w:r>
      <w:r w:rsidRPr="007E30D0">
        <w:rPr>
          <w:rFonts w:ascii="彩虹粗仿宋" w:eastAsia="彩虹粗仿宋" w:hAnsi="宋体" w:cs="Arial"/>
          <w:sz w:val="24"/>
          <w:szCs w:val="24"/>
        </w:rPr>
        <w:t>期货合约</w:t>
      </w:r>
      <w:r w:rsidRPr="007E30D0">
        <w:rPr>
          <w:rFonts w:ascii="彩虹粗仿宋" w:eastAsia="彩虹粗仿宋" w:hAnsi="宋体" w:cs="Arial" w:hint="eastAsia"/>
          <w:sz w:val="24"/>
          <w:szCs w:val="24"/>
        </w:rPr>
        <w:t>和银行存款本息、应收款项、其它投资等资产及负债。</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2.估值方法</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本基金所持有的投资品种，按如下原则进行估值 ：</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（1）证券交易所上市的有价证券的估值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②交易所上市交易或挂牌转让的不含权固定收益品种，选取估值日第三方估值机构提供的相应品种当日的估值净价进行估值；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③交易所上市交易或挂牌转让的含权固定收益品种，选取估值日第三方估值机构提供的相应品种当日的唯一估值净价或推荐估值净价进行估值；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④交易所上市交易的可转换债券以每日收盘价作为估值全价；</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⑤交易所上市不存在活跃市场的有价证券，采用估值技术确定公允价值。交易所市场挂牌转让的资产支持证券，采用估值技术确定公允价值；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w:t>
      </w:r>
      <w:r w:rsidRPr="007E30D0">
        <w:rPr>
          <w:rFonts w:ascii="彩虹粗仿宋" w:eastAsia="彩虹粗仿宋" w:hAnsi="宋体" w:cs="Arial" w:hint="eastAsia"/>
          <w:sz w:val="24"/>
          <w:szCs w:val="24"/>
        </w:rPr>
        <w:lastRenderedPageBreak/>
        <w:t>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（2）处于未上市期间的有价证券应区分如下情况处理：</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①送股、转增股、配股和公开增发的新股，按估值日在证券交易所挂牌的同一股票的估值方法估值；该日无交易的，以最近一日的市价（收盘价）估值；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②首次公开发行未上市的股票、债券，采用估值技术确定公允价值，在估值技术难以可靠计量公允价值的情况下，按成本估值；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（4）本基金参与转融通证券出借业务的，按照相关法律法规和行业协会的相关规定进行估值。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w:t>
      </w:r>
      <w:r w:rsidRPr="007E30D0">
        <w:rPr>
          <w:rFonts w:ascii="彩虹粗仿宋" w:eastAsia="彩虹粗仿宋" w:hAnsi="宋体" w:cs="Arial"/>
          <w:sz w:val="24"/>
          <w:szCs w:val="24"/>
        </w:rPr>
        <w:t>5</w:t>
      </w:r>
      <w:r w:rsidRPr="007E30D0">
        <w:rPr>
          <w:rFonts w:ascii="彩虹粗仿宋" w:eastAsia="彩虹粗仿宋" w:hAnsi="宋体" w:cs="Arial" w:hint="eastAsia"/>
          <w:sz w:val="24"/>
          <w:szCs w:val="24"/>
        </w:rPr>
        <w:t>）同一债券同时在两个或两个以上市场交易的，按债券所处的市场分别估值。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w:t>
      </w:r>
      <w:r w:rsidRPr="007E30D0">
        <w:rPr>
          <w:rFonts w:ascii="彩虹粗仿宋" w:eastAsia="彩虹粗仿宋" w:hAnsi="宋体" w:cs="Arial"/>
          <w:sz w:val="24"/>
          <w:szCs w:val="24"/>
        </w:rPr>
        <w:t>6</w:t>
      </w:r>
      <w:r w:rsidRPr="007E30D0">
        <w:rPr>
          <w:rFonts w:ascii="彩虹粗仿宋" w:eastAsia="彩虹粗仿宋" w:hAnsi="宋体" w:cs="Arial" w:hint="eastAsia"/>
          <w:sz w:val="24"/>
          <w:szCs w:val="24"/>
        </w:rPr>
        <w:t>）股指期货合约，以估值日结算价估值；估值日无结算价的，且最近交易日后经济环境未发生重大变化的，以最近交易日的结算价估值。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w:t>
      </w:r>
      <w:r w:rsidRPr="007E30D0">
        <w:rPr>
          <w:rFonts w:ascii="彩虹粗仿宋" w:eastAsia="彩虹粗仿宋" w:hAnsi="宋体" w:cs="Arial"/>
          <w:sz w:val="24"/>
          <w:szCs w:val="24"/>
        </w:rPr>
        <w:t>7</w:t>
      </w:r>
      <w:r w:rsidRPr="007E30D0">
        <w:rPr>
          <w:rFonts w:ascii="彩虹粗仿宋" w:eastAsia="彩虹粗仿宋" w:hAnsi="宋体" w:cs="Arial" w:hint="eastAsia"/>
          <w:sz w:val="24"/>
          <w:szCs w:val="24"/>
        </w:rPr>
        <w:t>）如有确凿证据表明按上述方法进行估值不能客观反映其公允价值的，基金管理人可根据具体情况与基金托管人商定后，按最能反映公允价值的价格估值。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w:t>
      </w:r>
      <w:r w:rsidRPr="007E30D0">
        <w:rPr>
          <w:rFonts w:ascii="彩虹粗仿宋" w:eastAsia="彩虹粗仿宋" w:hAnsi="宋体" w:cs="Arial"/>
          <w:sz w:val="24"/>
          <w:szCs w:val="24"/>
        </w:rPr>
        <w:t>8</w:t>
      </w:r>
      <w:r w:rsidRPr="007E30D0">
        <w:rPr>
          <w:rFonts w:ascii="彩虹粗仿宋" w:eastAsia="彩虹粗仿宋" w:hAnsi="宋体" w:cs="Arial" w:hint="eastAsia"/>
          <w:sz w:val="24"/>
          <w:szCs w:val="24"/>
        </w:rPr>
        <w:t>）相关法律法规以及监管部门有强制规定的，从其规定。如有新增事项，按国家最新规定估值。</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7E30D0" w:rsidRPr="007E30D0" w:rsidRDefault="007E30D0" w:rsidP="007E30D0">
      <w:pPr>
        <w:adjustRightInd w:val="0"/>
        <w:snapToGrid w:val="0"/>
        <w:ind w:firstLine="480"/>
        <w:rPr>
          <w:rFonts w:ascii="彩虹粗仿宋" w:eastAsia="彩虹粗仿宋" w:hAnsi="Times New Roman" w:cs="Times New Roman"/>
          <w:sz w:val="24"/>
          <w:szCs w:val="21"/>
        </w:rPr>
      </w:pPr>
      <w:r w:rsidRPr="007E30D0">
        <w:rPr>
          <w:rFonts w:ascii="彩虹粗仿宋" w:eastAsia="彩虹粗仿宋" w:hAnsi="Times New Roman" w:cs="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w:t>
      </w:r>
      <w:r w:rsidRPr="007E30D0">
        <w:rPr>
          <w:rFonts w:ascii="彩虹粗仿宋" w:eastAsia="彩虹粗仿宋" w:hAnsi="Times New Roman" w:cs="Times New Roman" w:hint="eastAsia"/>
          <w:sz w:val="24"/>
          <w:szCs w:val="21"/>
        </w:rPr>
        <w:lastRenderedPageBreak/>
        <w:t>人向基金托管人出具加盖公章的书面说明后，按照基金管理人对基金</w:t>
      </w:r>
      <w:r w:rsidR="0071553A">
        <w:rPr>
          <w:rFonts w:ascii="彩虹粗仿宋" w:eastAsia="彩虹粗仿宋" w:hAnsi="Times New Roman" w:cs="Times New Roman" w:hint="eastAsia"/>
          <w:sz w:val="24"/>
          <w:szCs w:val="21"/>
        </w:rPr>
        <w:t>净值信息</w:t>
      </w:r>
      <w:r w:rsidRPr="007E30D0">
        <w:rPr>
          <w:rFonts w:ascii="彩虹粗仿宋" w:eastAsia="彩虹粗仿宋" w:hAnsi="Times New Roman" w:cs="Times New Roman" w:hint="eastAsia"/>
          <w:sz w:val="24"/>
          <w:szCs w:val="21"/>
        </w:rPr>
        <w:t>的计算结果对外予以公布。</w:t>
      </w:r>
    </w:p>
    <w:p w:rsidR="007E30D0" w:rsidRPr="007E30D0" w:rsidRDefault="007E30D0" w:rsidP="007E30D0">
      <w:pPr>
        <w:adjustRightInd w:val="0"/>
        <w:snapToGrid w:val="0"/>
        <w:ind w:firstLine="480"/>
        <w:rPr>
          <w:rFonts w:ascii="彩虹粗仿宋" w:eastAsia="彩虹粗仿宋" w:hAnsi="宋体" w:cs="Arial"/>
          <w:sz w:val="24"/>
          <w:szCs w:val="24"/>
        </w:rPr>
      </w:pPr>
      <w:r w:rsidRPr="007E30D0">
        <w:rPr>
          <w:rFonts w:ascii="彩虹粗仿宋" w:eastAsia="彩虹粗仿宋" w:hAnsi="宋体" w:cs="Arial" w:hint="eastAsia"/>
          <w:sz w:val="24"/>
          <w:szCs w:val="24"/>
        </w:rPr>
        <w:t>3.特殊情形的处理</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宋体" w:cs="Arial" w:hint="eastAsia"/>
          <w:sz w:val="24"/>
          <w:szCs w:val="24"/>
        </w:rPr>
        <w:t>基金管理人、基金托管人按估值方法的第(</w:t>
      </w:r>
      <w:r w:rsidRPr="007E30D0">
        <w:rPr>
          <w:rFonts w:ascii="彩虹粗仿宋" w:eastAsia="彩虹粗仿宋" w:hAnsi="宋体" w:cs="Arial"/>
          <w:sz w:val="24"/>
          <w:szCs w:val="24"/>
        </w:rPr>
        <w:t>7</w:t>
      </w:r>
      <w:r w:rsidRPr="007E30D0">
        <w:rPr>
          <w:rFonts w:ascii="彩虹粗仿宋" w:eastAsia="彩虹粗仿宋" w:hAnsi="宋体" w:cs="Arial" w:hint="eastAsia"/>
          <w:sz w:val="24"/>
          <w:szCs w:val="24"/>
        </w:rPr>
        <w:t>)项进行估值时，所造成的误差不作为基金资产估值</w:t>
      </w:r>
      <w:r w:rsidRPr="007E30D0">
        <w:rPr>
          <w:rFonts w:ascii="彩虹粗仿宋" w:eastAsia="彩虹粗仿宋" w:hAnsi="Times New Roman" w:cs="Times New Roman" w:hint="eastAsia"/>
          <w:sz w:val="24"/>
          <w:szCs w:val="24"/>
        </w:rPr>
        <w:t>错误处理。</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（三）基金份额净值错误的处理方式</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1.当基金份额净值小数点后</w:t>
      </w:r>
      <w:r w:rsidRPr="007E30D0">
        <w:rPr>
          <w:rFonts w:ascii="彩虹粗仿宋" w:eastAsia="彩虹粗仿宋" w:hAnsi="Times New Roman" w:cs="Times New Roman"/>
          <w:sz w:val="24"/>
          <w:szCs w:val="24"/>
        </w:rPr>
        <w:t>4</w:t>
      </w:r>
      <w:r w:rsidRPr="007E30D0">
        <w:rPr>
          <w:rFonts w:ascii="彩虹粗仿宋" w:eastAsia="彩虹粗仿宋" w:hAnsi="Times New Roman" w:cs="Times New Roman" w:hint="eastAsia"/>
          <w:sz w:val="24"/>
          <w:szCs w:val="24"/>
        </w:rPr>
        <w:t>位以内(含第</w:t>
      </w:r>
      <w:r w:rsidRPr="007E30D0">
        <w:rPr>
          <w:rFonts w:ascii="彩虹粗仿宋" w:eastAsia="彩虹粗仿宋" w:hAnsi="Times New Roman" w:cs="Times New Roman"/>
          <w:sz w:val="24"/>
          <w:szCs w:val="24"/>
        </w:rPr>
        <w:t>4</w:t>
      </w:r>
      <w:r w:rsidRPr="007E30D0">
        <w:rPr>
          <w:rFonts w:ascii="彩虹粗仿宋" w:eastAsia="彩虹粗仿宋" w:hAnsi="Times New Roman" w:cs="Times New Roman" w:hint="eastAsia"/>
          <w:sz w:val="24"/>
          <w:szCs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7E30D0">
        <w:rPr>
          <w:rFonts w:ascii="彩虹粗仿宋" w:eastAsia="彩虹粗仿宋" w:hAnsi="Times New Roman" w:cs="Arial" w:hint="eastAsia"/>
          <w:sz w:val="24"/>
          <w:szCs w:val="24"/>
        </w:rPr>
        <w:t>；错误偏差达到基金份额净值的</w:t>
      </w:r>
      <w:r w:rsidRPr="007E30D0">
        <w:rPr>
          <w:rFonts w:ascii="彩虹粗仿宋" w:eastAsia="彩虹粗仿宋" w:hAnsi="宋体" w:cs="Times New Roman" w:hint="eastAsia"/>
          <w:sz w:val="24"/>
          <w:szCs w:val="24"/>
        </w:rPr>
        <w:t>0.5%时，基金管理人应当公告，并报中国证监会备案</w:t>
      </w:r>
      <w:r w:rsidRPr="007E30D0">
        <w:rPr>
          <w:rFonts w:ascii="彩虹粗仿宋" w:eastAsia="彩虹粗仿宋" w:hAnsi="Times New Roman" w:cs="Times New Roman" w:hint="eastAsia"/>
          <w:sz w:val="24"/>
          <w:szCs w:val="24"/>
        </w:rPr>
        <w:t>；当发生净值计算错误时，由基金管理人负责处理，由此给基金份额持有人和基金造成损失的，应由基金管理人先行赔付，基金管理人按差错情形，有权向其他当事人追偿。</w:t>
      </w:r>
    </w:p>
    <w:p w:rsidR="007E30D0" w:rsidRPr="007E30D0" w:rsidRDefault="007E30D0" w:rsidP="007E30D0">
      <w:pPr>
        <w:adjustRightInd w:val="0"/>
        <w:snapToGrid w:val="0"/>
        <w:ind w:firstLineChars="200" w:firstLine="480"/>
        <w:rPr>
          <w:rFonts w:ascii="彩虹粗仿宋" w:eastAsia="彩虹粗仿宋" w:hAnsi="Times New Roman" w:cs="Times New Roman"/>
          <w:sz w:val="24"/>
          <w:szCs w:val="24"/>
        </w:rPr>
      </w:pPr>
      <w:r w:rsidRPr="007E30D0">
        <w:rPr>
          <w:rFonts w:ascii="彩虹粗仿宋" w:eastAsia="彩虹粗仿宋" w:hAnsi="Times New Roman" w:cs="Times New Roman" w:hint="eastAsia"/>
          <w:sz w:val="24"/>
          <w:szCs w:val="24"/>
        </w:rPr>
        <w:t>2.当基金份额净值计算差错给基金和基金份额持有人造成损失需要进行赔偿时，基金管理人和基金托管人应根据实际情况界定双方承担的责任，经确认后按以下条款进行赔偿：</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Times New Roman" w:cs="Times New Roman" w:hint="eastAsia"/>
          <w:sz w:val="24"/>
          <w:szCs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7E30D0">
        <w:rPr>
          <w:rFonts w:ascii="彩虹粗仿宋" w:eastAsia="彩虹粗仿宋" w:hAnsi="宋体" w:cs="Arial" w:hint="eastAsia"/>
          <w:sz w:val="24"/>
          <w:szCs w:val="24"/>
        </w:rPr>
        <w:t>损失，由基金管理人负责赔付。</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w:t>
      </w:r>
      <w:r w:rsidRPr="007E30D0">
        <w:rPr>
          <w:rFonts w:ascii="彩虹粗仿宋" w:eastAsia="彩虹粗仿宋" w:hAnsi="Times New Roman" w:cs="Times New Roman" w:hint="eastAsia"/>
          <w:kern w:val="0"/>
          <w:sz w:val="24"/>
          <w:szCs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(4)</w:t>
      </w:r>
      <w:r w:rsidRPr="007E30D0">
        <w:rPr>
          <w:rFonts w:ascii="彩虹粗仿宋" w:eastAsia="彩虹粗仿宋" w:hAnsi="Times New Roman" w:cs="Times New Roman" w:hint="eastAsia"/>
          <w:kern w:val="0"/>
          <w:sz w:val="24"/>
          <w:szCs w:val="24"/>
        </w:rPr>
        <w:t>由于基金管理人提供的信息错误（包括但不限于基金申购或赎回金额等），进而导致基金份额净值计算错误而引起的基金份额持有人和基金财产的损失，由基金管理人负责赔付。</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3.</w:t>
      </w:r>
      <w:r w:rsidRPr="007E30D0">
        <w:rPr>
          <w:rFonts w:ascii="Times New Roman" w:eastAsia="宋体" w:hAnsi="Times New Roman" w:cs="Times New Roman" w:hint="eastAsia"/>
          <w:szCs w:val="24"/>
        </w:rPr>
        <w:t xml:space="preserve"> </w:t>
      </w:r>
      <w:r w:rsidRPr="007E30D0">
        <w:rPr>
          <w:rFonts w:ascii="彩虹粗仿宋" w:eastAsia="彩虹粗仿宋" w:hAnsi="宋体" w:cs="Arial" w:hint="eastAsia"/>
          <w:sz w:val="24"/>
          <w:szCs w:val="24"/>
        </w:rPr>
        <w:t>由于证券/期货交易所、登记结算公司、指数编制单位发送的数据错误，有关会计制度变化或由于其他不可抗力原因，基金管理人和基金托管人虽然已经采</w:t>
      </w:r>
      <w:r w:rsidRPr="007E30D0">
        <w:rPr>
          <w:rFonts w:ascii="彩虹粗仿宋" w:eastAsia="彩虹粗仿宋" w:hAnsi="宋体" w:cs="Arial" w:hint="eastAsia"/>
          <w:sz w:val="24"/>
          <w:szCs w:val="24"/>
        </w:rPr>
        <w:lastRenderedPageBreak/>
        <w:t>取必要、适当、合理的措施进行检查，但是未能发现该错误而造成的基金资产净值计算错误，基金管理人、基金托管人可以免除赔偿责任。但基金管理人、基金托管人应积极采取必要的措施减轻或消除由此造成的影响。</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4.基金管理人和基金托管人由于各自技术系统设置而产生的净值计算尾差，以基金管理人计算结果为准。</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5.前述内容如法律法规或者监管部门另有规定的，从其规定。如果行业另有通行做法，双方当事人应本着平等和保护基金份额持有人利益的原则进行协商。</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（四）暂停估值与公告基金份额净值的情形</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1.基金投资所涉及的证券/期货交易市场遇法定节假日或因其他原因暂停营业时；</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2.因不可抗力致使基金管理人、基金托管人无法准确评估基金资产价值时；</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3.当前一估值日基金资产净值50%以上的资产出现无可参考的活跃市场价格且采用估值技术仍导致公允价值存在重大不确定性时，经与基金托管人协商确认后，基金管理人应当暂停估值；</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4.中国证监会和基金合同认定的其它情形。</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（五）基金会计制度</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按国家有关部门规定的会计制度执行。</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（六）基金账册的建立</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w:t>
      </w:r>
      <w:r w:rsidR="0098433F">
        <w:rPr>
          <w:rFonts w:ascii="彩虹粗仿宋" w:eastAsia="彩虹粗仿宋" w:hAnsi="宋体" w:cs="Arial" w:hint="eastAsia"/>
          <w:sz w:val="24"/>
          <w:szCs w:val="24"/>
        </w:rPr>
        <w:t>净值信息</w:t>
      </w:r>
      <w:r w:rsidRPr="007E30D0">
        <w:rPr>
          <w:rFonts w:ascii="彩虹粗仿宋" w:eastAsia="彩虹粗仿宋" w:hAnsi="宋体" w:cs="Arial" w:hint="eastAsia"/>
          <w:sz w:val="24"/>
          <w:szCs w:val="24"/>
        </w:rPr>
        <w:t>的计算和公告的，以基金管理人的账册为准。</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（七）基金财务报表与报告的编制和复核</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1.财务报表的编制</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基金财务报表由基金管理人编制，基金托管人复核。</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2.报表复核</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基金托管人在收到基金管理人编制的基金财务报表后，进行独立的复核。核对不符时，应及时通知基金管理人共同查出原因，进行调整，直至双方数据完全一致。</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3.财务报表的编制与复核时间安排</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(1)报表的编制</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基金管理人应当在每月结束后5个工作日内完成月度报表的编制；在季度结束之日起15个工作日内完成基金季度报告的编制；在上半年结束之日起</w:t>
      </w:r>
      <w:r w:rsidR="0098433F">
        <w:rPr>
          <w:rFonts w:ascii="彩虹粗仿宋" w:eastAsia="彩虹粗仿宋" w:hAnsi="宋体" w:cs="Arial" w:hint="eastAsia"/>
          <w:sz w:val="24"/>
          <w:szCs w:val="24"/>
        </w:rPr>
        <w:t>两个月</w:t>
      </w:r>
      <w:r w:rsidRPr="007E30D0">
        <w:rPr>
          <w:rFonts w:ascii="彩虹粗仿宋" w:eastAsia="彩虹粗仿宋" w:hAnsi="宋体" w:cs="Arial" w:hint="eastAsia"/>
          <w:sz w:val="24"/>
          <w:szCs w:val="24"/>
        </w:rPr>
        <w:t>内完成基金</w:t>
      </w:r>
      <w:r w:rsidR="0071553A">
        <w:rPr>
          <w:rFonts w:ascii="彩虹粗仿宋" w:eastAsia="彩虹粗仿宋" w:hAnsi="宋体" w:cs="Arial" w:hint="eastAsia"/>
          <w:sz w:val="24"/>
          <w:szCs w:val="24"/>
        </w:rPr>
        <w:t>中期</w:t>
      </w:r>
      <w:r w:rsidRPr="007E30D0">
        <w:rPr>
          <w:rFonts w:ascii="彩虹粗仿宋" w:eastAsia="彩虹粗仿宋" w:hAnsi="宋体" w:cs="Arial" w:hint="eastAsia"/>
          <w:sz w:val="24"/>
          <w:szCs w:val="24"/>
        </w:rPr>
        <w:t>报告的编制；在每年结束之日起</w:t>
      </w:r>
      <w:r w:rsidR="0098433F">
        <w:rPr>
          <w:rFonts w:ascii="彩虹粗仿宋" w:eastAsia="彩虹粗仿宋" w:hAnsi="宋体" w:cs="Arial" w:hint="eastAsia"/>
          <w:sz w:val="24"/>
          <w:szCs w:val="24"/>
        </w:rPr>
        <w:t>三个月</w:t>
      </w:r>
      <w:r w:rsidRPr="007E30D0">
        <w:rPr>
          <w:rFonts w:ascii="彩虹粗仿宋" w:eastAsia="彩虹粗仿宋" w:hAnsi="宋体" w:cs="Arial" w:hint="eastAsia"/>
          <w:sz w:val="24"/>
          <w:szCs w:val="24"/>
        </w:rPr>
        <w:t>内完成基金年度报告的编制。</w:t>
      </w:r>
      <w:r w:rsidRPr="007E30D0">
        <w:rPr>
          <w:rFonts w:ascii="彩虹粗仿宋" w:eastAsia="彩虹粗仿宋" w:hAnsi="宋体" w:cs="Arial" w:hint="eastAsia"/>
          <w:sz w:val="24"/>
          <w:szCs w:val="24"/>
        </w:rPr>
        <w:lastRenderedPageBreak/>
        <w:t>基金年度报告</w:t>
      </w:r>
      <w:r w:rsidR="00C171F8">
        <w:rPr>
          <w:rFonts w:ascii="彩虹粗仿宋" w:eastAsia="彩虹粗仿宋" w:hAnsi="宋体" w:cs="Arial" w:hint="eastAsia"/>
          <w:sz w:val="24"/>
          <w:szCs w:val="24"/>
        </w:rPr>
        <w:t>中</w:t>
      </w:r>
      <w:r w:rsidRPr="007E30D0">
        <w:rPr>
          <w:rFonts w:ascii="彩虹粗仿宋" w:eastAsia="彩虹粗仿宋" w:hAnsi="宋体" w:cs="Arial" w:hint="eastAsia"/>
          <w:sz w:val="24"/>
          <w:szCs w:val="24"/>
        </w:rPr>
        <w:t>的财务会计报告应当经过</w:t>
      </w:r>
      <w:r w:rsidR="00C171F8">
        <w:rPr>
          <w:rFonts w:ascii="彩虹粗仿宋" w:eastAsia="彩虹粗仿宋" w:hAnsi="宋体" w:cs="Arial" w:hint="eastAsia"/>
          <w:sz w:val="24"/>
          <w:szCs w:val="24"/>
        </w:rPr>
        <w:t>具有证券、期货相关业务资格的会计师事务所</w:t>
      </w:r>
      <w:r w:rsidRPr="007E30D0">
        <w:rPr>
          <w:rFonts w:ascii="彩虹粗仿宋" w:eastAsia="彩虹粗仿宋" w:hAnsi="宋体" w:cs="Arial" w:hint="eastAsia"/>
          <w:sz w:val="24"/>
          <w:szCs w:val="24"/>
        </w:rPr>
        <w:t>审计。《基金合同》生效不足两个月的，基金管理人可以不编制当期季度报告、</w:t>
      </w:r>
      <w:r w:rsidR="0071553A">
        <w:rPr>
          <w:rFonts w:ascii="彩虹粗仿宋" w:eastAsia="彩虹粗仿宋" w:hAnsi="宋体" w:cs="Arial" w:hint="eastAsia"/>
          <w:sz w:val="24"/>
          <w:szCs w:val="24"/>
        </w:rPr>
        <w:t>中期</w:t>
      </w:r>
      <w:r w:rsidRPr="007E30D0">
        <w:rPr>
          <w:rFonts w:ascii="彩虹粗仿宋" w:eastAsia="彩虹粗仿宋" w:hAnsi="宋体" w:cs="Arial" w:hint="eastAsia"/>
          <w:sz w:val="24"/>
          <w:szCs w:val="24"/>
        </w:rPr>
        <w:t>报告或者年度报告。</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(2)报表的复核</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基金管理人应留足充分的时间，便于基金托管人复核相关报表及报告。</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（八）基金管理人应在编制季度报告、</w:t>
      </w:r>
      <w:r w:rsidR="0071553A">
        <w:rPr>
          <w:rFonts w:ascii="彩虹粗仿宋" w:eastAsia="彩虹粗仿宋" w:hAnsi="宋体" w:cs="Arial" w:hint="eastAsia"/>
          <w:sz w:val="24"/>
          <w:szCs w:val="24"/>
        </w:rPr>
        <w:t>中期</w:t>
      </w:r>
      <w:r w:rsidRPr="007E30D0">
        <w:rPr>
          <w:rFonts w:ascii="彩虹粗仿宋" w:eastAsia="彩虹粗仿宋" w:hAnsi="宋体" w:cs="Arial" w:hint="eastAsia"/>
          <w:sz w:val="24"/>
          <w:szCs w:val="24"/>
        </w:rPr>
        <w:t>报告或者年度报告之前及时向基金托管人提供基金业绩比较基准的基础数据和编制结果。</w:t>
      </w:r>
    </w:p>
    <w:p w:rsidR="007E30D0" w:rsidRPr="007E30D0" w:rsidRDefault="007E30D0" w:rsidP="007E30D0">
      <w:pPr>
        <w:adjustRightInd w:val="0"/>
        <w:snapToGrid w:val="0"/>
        <w:rPr>
          <w:rFonts w:ascii="彩虹粗仿宋" w:eastAsia="彩虹粗仿宋" w:hAnsi="宋体" w:cs="Arial"/>
          <w:sz w:val="24"/>
          <w:szCs w:val="24"/>
        </w:rPr>
      </w:pPr>
    </w:p>
    <w:p w:rsidR="007E30D0" w:rsidRPr="007E30D0" w:rsidRDefault="007E30D0" w:rsidP="007E30D0">
      <w:pPr>
        <w:keepNext/>
        <w:keepLines/>
        <w:spacing w:before="260" w:after="260" w:line="416" w:lineRule="auto"/>
        <w:jc w:val="center"/>
        <w:outlineLvl w:val="1"/>
        <w:rPr>
          <w:rFonts w:ascii="彩虹粗仿宋" w:eastAsia="彩虹粗仿宋" w:hAnsi="Arial" w:cs="Times New Roman"/>
          <w:b/>
          <w:sz w:val="30"/>
          <w:szCs w:val="20"/>
        </w:rPr>
      </w:pPr>
      <w:bookmarkStart w:id="89" w:name="_Toc124325893"/>
      <w:r w:rsidRPr="007E30D0">
        <w:rPr>
          <w:rFonts w:ascii="彩虹粗仿宋" w:eastAsia="彩虹粗仿宋" w:hAnsi="Arial" w:cs="Times New Roman" w:hint="eastAsia"/>
          <w:b/>
          <w:sz w:val="30"/>
          <w:szCs w:val="20"/>
        </w:rPr>
        <w:t>九、基金收益分配</w:t>
      </w:r>
      <w:bookmarkEnd w:id="89"/>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基金收益分配是指按规定将基金的可分配收益按基金份额进行比例分配。</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（一）基金收益分配的原则</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基金收益分配应遵循下列原则：</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1.每一基金份额享有同等分配权；</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2.本基金收益分配采用现金方式；</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3.当基金份额净值增长率超过标的指数同期增长率达到1%以上时，可进行收益分配。在收益评价日，基金管理人对基金份额净值增长率和标的指数同期增长率进行计算，计算方法参见《招募说明书》；</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4.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5.若《基金合同》生效不满3个月可不进行收益分配；</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6.法律法规或监管机关另有规定的，从其规定。</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在对基金份额持有人利益无实质不利影响的前提下，基金管理人可调整基金收益分配原则和支付方式，不需召开基金份额持有人大会。</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（二）基金收益分配的时间和程序</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本基金收益分配方案由基金管理人拟订，并由基金托管人复核，在2日内在指定媒介公告。基金收益分配方案公告后(依据具体方案的规定)，基金管理人就支付的现金红利向基金托管人发送划款指令，基金托管人按照基金管理人的指令及</w:t>
      </w:r>
      <w:r w:rsidRPr="007E30D0">
        <w:rPr>
          <w:rFonts w:ascii="彩虹粗仿宋" w:eastAsia="彩虹粗仿宋" w:hAnsi="宋体" w:cs="Arial" w:hint="eastAsia"/>
          <w:sz w:val="24"/>
          <w:szCs w:val="24"/>
        </w:rPr>
        <w:lastRenderedPageBreak/>
        <w:t>时进行分红资金的划付。</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7E30D0" w:rsidRPr="007E30D0" w:rsidRDefault="007E30D0" w:rsidP="007E30D0">
      <w:pPr>
        <w:adjustRightInd w:val="0"/>
        <w:snapToGrid w:val="0"/>
        <w:rPr>
          <w:rFonts w:ascii="彩虹粗仿宋" w:eastAsia="彩虹粗仿宋" w:hAnsi="宋体" w:cs="Arial"/>
          <w:sz w:val="24"/>
          <w:szCs w:val="24"/>
        </w:rPr>
      </w:pPr>
    </w:p>
    <w:p w:rsidR="007E30D0" w:rsidRPr="007E30D0" w:rsidRDefault="007E30D0" w:rsidP="007E30D0">
      <w:pPr>
        <w:keepNext/>
        <w:keepLines/>
        <w:spacing w:before="260" w:after="260" w:line="416" w:lineRule="auto"/>
        <w:jc w:val="center"/>
        <w:outlineLvl w:val="1"/>
        <w:rPr>
          <w:rFonts w:ascii="彩虹粗仿宋" w:eastAsia="彩虹粗仿宋" w:hAnsi="Arial" w:cs="Times New Roman"/>
          <w:b/>
          <w:sz w:val="30"/>
          <w:szCs w:val="20"/>
        </w:rPr>
      </w:pPr>
      <w:bookmarkStart w:id="90" w:name="_Toc124325894"/>
      <w:r w:rsidRPr="007E30D0">
        <w:rPr>
          <w:rFonts w:ascii="彩虹粗仿宋" w:eastAsia="彩虹粗仿宋" w:hAnsi="Arial" w:cs="Times New Roman" w:hint="eastAsia"/>
          <w:b/>
          <w:sz w:val="30"/>
          <w:szCs w:val="20"/>
        </w:rPr>
        <w:t>十、基金信息披露</w:t>
      </w:r>
      <w:bookmarkEnd w:id="90"/>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（一）保密义务</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基金托管人和基金管理人应按法律法规、《基金合同》的有关规定进行信息披露，拟公开披露的信息在公开披露之前应予保密。除按《基金法》、《基金合同》、《信息披露办法》、</w:t>
      </w:r>
      <w:r w:rsidRPr="007E30D0">
        <w:rPr>
          <w:rFonts w:ascii="彩虹粗仿宋" w:eastAsia="彩虹粗仿宋" w:hAnsi="宋体" w:cs="Arial"/>
          <w:sz w:val="24"/>
          <w:szCs w:val="24"/>
        </w:rPr>
        <w:t>《</w:t>
      </w:r>
      <w:r w:rsidRPr="007E30D0">
        <w:rPr>
          <w:rFonts w:ascii="彩虹粗仿宋" w:eastAsia="彩虹粗仿宋" w:hAnsi="宋体" w:cs="Arial" w:hint="eastAsia"/>
          <w:sz w:val="24"/>
          <w:szCs w:val="24"/>
        </w:rPr>
        <w:t>流动性</w:t>
      </w:r>
      <w:r w:rsidRPr="007E30D0">
        <w:rPr>
          <w:rFonts w:ascii="彩虹粗仿宋" w:eastAsia="彩虹粗仿宋" w:hAnsi="宋体" w:cs="Arial"/>
          <w:sz w:val="24"/>
          <w:szCs w:val="24"/>
        </w:rPr>
        <w:t>风险管理规定》</w:t>
      </w:r>
      <w:r w:rsidRPr="007E30D0">
        <w:rPr>
          <w:rFonts w:ascii="彩虹粗仿宋" w:eastAsia="彩虹粗仿宋" w:hAnsi="宋体" w:cs="Arial" w:hint="eastAsia"/>
          <w:sz w:val="24"/>
          <w:szCs w:val="24"/>
        </w:rPr>
        <w:t>及其他有关规定进行信息披露外，基金管理人和基金托管人对基金运作中产生的信息以及从对方获得的业务信息应予保密。但是，如下情况不应视为基金管理人或基金托管人违反保密义务：</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1.非因基金管理人和基金托管人的原因导致保密信息被披露、泄露或公开；</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2.基金管理人和基金托管人为遵守和服从法院判决或裁定、仲裁裁决或中国证监会等监管机构的命令、决定所做出的信息披露或公开。</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（二）信息披露的内容</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基金的信息披露内容主要包括基金招募说明书、</w:t>
      </w:r>
      <w:r w:rsidR="0098433F">
        <w:rPr>
          <w:rFonts w:ascii="彩虹粗仿宋" w:eastAsia="彩虹粗仿宋" w:hAnsi="宋体" w:cs="Arial" w:hint="eastAsia"/>
          <w:sz w:val="24"/>
          <w:szCs w:val="24"/>
        </w:rPr>
        <w:t>基金</w:t>
      </w:r>
      <w:r w:rsidR="0098433F">
        <w:rPr>
          <w:rFonts w:ascii="彩虹粗仿宋" w:eastAsia="彩虹粗仿宋" w:hAnsi="宋体" w:cs="Arial"/>
          <w:sz w:val="24"/>
          <w:szCs w:val="24"/>
        </w:rPr>
        <w:t>产品资料概要、</w:t>
      </w:r>
      <w:r w:rsidRPr="007E30D0">
        <w:rPr>
          <w:rFonts w:ascii="彩虹粗仿宋" w:eastAsia="彩虹粗仿宋" w:hAnsi="宋体" w:cs="Arial" w:hint="eastAsia"/>
          <w:sz w:val="24"/>
          <w:szCs w:val="24"/>
        </w:rPr>
        <w:t>《基金合同》、托管协议、基金份额发售公告、《基金合同》生效公告、基金份额上市交易公告书、基金</w:t>
      </w:r>
      <w:r w:rsidR="00C171F8">
        <w:rPr>
          <w:rFonts w:ascii="彩虹粗仿宋" w:eastAsia="彩虹粗仿宋" w:hAnsi="宋体" w:cs="Arial" w:hint="eastAsia"/>
          <w:sz w:val="24"/>
          <w:szCs w:val="24"/>
        </w:rPr>
        <w:t>份额</w:t>
      </w:r>
      <w:r w:rsidRPr="007E30D0">
        <w:rPr>
          <w:rFonts w:ascii="彩虹粗仿宋" w:eastAsia="彩虹粗仿宋" w:hAnsi="宋体" w:cs="Arial" w:hint="eastAsia"/>
          <w:sz w:val="24"/>
          <w:szCs w:val="24"/>
        </w:rPr>
        <w:t>净值</w:t>
      </w:r>
      <w:r w:rsidR="00C171F8">
        <w:rPr>
          <w:rFonts w:ascii="彩虹粗仿宋" w:eastAsia="彩虹粗仿宋" w:hAnsi="宋体" w:cs="Arial" w:hint="eastAsia"/>
          <w:sz w:val="24"/>
          <w:szCs w:val="24"/>
        </w:rPr>
        <w:t>和</w:t>
      </w:r>
      <w:r w:rsidRPr="007E30D0">
        <w:rPr>
          <w:rFonts w:ascii="彩虹粗仿宋" w:eastAsia="彩虹粗仿宋" w:hAnsi="宋体" w:cs="Arial" w:hint="eastAsia"/>
          <w:sz w:val="24"/>
          <w:szCs w:val="24"/>
        </w:rPr>
        <w:t>基金份额</w:t>
      </w:r>
      <w:r w:rsidR="00C171F8">
        <w:rPr>
          <w:rFonts w:ascii="彩虹粗仿宋" w:eastAsia="彩虹粗仿宋" w:hAnsi="宋体" w:cs="Arial" w:hint="eastAsia"/>
          <w:sz w:val="24"/>
          <w:szCs w:val="24"/>
        </w:rPr>
        <w:t>累计</w:t>
      </w:r>
      <w:r w:rsidRPr="007E30D0">
        <w:rPr>
          <w:rFonts w:ascii="彩虹粗仿宋" w:eastAsia="彩虹粗仿宋" w:hAnsi="宋体" w:cs="Arial" w:hint="eastAsia"/>
          <w:sz w:val="24"/>
          <w:szCs w:val="24"/>
        </w:rPr>
        <w:t>净值、基金份额折算日和折算结果公告、申购赎回清单、基金定期报告（包括基金年度报告、基金</w:t>
      </w:r>
      <w:r w:rsidR="0071553A">
        <w:rPr>
          <w:rFonts w:ascii="彩虹粗仿宋" w:eastAsia="彩虹粗仿宋" w:hAnsi="宋体" w:cs="Arial" w:hint="eastAsia"/>
          <w:sz w:val="24"/>
          <w:szCs w:val="24"/>
        </w:rPr>
        <w:t>中期</w:t>
      </w:r>
      <w:r w:rsidRPr="007E30D0">
        <w:rPr>
          <w:rFonts w:ascii="彩虹粗仿宋" w:eastAsia="彩虹粗仿宋" w:hAnsi="宋体" w:cs="Arial" w:hint="eastAsia"/>
          <w:sz w:val="24"/>
          <w:szCs w:val="24"/>
        </w:rPr>
        <w:t>报告和基金季度报告）、临时报告、澄清公告、基金份额持有人大会决议、</w:t>
      </w:r>
      <w:r w:rsidR="0098433F">
        <w:rPr>
          <w:rFonts w:ascii="彩虹粗仿宋" w:eastAsia="彩虹粗仿宋" w:hAnsi="宋体" w:cs="Arial" w:hint="eastAsia"/>
          <w:sz w:val="24"/>
          <w:szCs w:val="24"/>
        </w:rPr>
        <w:t>清算</w:t>
      </w:r>
      <w:r w:rsidR="0098433F">
        <w:rPr>
          <w:rFonts w:ascii="彩虹粗仿宋" w:eastAsia="彩虹粗仿宋" w:hAnsi="宋体" w:cs="Arial"/>
          <w:sz w:val="24"/>
          <w:szCs w:val="24"/>
        </w:rPr>
        <w:t>报告及</w:t>
      </w:r>
      <w:r w:rsidRPr="007E30D0">
        <w:rPr>
          <w:rFonts w:ascii="彩虹粗仿宋" w:eastAsia="彩虹粗仿宋" w:hAnsi="宋体" w:cs="Arial" w:hint="eastAsia"/>
          <w:sz w:val="24"/>
          <w:szCs w:val="24"/>
        </w:rPr>
        <w:t>中国证监会规定的其他信息。基金年度报告需经具有从事证券</w:t>
      </w:r>
      <w:r w:rsidR="006B3906">
        <w:rPr>
          <w:rFonts w:ascii="彩虹粗仿宋" w:eastAsia="彩虹粗仿宋" w:hAnsi="宋体" w:cs="Arial" w:hint="eastAsia"/>
          <w:sz w:val="24"/>
          <w:szCs w:val="24"/>
        </w:rPr>
        <w:t>、</w:t>
      </w:r>
      <w:r w:rsidR="006B3906">
        <w:rPr>
          <w:rFonts w:ascii="彩虹粗仿宋" w:eastAsia="彩虹粗仿宋" w:hAnsi="宋体" w:cs="Arial"/>
          <w:sz w:val="24"/>
          <w:szCs w:val="24"/>
        </w:rPr>
        <w:t>期货</w:t>
      </w:r>
      <w:r w:rsidRPr="007E30D0">
        <w:rPr>
          <w:rFonts w:ascii="彩虹粗仿宋" w:eastAsia="彩虹粗仿宋" w:hAnsi="宋体" w:cs="Arial" w:hint="eastAsia"/>
          <w:sz w:val="24"/>
          <w:szCs w:val="24"/>
        </w:rPr>
        <w:t>相关业务资格的会计师事务所审计后，方可披露。</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（三）基金托管人和基金管理人在信息披露中的职责和信息披露程序</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1.职责</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对于不需要基金托管人复核的信息，基金管理人在公告前应告知基金托管人。</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lastRenderedPageBreak/>
        <w:t>基金管理人和基金托管人应积极配合、互相监督，保证其履行按照法定方式和限时披露的义务。</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基金管理人应当在中国证监会规定的时间内，将应予披露的基金信息通过指定</w:t>
      </w:r>
      <w:r w:rsidR="0098433F" w:rsidRPr="0098433F">
        <w:rPr>
          <w:rFonts w:ascii="彩虹粗仿宋" w:eastAsia="彩虹粗仿宋" w:hAnsi="宋体" w:cs="Arial" w:hint="eastAsia"/>
          <w:sz w:val="24"/>
          <w:szCs w:val="24"/>
        </w:rPr>
        <w:t>的全国性报刊和指定互联网网站等</w:t>
      </w:r>
      <w:r w:rsidR="0098433F">
        <w:rPr>
          <w:rFonts w:ascii="彩虹粗仿宋" w:eastAsia="彩虹粗仿宋" w:hAnsi="宋体" w:cs="Arial" w:hint="eastAsia"/>
          <w:sz w:val="24"/>
          <w:szCs w:val="24"/>
        </w:rPr>
        <w:t>媒介</w:t>
      </w:r>
      <w:r w:rsidRPr="007E30D0">
        <w:rPr>
          <w:rFonts w:ascii="彩虹粗仿宋" w:eastAsia="彩虹粗仿宋" w:hAnsi="宋体" w:cs="Arial" w:hint="eastAsia"/>
          <w:sz w:val="24"/>
          <w:szCs w:val="24"/>
        </w:rPr>
        <w:t>披露。根据法律法规应由基金托管人公开披露的信息，基金托管人将通过</w:t>
      </w:r>
      <w:r w:rsidR="0098433F" w:rsidRPr="0098433F">
        <w:rPr>
          <w:rFonts w:ascii="彩虹粗仿宋" w:eastAsia="彩虹粗仿宋" w:hAnsi="宋体" w:cs="Arial" w:hint="eastAsia"/>
          <w:sz w:val="24"/>
          <w:szCs w:val="24"/>
        </w:rPr>
        <w:t>指定报刊或指定</w:t>
      </w:r>
      <w:r w:rsidRPr="007E30D0">
        <w:rPr>
          <w:rFonts w:ascii="彩虹粗仿宋" w:eastAsia="彩虹粗仿宋" w:hAnsi="宋体" w:cs="Arial" w:hint="eastAsia"/>
          <w:sz w:val="24"/>
          <w:szCs w:val="24"/>
        </w:rPr>
        <w:t>网站公开披露。</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当出现下述情况时，基金管理人和基金托管人可暂停或延迟披露基金相关信息：</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(1)不可抗力；</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(2)基金投资所涉及的证券/期货交易市场遇法定节假日或因其他原因暂停营业时；</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(3) 当前一估值日基金资产净值50%以上的资产出现无可参考的活跃市场价格且采用估值技术仍导致公允价值存在重大不确定性时，经与基金托管人协商确认后，基金管理人应当暂停估值；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(4)法律法规、《基金合同》或中国证监会规定的情况。</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2.程序</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3.信息文本的存放</w:t>
      </w:r>
    </w:p>
    <w:p w:rsidR="007E30D0" w:rsidRPr="007E30D0" w:rsidRDefault="00D10723" w:rsidP="007E30D0">
      <w:pPr>
        <w:adjustRightInd w:val="0"/>
        <w:snapToGrid w:val="0"/>
        <w:ind w:firstLineChars="200" w:firstLine="480"/>
        <w:rPr>
          <w:rFonts w:ascii="彩虹粗仿宋" w:eastAsia="彩虹粗仿宋" w:hAnsi="宋体" w:cs="Arial"/>
          <w:sz w:val="24"/>
          <w:szCs w:val="24"/>
        </w:rPr>
      </w:pPr>
      <w:r w:rsidRPr="00D10723">
        <w:rPr>
          <w:rFonts w:ascii="彩虹粗仿宋" w:eastAsia="彩虹粗仿宋" w:hAnsi="宋体" w:cs="Arial" w:hint="eastAsia"/>
          <w:sz w:val="24"/>
          <w:szCs w:val="24"/>
        </w:rPr>
        <w:t>依法必须披露的信息发布后，基金管理人、基金托管人应当按照相关法律法规规定将信息置备于各自住所和基金上市交易的证券交易所，以供社会公众查阅、复制。</w:t>
      </w:r>
    </w:p>
    <w:p w:rsidR="007E30D0" w:rsidRPr="007E30D0" w:rsidRDefault="007E30D0" w:rsidP="007E30D0">
      <w:pPr>
        <w:rPr>
          <w:rFonts w:ascii="彩虹粗仿宋" w:eastAsia="彩虹粗仿宋" w:hAnsi="宋体" w:cs="Arial"/>
          <w:sz w:val="24"/>
          <w:szCs w:val="24"/>
        </w:rPr>
      </w:pPr>
    </w:p>
    <w:p w:rsidR="007E30D0" w:rsidRPr="007E30D0" w:rsidRDefault="007E30D0" w:rsidP="007E30D0">
      <w:pPr>
        <w:keepNext/>
        <w:keepLines/>
        <w:spacing w:before="260" w:after="260" w:line="416" w:lineRule="auto"/>
        <w:jc w:val="center"/>
        <w:outlineLvl w:val="1"/>
        <w:rPr>
          <w:rFonts w:ascii="彩虹粗仿宋" w:eastAsia="彩虹粗仿宋" w:hAnsi="Arial" w:cs="Times New Roman"/>
          <w:b/>
          <w:sz w:val="30"/>
          <w:szCs w:val="20"/>
        </w:rPr>
      </w:pPr>
      <w:bookmarkStart w:id="91" w:name="_Toc124325895"/>
      <w:r w:rsidRPr="007E30D0">
        <w:rPr>
          <w:rFonts w:ascii="彩虹粗仿宋" w:eastAsia="彩虹粗仿宋" w:hAnsi="Arial" w:cs="Times New Roman" w:hint="eastAsia"/>
          <w:b/>
          <w:sz w:val="30"/>
          <w:szCs w:val="20"/>
        </w:rPr>
        <w:t>十一、基金费用</w:t>
      </w:r>
      <w:bookmarkEnd w:id="91"/>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（一）基金管理费的计提比例和计提方法</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本基金的管理费按前一日基金资产净值的0.5%年费率计提。管理费的计算方法如下：</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H＝E×0</w:t>
      </w:r>
      <w:r w:rsidRPr="007E30D0">
        <w:rPr>
          <w:rFonts w:ascii="彩虹粗仿宋" w:eastAsia="彩虹粗仿宋" w:hAnsi="宋体" w:cs="Arial"/>
          <w:sz w:val="24"/>
          <w:szCs w:val="24"/>
        </w:rPr>
        <w:t>.5%</w:t>
      </w:r>
      <w:r w:rsidRPr="007E30D0">
        <w:rPr>
          <w:rFonts w:ascii="彩虹粗仿宋" w:eastAsia="彩虹粗仿宋" w:hAnsi="宋体" w:cs="Arial" w:hint="eastAsia"/>
          <w:sz w:val="24"/>
          <w:szCs w:val="24"/>
        </w:rPr>
        <w:t>÷当年天数</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H为每日应计提的基金管理费</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E为前一日的基金资产净值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（二）基金托管费的计提比例和计提方法</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lastRenderedPageBreak/>
        <w:t>本基金的托管费按前一日基金资产净值的0.1%年费率计提。托管费的计算方法如下：</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H＝E×0</w:t>
      </w:r>
      <w:r w:rsidRPr="007E30D0">
        <w:rPr>
          <w:rFonts w:ascii="彩虹粗仿宋" w:eastAsia="彩虹粗仿宋" w:hAnsi="宋体" w:cs="Arial"/>
          <w:sz w:val="24"/>
          <w:szCs w:val="24"/>
        </w:rPr>
        <w:t>.1%</w:t>
      </w:r>
      <w:r w:rsidRPr="007E30D0">
        <w:rPr>
          <w:rFonts w:ascii="彩虹粗仿宋" w:eastAsia="彩虹粗仿宋" w:hAnsi="宋体" w:cs="Arial" w:hint="eastAsia"/>
          <w:sz w:val="24"/>
          <w:szCs w:val="24"/>
        </w:rPr>
        <w:t>÷当年天数</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H为每日应计提的基金托管费</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E为前一日的基金资产净值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（三）标的指数许可使用费</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本基金的标的指数许可使用费按前一日基金资产净值的0.03％的年费率计提。标的指数许可使用费的计算方法如下：</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H=E×0.03%÷当年天数</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H 为每日应计提的标的指数许可使用费</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E 为前一日的基金资产净值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标的指数许可使用费每日计算，逐日累计至每季季末，按季支付（当季不足50,000元的，按50,000元计算），计费期间不足一季度的，根据实际天数按比例计算。由基金管理人向基金托管人发送标的指数许可使用费划款指令，基金托管人复核后于次季前10个工作日内从基金财产中一次性支付给标的指数供应商。若遇法定节假日、公休日等，支付日期顺延。</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标的指数供应商根据相应指数许可协议变更标的指数许可使用费率、计算方式和支付方式时，基金管理人需依照有关规定最迟于新的费率和计费方式实施日前2日在指定媒介公告并书面通知基金托管人。</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（四）证券/期货账户开户费用、证券/期货交易费用、基金的银行</w:t>
      </w:r>
      <w:r w:rsidRPr="007E30D0">
        <w:rPr>
          <w:rFonts w:ascii="彩虹粗仿宋" w:eastAsia="彩虹粗仿宋" w:hAnsi="宋体" w:cs="Arial"/>
          <w:sz w:val="24"/>
          <w:szCs w:val="24"/>
        </w:rPr>
        <w:t>汇划费用</w:t>
      </w:r>
      <w:r w:rsidRPr="007E30D0">
        <w:rPr>
          <w:rFonts w:ascii="彩虹粗仿宋" w:eastAsia="彩虹粗仿宋" w:hAnsi="宋体" w:cs="Arial" w:hint="eastAsia"/>
          <w:sz w:val="24"/>
          <w:szCs w:val="24"/>
        </w:rPr>
        <w:t>、账户维护费、《基金合同》生效后的信息披露费用、基金份额持有人大会费用、《基金合同》生效后与基金有关的会计师费、律师费、仲裁费、诉讼费、公证费和认证费、基金的上市费及年费等根据有关法律法规、《基金合同》及相应协议的规定，列入当期基金费用。</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（五）不列入基金费用的项目</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（六）基金管理费和基金托管费的调整</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基金管理人和基金托管人可协商酌情降低基金管理费和基金托管费，此项调整不需要基金份额持有人大会决议通过。基金管理人必须最迟于新的费率实施日2日前在指定媒介上刊登公告。</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（七）基金管理费和基金托管费的复核程序、支付方式和时间</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lastRenderedPageBreak/>
        <w:t>1.复核程序</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基金托管人对基金管理人计提的基金管理费和基金托管费等，根据本托管协议和《基金合同》的有关规定进行复核。</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2.支付方式和时间</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在首期支付基金管理费前，基金管理人应向基金托管人出具正式函件指定基金管理费的收款账户。基金管理人如需要变更此账户，应提前5个工作日向基金托管人出具书面的收款账户变更通知。</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（八）违规处理方式</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7E30D0" w:rsidRPr="007E30D0" w:rsidRDefault="007E30D0" w:rsidP="007E30D0">
      <w:pPr>
        <w:adjustRightInd w:val="0"/>
        <w:snapToGrid w:val="0"/>
        <w:rPr>
          <w:rFonts w:ascii="彩虹粗仿宋" w:eastAsia="彩虹粗仿宋" w:hAnsi="宋体" w:cs="Arial"/>
          <w:sz w:val="24"/>
          <w:szCs w:val="24"/>
        </w:rPr>
      </w:pPr>
    </w:p>
    <w:p w:rsidR="007E30D0" w:rsidRPr="007E30D0" w:rsidRDefault="007E30D0" w:rsidP="007E30D0">
      <w:pPr>
        <w:keepNext/>
        <w:keepLines/>
        <w:spacing w:before="260" w:after="260" w:line="416" w:lineRule="auto"/>
        <w:jc w:val="center"/>
        <w:outlineLvl w:val="1"/>
        <w:rPr>
          <w:rFonts w:ascii="彩虹粗仿宋" w:eastAsia="彩虹粗仿宋" w:hAnsi="Arial" w:cs="Times New Roman"/>
          <w:b/>
          <w:sz w:val="30"/>
          <w:szCs w:val="20"/>
        </w:rPr>
      </w:pPr>
      <w:bookmarkStart w:id="92" w:name="_Toc124325896"/>
      <w:r w:rsidRPr="007E30D0">
        <w:rPr>
          <w:rFonts w:ascii="彩虹粗仿宋" w:eastAsia="彩虹粗仿宋" w:hAnsi="Arial" w:cs="Times New Roman" w:hint="eastAsia"/>
          <w:b/>
          <w:sz w:val="30"/>
          <w:szCs w:val="20"/>
        </w:rPr>
        <w:t>十二、基金份额持有人名册的保管</w:t>
      </w:r>
      <w:bookmarkEnd w:id="92"/>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在基金托管人要求或编制</w:t>
      </w:r>
      <w:r w:rsidR="00D10723">
        <w:rPr>
          <w:rFonts w:ascii="彩虹粗仿宋" w:eastAsia="彩虹粗仿宋" w:hAnsi="宋体" w:cs="Arial" w:hint="eastAsia"/>
          <w:sz w:val="24"/>
          <w:szCs w:val="24"/>
        </w:rPr>
        <w:t>中期报告</w:t>
      </w:r>
      <w:r w:rsidRPr="007E30D0">
        <w:rPr>
          <w:rFonts w:ascii="彩虹粗仿宋" w:eastAsia="彩虹粗仿宋" w:hAnsi="宋体" w:cs="Arial" w:hint="eastAsia"/>
          <w:sz w:val="24"/>
          <w:szCs w:val="24"/>
        </w:rPr>
        <w:t>和年</w:t>
      </w:r>
      <w:r w:rsidR="00D10723">
        <w:rPr>
          <w:rFonts w:ascii="彩虹粗仿宋" w:eastAsia="彩虹粗仿宋" w:hAnsi="宋体" w:cs="Arial" w:hint="eastAsia"/>
          <w:sz w:val="24"/>
          <w:szCs w:val="24"/>
        </w:rPr>
        <w:t>度</w:t>
      </w:r>
      <w:r w:rsidRPr="007E30D0">
        <w:rPr>
          <w:rFonts w:ascii="彩虹粗仿宋" w:eastAsia="彩虹粗仿宋" w:hAnsi="宋体" w:cs="Arial" w:hint="eastAsia"/>
          <w:sz w:val="24"/>
          <w:szCs w:val="24"/>
        </w:rPr>
        <w:t>报</w:t>
      </w:r>
      <w:r w:rsidR="00D10723">
        <w:rPr>
          <w:rFonts w:ascii="彩虹粗仿宋" w:eastAsia="彩虹粗仿宋" w:hAnsi="宋体" w:cs="Arial" w:hint="eastAsia"/>
          <w:sz w:val="24"/>
          <w:szCs w:val="24"/>
        </w:rPr>
        <w:t>告</w:t>
      </w:r>
      <w:r w:rsidRPr="007E30D0">
        <w:rPr>
          <w:rFonts w:ascii="彩虹粗仿宋" w:eastAsia="彩虹粗仿宋" w:hAnsi="宋体" w:cs="Arial" w:hint="eastAsia"/>
          <w:sz w:val="24"/>
          <w:szCs w:val="24"/>
        </w:rPr>
        <w:t>前，基金管理人应将有关资料送交基金托管人，不得无故拒绝或延误提供，并保证其真实性、准确性和完整性。</w:t>
      </w:r>
      <w:r w:rsidRPr="007E30D0">
        <w:rPr>
          <w:rFonts w:ascii="彩虹粗仿宋" w:eastAsia="彩虹粗仿宋" w:hAnsi="宋体" w:cs="Times New Roman" w:hint="eastAsia"/>
          <w:kern w:val="0"/>
          <w:sz w:val="24"/>
          <w:szCs w:val="24"/>
        </w:rPr>
        <w:t>基金托管人不得将所保管的基金份额持有人名册用于基金托管业务以外的其他用途，并应遵守保密义务。</w:t>
      </w:r>
    </w:p>
    <w:p w:rsidR="007E30D0" w:rsidRPr="007E30D0" w:rsidRDefault="007E30D0" w:rsidP="007E30D0">
      <w:pPr>
        <w:adjustRightInd w:val="0"/>
        <w:snapToGrid w:val="0"/>
        <w:rPr>
          <w:rFonts w:ascii="彩虹粗仿宋" w:eastAsia="彩虹粗仿宋" w:hAnsi="宋体" w:cs="Arial"/>
          <w:sz w:val="24"/>
          <w:szCs w:val="24"/>
        </w:rPr>
      </w:pPr>
    </w:p>
    <w:p w:rsidR="007E30D0" w:rsidRPr="007E30D0" w:rsidRDefault="007E30D0" w:rsidP="007E30D0">
      <w:pPr>
        <w:keepNext/>
        <w:keepLines/>
        <w:spacing w:before="260" w:after="260" w:line="416" w:lineRule="auto"/>
        <w:jc w:val="center"/>
        <w:outlineLvl w:val="1"/>
        <w:rPr>
          <w:rFonts w:ascii="彩虹粗仿宋" w:eastAsia="彩虹粗仿宋" w:hAnsi="Arial" w:cs="Times New Roman"/>
          <w:b/>
          <w:sz w:val="30"/>
          <w:szCs w:val="20"/>
        </w:rPr>
      </w:pPr>
      <w:bookmarkStart w:id="93" w:name="_Toc124325897"/>
      <w:r w:rsidRPr="007E30D0">
        <w:rPr>
          <w:rFonts w:ascii="彩虹粗仿宋" w:eastAsia="彩虹粗仿宋" w:hAnsi="Arial" w:cs="Times New Roman" w:hint="eastAsia"/>
          <w:b/>
          <w:sz w:val="30"/>
          <w:szCs w:val="20"/>
        </w:rPr>
        <w:t>十三、基金有关文件档案的保存</w:t>
      </w:r>
      <w:bookmarkEnd w:id="93"/>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（一）档案保存</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基金管理人应保存基金财产管理业务活动的记录、账册、报表和其他相关资料。</w:t>
      </w:r>
      <w:r w:rsidRPr="007E30D0">
        <w:rPr>
          <w:rFonts w:ascii="彩虹粗仿宋" w:eastAsia="彩虹粗仿宋" w:hAnsi="宋体" w:cs="Arial" w:hint="eastAsia"/>
          <w:sz w:val="24"/>
          <w:szCs w:val="24"/>
        </w:rPr>
        <w:lastRenderedPageBreak/>
        <w:t>基金托管人应保存基金托管业务活动的记录、账册、报表和其他相关资料。基金管理人和基金托管人都应当按规定的期限保管。保存期限不少于15 年。</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（二）合同档案的建立</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1.基金管理人签署重大合同文本后，应及时将合同文本正本送达基金托管人处。</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2.基金管理人应及时将与本基金账务处理、资金划拨等有关的合同、协议传真基金托管人。</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（三）变更与协助</w:t>
      </w:r>
    </w:p>
    <w:p w:rsidR="007E30D0" w:rsidRPr="007E30D0" w:rsidRDefault="007E30D0" w:rsidP="007E30D0">
      <w:pPr>
        <w:adjustRightInd w:val="0"/>
        <w:snapToGrid w:val="0"/>
        <w:ind w:firstLineChars="200" w:firstLine="480"/>
        <w:rPr>
          <w:rFonts w:ascii="彩虹粗仿宋" w:eastAsia="彩虹粗仿宋" w:hAnsi="Times New Roman" w:cs="Times New Roman"/>
          <w:b/>
          <w:bCs/>
          <w:sz w:val="30"/>
          <w:szCs w:val="30"/>
        </w:rPr>
      </w:pPr>
      <w:r w:rsidRPr="007E30D0">
        <w:rPr>
          <w:rFonts w:ascii="彩虹粗仿宋" w:eastAsia="彩虹粗仿宋" w:hAnsi="宋体" w:cs="Arial" w:hint="eastAsia"/>
          <w:sz w:val="24"/>
          <w:szCs w:val="24"/>
        </w:rPr>
        <w:t>若基金管理人/基金托管人发生变更，未变更的一方有义务协助变更后的接任人接收相应文件。</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（四）基金管理人和基金托管人应按各自职责完整保存原始凭证、记账凭证、基金账册、交易记录和重要合同等，承担保密义务并保存至少15年。</w:t>
      </w:r>
    </w:p>
    <w:p w:rsidR="007E30D0" w:rsidRPr="007E30D0" w:rsidRDefault="007E30D0" w:rsidP="007E30D0">
      <w:pPr>
        <w:adjustRightInd w:val="0"/>
        <w:snapToGrid w:val="0"/>
        <w:rPr>
          <w:rFonts w:ascii="彩虹粗仿宋" w:eastAsia="彩虹粗仿宋" w:hAnsi="Times New Roman" w:cs="Times New Roman"/>
          <w:sz w:val="30"/>
          <w:szCs w:val="30"/>
        </w:rPr>
      </w:pPr>
    </w:p>
    <w:p w:rsidR="007E30D0" w:rsidRPr="007E30D0" w:rsidRDefault="007E30D0" w:rsidP="007E30D0">
      <w:pPr>
        <w:keepNext/>
        <w:keepLines/>
        <w:spacing w:before="260" w:after="260" w:line="416" w:lineRule="auto"/>
        <w:jc w:val="center"/>
        <w:outlineLvl w:val="1"/>
        <w:rPr>
          <w:rFonts w:ascii="彩虹粗仿宋" w:eastAsia="彩虹粗仿宋" w:hAnsi="Arial" w:cs="Times New Roman"/>
          <w:b/>
          <w:sz w:val="30"/>
          <w:szCs w:val="20"/>
        </w:rPr>
      </w:pPr>
      <w:bookmarkStart w:id="94" w:name="_Toc124325898"/>
      <w:r w:rsidRPr="007E30D0">
        <w:rPr>
          <w:rFonts w:ascii="彩虹粗仿宋" w:eastAsia="彩虹粗仿宋" w:hAnsi="Arial" w:cs="Times New Roman" w:hint="eastAsia"/>
          <w:b/>
          <w:sz w:val="30"/>
          <w:szCs w:val="20"/>
        </w:rPr>
        <w:t>十四、基金管理人和基金托管人的更换</w:t>
      </w:r>
      <w:bookmarkEnd w:id="94"/>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（一）基金管理人职责终止的情形</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1.基金管理人职责终止的情形</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有下列情形之一的，基金管理人职责终止：</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(1)被依法取消基金管理资格；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(2)依法解散、被依法撤销或被依法宣告破产；</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(3)被基金份额持有人大会解任；</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(4)法律法规及中国证监会规定的和《基金合同》约定的其他情形。</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2.基金管理人的更换程序</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更换基金管理人必须依照如下程序进行：</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(1)提名：新任基金管理人由基金托管人</w:t>
      </w:r>
      <w:r w:rsidRPr="007E30D0">
        <w:rPr>
          <w:rFonts w:ascii="彩虹粗仿宋" w:eastAsia="彩虹粗仿宋" w:hAnsi="Times New Roman" w:cs="Times New Roman" w:hint="eastAsia"/>
          <w:sz w:val="24"/>
          <w:szCs w:val="24"/>
        </w:rPr>
        <w:t>或由单独或合计持有10%以上(含10%)基金份额的基金份额持有人</w:t>
      </w:r>
      <w:r w:rsidRPr="007E30D0">
        <w:rPr>
          <w:rFonts w:ascii="彩虹粗仿宋" w:eastAsia="彩虹粗仿宋" w:hAnsi="宋体" w:cs="Arial" w:hint="eastAsia"/>
          <w:sz w:val="24"/>
          <w:szCs w:val="24"/>
        </w:rPr>
        <w:t>提名；</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(3)临时基金管理人：新任基金管理人产生之前，由中国证监会指定临时基金管理人；</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(4)备案：基金份额持有人大会选任基金管理人的决议须报中国证监会备案；</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(5)公告：基金管理人更换后，由基金托管人在更换基金管理人的基金份额持</w:t>
      </w:r>
      <w:r w:rsidRPr="007E30D0">
        <w:rPr>
          <w:rFonts w:ascii="彩虹粗仿宋" w:eastAsia="彩虹粗仿宋" w:hAnsi="宋体" w:cs="Arial" w:hint="eastAsia"/>
          <w:sz w:val="24"/>
          <w:szCs w:val="24"/>
        </w:rPr>
        <w:lastRenderedPageBreak/>
        <w:t>有人大会决议生效后2日内在指定媒介公告；</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(7)审计：基金管理人职责终止的，应当按照法律法规规定聘请会计师事务所对基金财产进行审计，并将审计结果予以公告，同时报中国证监会备案；</w:t>
      </w:r>
    </w:p>
    <w:p w:rsidR="007E30D0" w:rsidRPr="007E30D0" w:rsidRDefault="007E30D0" w:rsidP="007E30D0">
      <w:pPr>
        <w:adjustRightInd w:val="0"/>
        <w:snapToGrid w:val="0"/>
        <w:ind w:firstLineChars="200" w:firstLine="480"/>
        <w:rPr>
          <w:rFonts w:ascii="彩虹粗仿宋" w:eastAsia="彩虹粗仿宋" w:hAnsi="Times New Roman" w:cs="Times New Roman"/>
          <w:sz w:val="30"/>
          <w:szCs w:val="30"/>
        </w:rPr>
      </w:pPr>
      <w:r w:rsidRPr="007E30D0">
        <w:rPr>
          <w:rFonts w:ascii="彩虹粗仿宋" w:eastAsia="彩虹粗仿宋" w:hAnsi="宋体" w:cs="Arial" w:hint="eastAsia"/>
          <w:sz w:val="24"/>
          <w:szCs w:val="24"/>
        </w:rPr>
        <w:t>(8)基金名称变更：基金管理人更换后，如果原任或新任基金管理人要求，应按其要求替换或删除基金名称中与原基金管理人有关的名称字样。</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（二）基金托管人职责终止的情形</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1.基金托管人职责终止的情形</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有下列情形之一的，基金托管人职责终止：</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(1)被依法取消基金托管资格；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(2)依法解散、被依法撤销或被依法宣告破产；</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(3)被基金份额持有人大会解任；</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(4)法律法规及中国证监会规定的和《基金合同》约定的其他情形。</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2.基金托管人的更换程序</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(1)提名：新任基金托管人由基金管理人</w:t>
      </w:r>
      <w:r w:rsidRPr="007E30D0">
        <w:rPr>
          <w:rFonts w:ascii="彩虹粗仿宋" w:eastAsia="彩虹粗仿宋" w:hAnsi="Times New Roman" w:cs="Times New Roman" w:hint="eastAsia"/>
          <w:sz w:val="24"/>
          <w:szCs w:val="24"/>
        </w:rPr>
        <w:t>或由单独或合计持有10%以上(含10%)基金份额的基金份额持有人</w:t>
      </w:r>
      <w:r w:rsidRPr="007E30D0">
        <w:rPr>
          <w:rFonts w:ascii="彩虹粗仿宋" w:eastAsia="彩虹粗仿宋" w:hAnsi="宋体" w:cs="Arial" w:hint="eastAsia"/>
          <w:sz w:val="24"/>
          <w:szCs w:val="24"/>
        </w:rPr>
        <w:t>提名；</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(3)临时基金托管人：新任基金托管人产生之前，由中国证监会指定临时基金托管人；</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(4)备案：基金份额持有人大会更换基金托管人的决议须报中国证监会备案；</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(5)公告：基金托管人更换后，由基金管理人在更换基金托管人的基金份额持有人大会决议生效后 2日内在指定媒介公告；</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(7)审计：基金托管人职责终止的，应当按照法律法规规定聘请会计师事务所对基金财产进行审计，并将审计结果予以公告，同时报中国证监会备案。</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lastRenderedPageBreak/>
        <w:t>（三）基金管理人与基金托管人同时更换的条件和程序</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1.提名：如果基金管理人和基金托管人同时更换，由单独或合计持有基金总份额10%以上(含10%)的基金份额持有人提名新的基金管理人和基金托管人；</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2.基金管理人和基金托管人的更换分别按上述程序进行；</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3.公告：新任基金管理人和新任基金托管人应在更换基金管理人和基金托管人的基金份额持有人大会决议生效后2日内在指定媒介上联合公告。</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7E30D0" w:rsidRPr="007E30D0" w:rsidRDefault="007E30D0" w:rsidP="007E30D0">
      <w:pPr>
        <w:adjustRightInd w:val="0"/>
        <w:snapToGrid w:val="0"/>
        <w:rPr>
          <w:rFonts w:ascii="彩虹粗仿宋" w:eastAsia="彩虹粗仿宋" w:hAnsi="宋体" w:cs="Arial"/>
          <w:sz w:val="24"/>
          <w:szCs w:val="24"/>
        </w:rPr>
      </w:pPr>
    </w:p>
    <w:p w:rsidR="007E30D0" w:rsidRPr="007E30D0" w:rsidRDefault="007E30D0" w:rsidP="007E30D0">
      <w:pPr>
        <w:keepNext/>
        <w:keepLines/>
        <w:spacing w:before="260" w:after="260" w:line="416" w:lineRule="auto"/>
        <w:jc w:val="center"/>
        <w:outlineLvl w:val="1"/>
        <w:rPr>
          <w:rFonts w:ascii="彩虹粗仿宋" w:eastAsia="彩虹粗仿宋" w:hAnsi="Arial" w:cs="Times New Roman"/>
          <w:b/>
          <w:sz w:val="30"/>
          <w:szCs w:val="20"/>
        </w:rPr>
      </w:pPr>
      <w:bookmarkStart w:id="95" w:name="_Toc124325899"/>
      <w:r w:rsidRPr="007E30D0">
        <w:rPr>
          <w:rFonts w:ascii="彩虹粗仿宋" w:eastAsia="彩虹粗仿宋" w:hAnsi="Arial" w:cs="Times New Roman" w:hint="eastAsia"/>
          <w:b/>
          <w:sz w:val="30"/>
          <w:szCs w:val="20"/>
        </w:rPr>
        <w:t>十五、禁止行为</w:t>
      </w:r>
      <w:bookmarkEnd w:id="95"/>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本协议当事人禁止从事的行为，包括但不限于：</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（一）基金管理人、基金托管人将其固有财产或者他人财产混同于基金财产从事证券投资。</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（二）基金管理人不公平地对待其管理的不同基金财产，基金托管人不公平地对待其托管的不同基金财产。</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（三）基金管理人、基金托管人利用基金财产为基金份额持有人以外的第三人牟取利益。</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（四）基金管理人、基金托管人向基金份额持有人违规承诺收益或者承担损失。</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（五）基金管理人、基金托管人对他人泄漏基金运作和管理过程中任何尚未按法律法规规定的方式公开披露的信息。</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（六）基金管理人在没有充足资金的情况下向基金托管人发出投资指令和赎回、分红资金的划拨指令，或违规向基金托管人发出指令。</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（七）基金管理人、基金托管人在行政上、财务上不独立，其高级管理人员和其他从业人员相互兼职。</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（八）基金托管人私自动用或处分基金财产，根据基金管理人的合法指令、《基金合同》或托管协议的规定进行处分的除外。</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（九）基金财产用于下列投资或者活动：1.承销证券；2.违反规定向他人贷款或者提供担保；3.从事承担无限责任的投资；4.买卖其他基金份额，但是中国</w:t>
      </w:r>
      <w:r w:rsidRPr="007E30D0">
        <w:rPr>
          <w:rFonts w:ascii="彩虹粗仿宋" w:eastAsia="彩虹粗仿宋" w:hAnsi="宋体" w:cs="Arial"/>
          <w:sz w:val="24"/>
          <w:szCs w:val="24"/>
        </w:rPr>
        <w:t>证监会</w:t>
      </w:r>
      <w:r w:rsidRPr="007E30D0">
        <w:rPr>
          <w:rFonts w:ascii="彩虹粗仿宋" w:eastAsia="彩虹粗仿宋" w:hAnsi="宋体" w:cs="Arial" w:hint="eastAsia"/>
          <w:sz w:val="24"/>
          <w:szCs w:val="24"/>
        </w:rPr>
        <w:t>另有规定的除外；5.向其基金管理人、基金托管人出资；6.从事内幕交易、操纵证券交易价格及其他不正当的证券交易活动；7.法律、行政法规和中国证监会规定</w:t>
      </w:r>
      <w:r w:rsidRPr="007E30D0">
        <w:rPr>
          <w:rFonts w:ascii="彩虹粗仿宋" w:eastAsia="彩虹粗仿宋" w:hAnsi="宋体" w:cs="Arial" w:hint="eastAsia"/>
          <w:sz w:val="24"/>
          <w:szCs w:val="24"/>
        </w:rPr>
        <w:lastRenderedPageBreak/>
        <w:t>禁止的其他活动。法律法规或监管部门取消上述限制，如适用于本基金，基金管理人在履行适当程序后，则本基金投资不再受相关限制。</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（十）法律法规和《基金合同》禁止的其他行为，以及</w:t>
      </w:r>
      <w:r w:rsidRPr="007E30D0">
        <w:rPr>
          <w:rFonts w:ascii="彩虹粗仿宋" w:eastAsia="彩虹粗仿宋" w:hAnsi="Times New Roman" w:cs="Times New Roman" w:hint="eastAsia"/>
          <w:sz w:val="24"/>
          <w:szCs w:val="24"/>
        </w:rPr>
        <w:t>依照法律、行政法规有关规定，由中国证监会规定禁止基金管理人、基金托管人从事的其他行为。</w:t>
      </w:r>
    </w:p>
    <w:p w:rsidR="007E30D0" w:rsidRPr="007E30D0" w:rsidRDefault="007E30D0" w:rsidP="007E30D0">
      <w:pPr>
        <w:adjustRightInd w:val="0"/>
        <w:snapToGrid w:val="0"/>
        <w:rPr>
          <w:rFonts w:ascii="彩虹粗仿宋" w:eastAsia="彩虹粗仿宋" w:hAnsi="Times New Roman" w:cs="Times New Roman"/>
          <w:sz w:val="30"/>
          <w:szCs w:val="30"/>
        </w:rPr>
      </w:pPr>
    </w:p>
    <w:p w:rsidR="007E30D0" w:rsidRPr="007E30D0" w:rsidRDefault="007E30D0" w:rsidP="007E30D0">
      <w:pPr>
        <w:keepNext/>
        <w:keepLines/>
        <w:spacing w:before="260" w:after="260" w:line="416" w:lineRule="auto"/>
        <w:jc w:val="center"/>
        <w:outlineLvl w:val="1"/>
        <w:rPr>
          <w:rFonts w:ascii="彩虹粗仿宋" w:eastAsia="彩虹粗仿宋" w:hAnsi="Arial" w:cs="Times New Roman"/>
          <w:b/>
          <w:sz w:val="30"/>
          <w:szCs w:val="20"/>
        </w:rPr>
      </w:pPr>
      <w:bookmarkStart w:id="96" w:name="_Toc124325900"/>
      <w:r w:rsidRPr="007E30D0">
        <w:rPr>
          <w:rFonts w:ascii="彩虹粗仿宋" w:eastAsia="彩虹粗仿宋" w:hAnsi="Arial" w:cs="Times New Roman" w:hint="eastAsia"/>
          <w:b/>
          <w:sz w:val="30"/>
          <w:szCs w:val="20"/>
        </w:rPr>
        <w:t>十六、托管协议的变更、终止与基金财产的清算</w:t>
      </w:r>
      <w:bookmarkEnd w:id="96"/>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（一）托管协议的变更程序</w:t>
      </w:r>
    </w:p>
    <w:p w:rsidR="007E30D0" w:rsidRPr="007E30D0" w:rsidRDefault="007E30D0" w:rsidP="007E30D0">
      <w:pPr>
        <w:adjustRightInd w:val="0"/>
        <w:snapToGrid w:val="0"/>
        <w:ind w:firstLineChars="200" w:firstLine="480"/>
        <w:rPr>
          <w:rFonts w:ascii="彩虹粗仿宋" w:eastAsia="彩虹粗仿宋" w:hAnsi="Times New Roman" w:cs="Times New Roman"/>
          <w:sz w:val="30"/>
          <w:szCs w:val="30"/>
        </w:rPr>
      </w:pPr>
      <w:r w:rsidRPr="007E30D0">
        <w:rPr>
          <w:rFonts w:ascii="彩虹粗仿宋" w:eastAsia="彩虹粗仿宋" w:hAnsi="宋体" w:cs="Arial" w:hint="eastAsia"/>
          <w:sz w:val="24"/>
          <w:szCs w:val="24"/>
        </w:rPr>
        <w:t>本协议双方当事人经协商一致，可以对协议进行修改。修改后的新协议，其内容不得与《基金合同》的规定有任何冲突。基金托管协议的变更报中国证监会备案。</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（二）托管协议终止的情形</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1.《基金合同》终止；</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2.基金托管人解散、依法被撤销、破产或由其他基金托管人接管基金资产；</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3.基金管理人解散、依法被撤销、破产或由其他基金管理人接管基金管理权；</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4.发生法律法规、</w:t>
      </w:r>
      <w:r w:rsidRPr="007E30D0">
        <w:rPr>
          <w:rFonts w:ascii="彩虹粗仿宋" w:eastAsia="彩虹粗仿宋" w:hAnsi="宋体" w:cs="Arial"/>
          <w:sz w:val="24"/>
          <w:szCs w:val="24"/>
        </w:rPr>
        <w:t>中国证监会</w:t>
      </w:r>
      <w:r w:rsidRPr="007E30D0">
        <w:rPr>
          <w:rFonts w:ascii="彩虹粗仿宋" w:eastAsia="彩虹粗仿宋" w:hAnsi="宋体" w:cs="Arial" w:hint="eastAsia"/>
          <w:sz w:val="24"/>
          <w:szCs w:val="24"/>
        </w:rPr>
        <w:t>或《基金合同》规定的终止事项。</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（三）基金财产的清算</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1.基金财产清算小组：自出现《基金合同》终止事由之日起30个工作日内成立清算小组，基金管理人组织基金财产清算小组并在中国证监会的监督下进行基金清算。</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2.基金财产清算小组组成：基金财产清算小组成员由基金管理人、基金托管人、具有从事证券</w:t>
      </w:r>
      <w:r w:rsidR="0098433F">
        <w:rPr>
          <w:rFonts w:ascii="彩虹粗仿宋" w:eastAsia="彩虹粗仿宋" w:hAnsi="宋体" w:cs="Arial" w:hint="eastAsia"/>
          <w:sz w:val="24"/>
          <w:szCs w:val="24"/>
        </w:rPr>
        <w:t>、</w:t>
      </w:r>
      <w:r w:rsidR="0098433F">
        <w:rPr>
          <w:rFonts w:ascii="彩虹粗仿宋" w:eastAsia="彩虹粗仿宋" w:hAnsi="宋体" w:cs="Arial"/>
          <w:sz w:val="24"/>
          <w:szCs w:val="24"/>
        </w:rPr>
        <w:t>期货</w:t>
      </w:r>
      <w:r w:rsidRPr="007E30D0">
        <w:rPr>
          <w:rFonts w:ascii="彩虹粗仿宋" w:eastAsia="彩虹粗仿宋" w:hAnsi="宋体" w:cs="Arial" w:hint="eastAsia"/>
          <w:sz w:val="24"/>
          <w:szCs w:val="24"/>
        </w:rPr>
        <w:t>相关业务资格的注册会计师、律师以及中国证监会指定的人员组成。基金财产清算小组可以聘用必要的工作人员。</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3.基金财产清算小组职责：基金财产清算小组负责基金财产的保管、清理、估价、变现和分配。基金财产清算小组可以依法进行必要的民事活动。</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4.基金财产清算程序：</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(1)《基金合同》终止情形出现时，由基金财产清算小组统一接管基金；</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(2)对基金财产和债权债务进行清理和确认；</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(3)对基金财产进行估值和变现；</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(4)制作清算报告；</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(5)聘请会计师事务所对清算报告进行外部审计，聘请律师事务所对清算报告出具法律意见书；</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(6)将清算结果报中国证监会备案并公告；</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lastRenderedPageBreak/>
        <w:t>(7)对基金剩余财产进行分配。</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5.</w:t>
      </w:r>
      <w:r w:rsidRPr="007E30D0">
        <w:rPr>
          <w:rFonts w:ascii="Times New Roman" w:eastAsia="宋体" w:hAnsi="Times New Roman" w:cs="Times New Roman" w:hint="eastAsia"/>
          <w:szCs w:val="24"/>
        </w:rPr>
        <w:t xml:space="preserve"> </w:t>
      </w:r>
      <w:r w:rsidRPr="007E30D0">
        <w:rPr>
          <w:rFonts w:ascii="彩虹粗仿宋" w:eastAsia="彩虹粗仿宋" w:hAnsi="宋体" w:cs="Arial" w:hint="eastAsia"/>
          <w:sz w:val="24"/>
          <w:szCs w:val="24"/>
        </w:rPr>
        <w:t>基金财产清算的期限为6个月，但因本基金所持证券的流动性受到限制而不能及时变现的，清算期限相应顺延。</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6.清算费用</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清算费用是指基金财产清算小组在进行基金清算过程中发生的所有合理费用，清算费用由基金财产清算小组优先从基金财产中支付。</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7.基金财产清算剩余资产的分配</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8.基金财产清算的公告</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清算过程中的有关重大事项须及时公告；基金财产清算报告经</w:t>
      </w:r>
      <w:r w:rsidR="0098433F">
        <w:rPr>
          <w:rFonts w:ascii="彩虹粗仿宋" w:eastAsia="彩虹粗仿宋" w:hAnsi="宋体" w:cs="Arial" w:hint="eastAsia"/>
          <w:sz w:val="24"/>
          <w:szCs w:val="24"/>
        </w:rPr>
        <w:t>具有</w:t>
      </w:r>
      <w:r w:rsidR="0098433F">
        <w:rPr>
          <w:rFonts w:ascii="彩虹粗仿宋" w:eastAsia="彩虹粗仿宋" w:hAnsi="宋体" w:cs="Arial"/>
          <w:sz w:val="24"/>
          <w:szCs w:val="24"/>
        </w:rPr>
        <w:t>证券、期货相关业务资格的</w:t>
      </w:r>
      <w:r w:rsidRPr="007E30D0">
        <w:rPr>
          <w:rFonts w:ascii="彩虹粗仿宋" w:eastAsia="彩虹粗仿宋" w:hAnsi="宋体" w:cs="Arial" w:hint="eastAsia"/>
          <w:sz w:val="24"/>
          <w:szCs w:val="24"/>
        </w:rPr>
        <w:t>会计师事务所审计、并由律师事务所出具法律意见书后，报中国证监会备案并公告。基金财产清算公告于基金财产清算报告报中国证监会备案后</w:t>
      </w:r>
      <w:r w:rsidRPr="007E30D0">
        <w:rPr>
          <w:rFonts w:ascii="彩虹粗仿宋" w:eastAsia="彩虹粗仿宋" w:hAnsi="宋体" w:cs="Arial"/>
          <w:sz w:val="24"/>
          <w:szCs w:val="24"/>
        </w:rPr>
        <w:t>5</w:t>
      </w:r>
      <w:r w:rsidRPr="007E30D0">
        <w:rPr>
          <w:rFonts w:ascii="彩虹粗仿宋" w:eastAsia="彩虹粗仿宋" w:hAnsi="宋体" w:cs="Arial" w:hint="eastAsia"/>
          <w:sz w:val="24"/>
          <w:szCs w:val="24"/>
        </w:rPr>
        <w:t>个工作日内由基金财产清算小组进行公告</w:t>
      </w:r>
      <w:r w:rsidR="006B3906" w:rsidRPr="006B3906">
        <w:rPr>
          <w:rFonts w:ascii="彩虹粗仿宋" w:eastAsia="彩虹粗仿宋" w:hAnsi="宋体" w:cs="Arial" w:hint="eastAsia"/>
          <w:sz w:val="24"/>
          <w:szCs w:val="24"/>
        </w:rPr>
        <w:t>，基金财产清算小组应当将清算报告登载在指定网站上，并将清算报告提示性公告登载在指定报刊上</w:t>
      </w:r>
      <w:r w:rsidRPr="007E30D0">
        <w:rPr>
          <w:rFonts w:ascii="彩虹粗仿宋" w:eastAsia="彩虹粗仿宋" w:hAnsi="宋体" w:cs="Arial" w:hint="eastAsia"/>
          <w:sz w:val="24"/>
          <w:szCs w:val="24"/>
        </w:rPr>
        <w:t>。</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9.基金财产清算账册及文件的保存</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基金财产清算账册及有关文件由基金托管人保存至少15年。</w:t>
      </w:r>
    </w:p>
    <w:p w:rsidR="007E30D0" w:rsidRPr="007E30D0" w:rsidRDefault="007E30D0" w:rsidP="007E30D0">
      <w:pPr>
        <w:adjustRightInd w:val="0"/>
        <w:snapToGrid w:val="0"/>
        <w:rPr>
          <w:rFonts w:ascii="彩虹粗仿宋" w:eastAsia="彩虹粗仿宋" w:hAnsi="宋体" w:cs="Arial"/>
          <w:sz w:val="24"/>
          <w:szCs w:val="24"/>
        </w:rPr>
      </w:pPr>
    </w:p>
    <w:p w:rsidR="007E30D0" w:rsidRPr="007E30D0" w:rsidRDefault="007E30D0" w:rsidP="007E30D0">
      <w:pPr>
        <w:keepNext/>
        <w:keepLines/>
        <w:spacing w:before="260" w:after="260" w:line="416" w:lineRule="auto"/>
        <w:jc w:val="center"/>
        <w:outlineLvl w:val="1"/>
        <w:rPr>
          <w:rFonts w:ascii="彩虹粗仿宋" w:eastAsia="彩虹粗仿宋" w:hAnsi="Arial" w:cs="Times New Roman"/>
          <w:b/>
          <w:sz w:val="30"/>
          <w:szCs w:val="20"/>
        </w:rPr>
      </w:pPr>
      <w:bookmarkStart w:id="97" w:name="_Toc124325901"/>
      <w:r w:rsidRPr="007E30D0">
        <w:rPr>
          <w:rFonts w:ascii="彩虹粗仿宋" w:eastAsia="彩虹粗仿宋" w:hAnsi="Arial" w:cs="Times New Roman" w:hint="eastAsia"/>
          <w:b/>
          <w:sz w:val="30"/>
          <w:szCs w:val="20"/>
        </w:rPr>
        <w:t>十七、违约责任</w:t>
      </w:r>
      <w:bookmarkEnd w:id="97"/>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（一）基金管理人、基金托管人不履行本协议或履行本协议不符合约定的，应当承担违约责任。</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1.不可抗力；</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2.基金管理人和/或基金托管人按照当时有效的法律法规或中国证监会的规定</w:t>
      </w:r>
      <w:r w:rsidRPr="007E30D0">
        <w:rPr>
          <w:rFonts w:ascii="彩虹粗仿宋" w:eastAsia="彩虹粗仿宋" w:hAnsi="宋体" w:cs="Arial" w:hint="eastAsia"/>
          <w:sz w:val="24"/>
          <w:szCs w:val="24"/>
        </w:rPr>
        <w:lastRenderedPageBreak/>
        <w:t>作为或不作为而造成的损失等；</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3.在没有过错的情况下，基金管理人由于按照《基金合同》规定的投资原则投资或不投资造成的直接损失或潜在损失等；</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4.非因基金管理人、基金托管人的故意或重大过失造成的计算机系统故障、网络故障、通讯故障、电力故障、计算机病毒攻击及其它意外事故所导致的损失等。</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（五）违约行为虽已发生，但本托管协议能够继续履行的，在最大限度地保护基金份额持有人利益的前提下，基金管理人和基金托管人应当继续履行本协议。</w:t>
      </w:r>
    </w:p>
    <w:p w:rsidR="007E30D0" w:rsidRPr="007E30D0" w:rsidRDefault="007E30D0" w:rsidP="007E30D0">
      <w:pPr>
        <w:adjustRightInd w:val="0"/>
        <w:snapToGrid w:val="0"/>
        <w:ind w:firstLineChars="200" w:firstLine="480"/>
        <w:outlineLvl w:val="0"/>
        <w:rPr>
          <w:rFonts w:ascii="彩虹粗仿宋" w:eastAsia="彩虹粗仿宋" w:hAnsi="宋体" w:cs="Arial"/>
          <w:sz w:val="24"/>
          <w:szCs w:val="24"/>
        </w:rPr>
      </w:pPr>
      <w:r w:rsidRPr="007E30D0">
        <w:rPr>
          <w:rFonts w:ascii="彩虹粗仿宋" w:eastAsia="彩虹粗仿宋"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7E30D0" w:rsidRPr="007E30D0" w:rsidRDefault="007E30D0" w:rsidP="007E30D0">
      <w:pPr>
        <w:adjustRightInd w:val="0"/>
        <w:snapToGrid w:val="0"/>
        <w:outlineLvl w:val="0"/>
        <w:rPr>
          <w:rFonts w:ascii="彩虹粗仿宋" w:eastAsia="彩虹粗仿宋" w:hAnsi="宋体" w:cs="Arial"/>
          <w:sz w:val="24"/>
          <w:szCs w:val="24"/>
        </w:rPr>
      </w:pPr>
    </w:p>
    <w:p w:rsidR="007E30D0" w:rsidRPr="007E30D0" w:rsidRDefault="007E30D0" w:rsidP="007E30D0">
      <w:pPr>
        <w:keepNext/>
        <w:keepLines/>
        <w:spacing w:before="260" w:after="260" w:line="416" w:lineRule="auto"/>
        <w:jc w:val="center"/>
        <w:outlineLvl w:val="1"/>
        <w:rPr>
          <w:rFonts w:ascii="彩虹粗仿宋" w:eastAsia="彩虹粗仿宋" w:hAnsi="Arial" w:cs="Times New Roman"/>
          <w:b/>
          <w:sz w:val="30"/>
          <w:szCs w:val="20"/>
        </w:rPr>
      </w:pPr>
      <w:bookmarkStart w:id="98" w:name="_Toc124325902"/>
      <w:r w:rsidRPr="007E30D0">
        <w:rPr>
          <w:rFonts w:ascii="彩虹粗仿宋" w:eastAsia="彩虹粗仿宋" w:hAnsi="Arial" w:cs="Times New Roman" w:hint="eastAsia"/>
          <w:b/>
          <w:sz w:val="30"/>
          <w:szCs w:val="20"/>
        </w:rPr>
        <w:t>十八、争议解决方式</w:t>
      </w:r>
      <w:bookmarkEnd w:id="98"/>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本协议受中国法律管辖。</w:t>
      </w:r>
    </w:p>
    <w:p w:rsidR="007E30D0" w:rsidRPr="007E30D0" w:rsidRDefault="007E30D0" w:rsidP="007E30D0">
      <w:pPr>
        <w:adjustRightInd w:val="0"/>
        <w:snapToGrid w:val="0"/>
        <w:rPr>
          <w:rFonts w:ascii="彩虹粗仿宋" w:eastAsia="彩虹粗仿宋" w:hAnsi="宋体" w:cs="Arial"/>
          <w:sz w:val="24"/>
          <w:szCs w:val="24"/>
        </w:rPr>
      </w:pPr>
    </w:p>
    <w:p w:rsidR="007E30D0" w:rsidRPr="007E30D0" w:rsidRDefault="007E30D0" w:rsidP="007E30D0">
      <w:pPr>
        <w:keepNext/>
        <w:keepLines/>
        <w:spacing w:before="260" w:after="260" w:line="416" w:lineRule="auto"/>
        <w:jc w:val="center"/>
        <w:outlineLvl w:val="1"/>
        <w:rPr>
          <w:rFonts w:ascii="彩虹粗仿宋" w:eastAsia="彩虹粗仿宋" w:hAnsi="Arial" w:cs="Times New Roman"/>
          <w:b/>
          <w:sz w:val="30"/>
          <w:szCs w:val="20"/>
        </w:rPr>
      </w:pPr>
      <w:bookmarkStart w:id="99" w:name="_Toc124325903"/>
      <w:r w:rsidRPr="007E30D0">
        <w:rPr>
          <w:rFonts w:ascii="彩虹粗仿宋" w:eastAsia="彩虹粗仿宋" w:hAnsi="Arial" w:cs="Times New Roman" w:hint="eastAsia"/>
          <w:b/>
          <w:sz w:val="30"/>
          <w:szCs w:val="20"/>
        </w:rPr>
        <w:t>十九、托管协议的效力</w:t>
      </w:r>
      <w:bookmarkEnd w:id="99"/>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双方对托管协议的效力约定如下：</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（一）基金管理人在向中国证监会申请发售基金份额时提交的托管协议草案，应经托管协议当事人双方盖章以及双方法定代表人或授权代表签字（或盖章），协</w:t>
      </w:r>
      <w:r w:rsidRPr="007E30D0">
        <w:rPr>
          <w:rFonts w:ascii="彩虹粗仿宋" w:eastAsia="彩虹粗仿宋" w:hAnsi="宋体" w:cs="Arial" w:hint="eastAsia"/>
          <w:sz w:val="24"/>
          <w:szCs w:val="24"/>
        </w:rPr>
        <w:lastRenderedPageBreak/>
        <w:t>议当事人双方根据中国证监会的意见修改托管协议草案。托管协议以中国证监会注册的文本为正式文本。</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（三）托管协议自生效之日起对托管协议当事人具有同等的法律约束力。</w:t>
      </w:r>
    </w:p>
    <w:p w:rsidR="007E30D0" w:rsidRPr="007E30D0" w:rsidRDefault="007E30D0" w:rsidP="007E30D0">
      <w:pPr>
        <w:adjustRightInd w:val="0"/>
        <w:snapToGrid w:val="0"/>
        <w:ind w:firstLineChars="200" w:firstLine="480"/>
        <w:rPr>
          <w:rFonts w:ascii="彩虹粗仿宋" w:eastAsia="彩虹粗仿宋" w:hAnsi="Times New Roman" w:cs="Times New Roman"/>
          <w:sz w:val="30"/>
          <w:szCs w:val="30"/>
        </w:rPr>
      </w:pPr>
      <w:r w:rsidRPr="007E30D0">
        <w:rPr>
          <w:rFonts w:ascii="彩虹粗仿宋" w:eastAsia="彩虹粗仿宋" w:hAnsi="宋体" w:cs="Arial" w:hint="eastAsia"/>
          <w:sz w:val="24"/>
          <w:szCs w:val="24"/>
        </w:rPr>
        <w:t>（四）本协议一式六份，协议双方各持二份，上报监管机构二份，每份具有同等的法律效力。</w:t>
      </w:r>
    </w:p>
    <w:p w:rsidR="007E30D0" w:rsidRPr="007E30D0" w:rsidRDefault="007E30D0" w:rsidP="007E30D0">
      <w:pPr>
        <w:adjustRightInd w:val="0"/>
        <w:snapToGrid w:val="0"/>
        <w:rPr>
          <w:rFonts w:ascii="彩虹粗仿宋" w:eastAsia="彩虹粗仿宋" w:hAnsi="宋体" w:cs="Arial"/>
          <w:sz w:val="24"/>
          <w:szCs w:val="24"/>
        </w:rPr>
      </w:pPr>
    </w:p>
    <w:p w:rsidR="007E30D0" w:rsidRPr="007E30D0" w:rsidRDefault="007E30D0" w:rsidP="007E30D0">
      <w:pPr>
        <w:keepNext/>
        <w:keepLines/>
        <w:spacing w:before="260" w:after="260" w:line="416" w:lineRule="auto"/>
        <w:jc w:val="center"/>
        <w:outlineLvl w:val="1"/>
        <w:rPr>
          <w:rFonts w:ascii="彩虹粗仿宋" w:eastAsia="彩虹粗仿宋" w:hAnsi="Arial" w:cs="Times New Roman"/>
          <w:b/>
          <w:sz w:val="30"/>
          <w:szCs w:val="20"/>
        </w:rPr>
      </w:pPr>
      <w:bookmarkStart w:id="100" w:name="_Toc124325904"/>
      <w:r w:rsidRPr="007E30D0">
        <w:rPr>
          <w:rFonts w:ascii="彩虹粗仿宋" w:eastAsia="彩虹粗仿宋" w:hAnsi="Arial" w:cs="Times New Roman" w:hint="eastAsia"/>
          <w:b/>
          <w:sz w:val="30"/>
          <w:szCs w:val="20"/>
        </w:rPr>
        <w:t>二十、其他事项</w:t>
      </w:r>
      <w:bookmarkEnd w:id="100"/>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如发生有权司法机关依法冻结基金份额持有人的基金份额时，基金管理人应予以配合，承担司法协助义务。</w:t>
      </w:r>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除本协议有明确定义外，本协议的用语定义适用《基金合同》的约定。本协议未尽事宜，当事人依据《基金合同》、有关法律法规等规定协商办理。</w:t>
      </w:r>
    </w:p>
    <w:p w:rsidR="007E30D0" w:rsidRPr="007E30D0" w:rsidRDefault="007E30D0" w:rsidP="007E30D0">
      <w:pPr>
        <w:adjustRightInd w:val="0"/>
        <w:snapToGrid w:val="0"/>
        <w:rPr>
          <w:rFonts w:ascii="彩虹粗仿宋" w:eastAsia="彩虹粗仿宋" w:hAnsi="Times New Roman" w:cs="Times New Roman"/>
          <w:b/>
          <w:bCs/>
          <w:szCs w:val="24"/>
        </w:rPr>
      </w:pPr>
    </w:p>
    <w:p w:rsidR="007E30D0" w:rsidRPr="007E30D0" w:rsidRDefault="007E30D0" w:rsidP="007E30D0">
      <w:pPr>
        <w:keepNext/>
        <w:keepLines/>
        <w:spacing w:before="260" w:after="260" w:line="416" w:lineRule="auto"/>
        <w:jc w:val="center"/>
        <w:outlineLvl w:val="1"/>
        <w:rPr>
          <w:rFonts w:ascii="彩虹粗仿宋" w:eastAsia="彩虹粗仿宋" w:hAnsi="Arial" w:cs="Times New Roman"/>
          <w:b/>
          <w:sz w:val="30"/>
          <w:szCs w:val="20"/>
        </w:rPr>
      </w:pPr>
      <w:bookmarkStart w:id="101" w:name="_Toc124325905"/>
      <w:r w:rsidRPr="007E30D0">
        <w:rPr>
          <w:rFonts w:ascii="彩虹粗仿宋" w:eastAsia="彩虹粗仿宋" w:hAnsi="Arial" w:cs="Times New Roman" w:hint="eastAsia"/>
          <w:b/>
          <w:sz w:val="30"/>
          <w:szCs w:val="20"/>
        </w:rPr>
        <w:t>二十一、托管协议的签订</w:t>
      </w:r>
      <w:bookmarkEnd w:id="101"/>
    </w:p>
    <w:p w:rsidR="007E30D0" w:rsidRPr="007E30D0" w:rsidRDefault="007E30D0" w:rsidP="007E30D0">
      <w:pPr>
        <w:adjustRightInd w:val="0"/>
        <w:snapToGrid w:val="0"/>
        <w:ind w:firstLineChars="200" w:firstLine="480"/>
        <w:rPr>
          <w:rFonts w:ascii="彩虹粗仿宋" w:eastAsia="彩虹粗仿宋" w:hAnsi="宋体" w:cs="Arial"/>
          <w:sz w:val="24"/>
          <w:szCs w:val="24"/>
        </w:rPr>
      </w:pPr>
      <w:r w:rsidRPr="007E30D0">
        <w:rPr>
          <w:rFonts w:ascii="彩虹粗仿宋" w:eastAsia="彩虹粗仿宋" w:hAnsi="宋体" w:cs="Arial" w:hint="eastAsia"/>
          <w:sz w:val="24"/>
          <w:szCs w:val="24"/>
        </w:rPr>
        <w:t>本协议双方法定代表人或授权代表签章、签订地、签订日</w:t>
      </w:r>
    </w:p>
    <w:p w:rsidR="007E30D0" w:rsidRPr="007E30D0" w:rsidRDefault="007E30D0" w:rsidP="007E30D0">
      <w:pPr>
        <w:rPr>
          <w:rFonts w:ascii="Times New Roman" w:eastAsia="宋体" w:hAnsi="Times New Roman" w:cs="Times New Roman"/>
          <w:szCs w:val="24"/>
        </w:rPr>
      </w:pPr>
    </w:p>
    <w:p w:rsidR="007851EC" w:rsidRPr="007E30D0" w:rsidRDefault="007851EC"/>
    <w:sectPr w:rsidR="007851EC" w:rsidRPr="007E30D0" w:rsidSect="0071553A">
      <w:headerReference w:type="default" r:id="rId9"/>
      <w:footerReference w:type="default" r:id="rId10"/>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307" w:rsidRDefault="00635307">
      <w:r>
        <w:separator/>
      </w:r>
    </w:p>
  </w:endnote>
  <w:endnote w:type="continuationSeparator" w:id="0">
    <w:p w:rsidR="00635307" w:rsidRDefault="0063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DFE" w:rsidRDefault="00532DF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32DFE" w:rsidRDefault="00532DF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DFE" w:rsidRDefault="00532DF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12957">
      <w:rPr>
        <w:rStyle w:val="a6"/>
        <w:noProof/>
      </w:rPr>
      <w:t>2</w:t>
    </w:r>
    <w:r>
      <w:rPr>
        <w:rStyle w:val="a6"/>
      </w:rPr>
      <w:fldChar w:fldCharType="end"/>
    </w:r>
  </w:p>
  <w:p w:rsidR="00532DFE" w:rsidRDefault="00532DF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DFE" w:rsidRDefault="00532D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307" w:rsidRDefault="00635307">
      <w:r>
        <w:separator/>
      </w:r>
    </w:p>
  </w:footnote>
  <w:footnote w:type="continuationSeparator" w:id="0">
    <w:p w:rsidR="00635307" w:rsidRDefault="00635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DFE" w:rsidRDefault="00532D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交收调整">
    <w15:presenceInfo w15:providerId="None" w15:userId="交收调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D0"/>
    <w:rsid w:val="001676FB"/>
    <w:rsid w:val="004B400F"/>
    <w:rsid w:val="00532DFE"/>
    <w:rsid w:val="00635307"/>
    <w:rsid w:val="00647C50"/>
    <w:rsid w:val="006B3906"/>
    <w:rsid w:val="006E03AB"/>
    <w:rsid w:val="0071553A"/>
    <w:rsid w:val="00772FDD"/>
    <w:rsid w:val="007851EC"/>
    <w:rsid w:val="007D6CB2"/>
    <w:rsid w:val="007E30D0"/>
    <w:rsid w:val="0098433F"/>
    <w:rsid w:val="00B12957"/>
    <w:rsid w:val="00C171F8"/>
    <w:rsid w:val="00D10723"/>
    <w:rsid w:val="00EF7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F5DB48A8-AAB5-46DF-B133-1C5364ED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Char"/>
    <w:qFormat/>
    <w:rsid w:val="007E30D0"/>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7E30D0"/>
    <w:rPr>
      <w:rFonts w:ascii="Arial" w:eastAsia="黑体" w:hAnsi="Arial" w:cs="Times New Roman"/>
      <w:b/>
      <w:sz w:val="32"/>
      <w:szCs w:val="20"/>
    </w:rPr>
  </w:style>
  <w:style w:type="numbering" w:customStyle="1" w:styleId="1">
    <w:name w:val="无列表1"/>
    <w:next w:val="a3"/>
    <w:uiPriority w:val="99"/>
    <w:semiHidden/>
    <w:unhideWhenUsed/>
    <w:rsid w:val="007E30D0"/>
  </w:style>
  <w:style w:type="paragraph" w:styleId="a4">
    <w:name w:val="header"/>
    <w:basedOn w:val="a"/>
    <w:link w:val="Char"/>
    <w:unhideWhenUsed/>
    <w:rsid w:val="007E30D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1"/>
    <w:link w:val="a4"/>
    <w:rsid w:val="007E30D0"/>
    <w:rPr>
      <w:rFonts w:ascii="Times New Roman" w:eastAsia="宋体" w:hAnsi="Times New Roman" w:cs="Times New Roman"/>
      <w:sz w:val="18"/>
      <w:szCs w:val="18"/>
    </w:rPr>
  </w:style>
  <w:style w:type="paragraph" w:styleId="a5">
    <w:name w:val="footer"/>
    <w:basedOn w:val="a"/>
    <w:link w:val="Char0"/>
    <w:unhideWhenUsed/>
    <w:rsid w:val="007E30D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1"/>
    <w:link w:val="a5"/>
    <w:rsid w:val="007E30D0"/>
    <w:rPr>
      <w:rFonts w:ascii="Times New Roman" w:eastAsia="宋体" w:hAnsi="Times New Roman" w:cs="Times New Roman"/>
      <w:sz w:val="18"/>
      <w:szCs w:val="18"/>
    </w:rPr>
  </w:style>
  <w:style w:type="character" w:styleId="a6">
    <w:name w:val="page number"/>
    <w:basedOn w:val="a1"/>
    <w:rsid w:val="007E30D0"/>
  </w:style>
  <w:style w:type="paragraph" w:styleId="a7">
    <w:name w:val="Normal (Web)"/>
    <w:basedOn w:val="a"/>
    <w:rsid w:val="007E30D0"/>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7E30D0"/>
    <w:rPr>
      <w:b/>
      <w:bCs/>
    </w:rPr>
  </w:style>
  <w:style w:type="character" w:styleId="a9">
    <w:name w:val="Hyperlink"/>
    <w:rsid w:val="007E30D0"/>
    <w:rPr>
      <w:color w:val="0000FF"/>
      <w:u w:val="single"/>
    </w:rPr>
  </w:style>
  <w:style w:type="paragraph" w:customStyle="1" w:styleId="wz1">
    <w:name w:val="wz1"/>
    <w:basedOn w:val="a"/>
    <w:rsid w:val="007E30D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7E30D0"/>
    <w:pPr>
      <w:spacing w:line="360" w:lineRule="auto"/>
    </w:pPr>
    <w:rPr>
      <w:rFonts w:ascii="仿宋_GB2312" w:eastAsia="仿宋_GB2312" w:hAnsi="Times New Roman" w:cs="Times New Roman"/>
      <w:color w:val="000000"/>
      <w:kern w:val="0"/>
      <w:sz w:val="24"/>
      <w:szCs w:val="28"/>
    </w:rPr>
  </w:style>
  <w:style w:type="character" w:customStyle="1" w:styleId="Char1">
    <w:name w:val="正文文本 Char"/>
    <w:basedOn w:val="a1"/>
    <w:link w:val="aa"/>
    <w:rsid w:val="007E30D0"/>
    <w:rPr>
      <w:rFonts w:ascii="仿宋_GB2312" w:eastAsia="仿宋_GB2312" w:hAnsi="Times New Roman" w:cs="Times New Roman"/>
      <w:color w:val="000000"/>
      <w:kern w:val="0"/>
      <w:sz w:val="24"/>
      <w:szCs w:val="28"/>
    </w:rPr>
  </w:style>
  <w:style w:type="character" w:customStyle="1" w:styleId="read">
    <w:name w:val="read"/>
    <w:basedOn w:val="a1"/>
    <w:rsid w:val="007E30D0"/>
  </w:style>
  <w:style w:type="paragraph" w:styleId="a0">
    <w:name w:val="Normal Indent"/>
    <w:basedOn w:val="a"/>
    <w:rsid w:val="007E30D0"/>
    <w:pPr>
      <w:ind w:firstLineChars="200" w:firstLine="420"/>
    </w:pPr>
    <w:rPr>
      <w:rFonts w:ascii="Times New Roman" w:eastAsia="宋体" w:hAnsi="Times New Roman" w:cs="Times New Roman"/>
      <w:szCs w:val="24"/>
    </w:rPr>
  </w:style>
  <w:style w:type="paragraph" w:styleId="ab">
    <w:name w:val="Body Text Indent"/>
    <w:basedOn w:val="a"/>
    <w:link w:val="Char2"/>
    <w:rsid w:val="007E30D0"/>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2">
    <w:name w:val="正文文本缩进 Char"/>
    <w:basedOn w:val="a1"/>
    <w:link w:val="ab"/>
    <w:rsid w:val="007E30D0"/>
    <w:rPr>
      <w:rFonts w:ascii="Times New Roman" w:eastAsia="方正仿宋简体" w:hAnsi="Times New Roman" w:cs="Times New Roman"/>
      <w:sz w:val="24"/>
      <w:szCs w:val="30"/>
    </w:rPr>
  </w:style>
  <w:style w:type="paragraph" w:styleId="20">
    <w:name w:val="Body Text Indent 2"/>
    <w:basedOn w:val="a"/>
    <w:link w:val="2Char0"/>
    <w:rsid w:val="007E30D0"/>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7E30D0"/>
    <w:rPr>
      <w:rFonts w:ascii="宋体" w:eastAsia="宋体" w:hAnsi="宋体" w:cs="Times New Roman"/>
      <w:sz w:val="28"/>
      <w:szCs w:val="20"/>
    </w:rPr>
  </w:style>
  <w:style w:type="paragraph" w:styleId="3">
    <w:name w:val="Body Text Indent 3"/>
    <w:basedOn w:val="a"/>
    <w:link w:val="3Char"/>
    <w:rsid w:val="007E30D0"/>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7E30D0"/>
    <w:rPr>
      <w:rFonts w:ascii="仿宋_GB2312" w:eastAsia="仿宋_GB2312" w:hAnsi="宋体" w:cs="Arial"/>
      <w:color w:val="000000"/>
      <w:sz w:val="24"/>
      <w:szCs w:val="24"/>
    </w:rPr>
  </w:style>
  <w:style w:type="paragraph" w:styleId="10">
    <w:name w:val="toc 1"/>
    <w:basedOn w:val="a"/>
    <w:next w:val="a"/>
    <w:autoRedefine/>
    <w:semiHidden/>
    <w:rsid w:val="007E30D0"/>
    <w:rPr>
      <w:rFonts w:ascii="Times New Roman" w:eastAsia="宋体" w:hAnsi="Times New Roman" w:cs="Times New Roman"/>
      <w:szCs w:val="24"/>
    </w:rPr>
  </w:style>
  <w:style w:type="paragraph" w:styleId="21">
    <w:name w:val="toc 2"/>
    <w:basedOn w:val="a"/>
    <w:next w:val="a"/>
    <w:autoRedefine/>
    <w:semiHidden/>
    <w:rsid w:val="007E30D0"/>
    <w:pPr>
      <w:ind w:leftChars="200" w:left="420"/>
    </w:pPr>
    <w:rPr>
      <w:rFonts w:ascii="Times New Roman" w:eastAsia="宋体" w:hAnsi="Times New Roman" w:cs="Times New Roman"/>
      <w:szCs w:val="24"/>
    </w:rPr>
  </w:style>
  <w:style w:type="paragraph" w:styleId="30">
    <w:name w:val="toc 3"/>
    <w:basedOn w:val="a"/>
    <w:next w:val="a"/>
    <w:autoRedefine/>
    <w:semiHidden/>
    <w:rsid w:val="007E30D0"/>
    <w:pPr>
      <w:ind w:leftChars="400" w:left="840"/>
    </w:pPr>
    <w:rPr>
      <w:rFonts w:ascii="Times New Roman" w:eastAsia="宋体" w:hAnsi="Times New Roman" w:cs="Times New Roman"/>
      <w:szCs w:val="24"/>
    </w:rPr>
  </w:style>
  <w:style w:type="paragraph" w:styleId="4">
    <w:name w:val="toc 4"/>
    <w:basedOn w:val="a"/>
    <w:next w:val="a"/>
    <w:autoRedefine/>
    <w:semiHidden/>
    <w:rsid w:val="007E30D0"/>
    <w:pPr>
      <w:ind w:leftChars="600" w:left="1260"/>
    </w:pPr>
    <w:rPr>
      <w:rFonts w:ascii="Times New Roman" w:eastAsia="宋体" w:hAnsi="Times New Roman" w:cs="Times New Roman"/>
      <w:szCs w:val="24"/>
    </w:rPr>
  </w:style>
  <w:style w:type="paragraph" w:styleId="5">
    <w:name w:val="toc 5"/>
    <w:basedOn w:val="a"/>
    <w:next w:val="a"/>
    <w:autoRedefine/>
    <w:semiHidden/>
    <w:rsid w:val="007E30D0"/>
    <w:pPr>
      <w:ind w:leftChars="800" w:left="1680"/>
    </w:pPr>
    <w:rPr>
      <w:rFonts w:ascii="Times New Roman" w:eastAsia="宋体" w:hAnsi="Times New Roman" w:cs="Times New Roman"/>
      <w:szCs w:val="24"/>
    </w:rPr>
  </w:style>
  <w:style w:type="paragraph" w:styleId="6">
    <w:name w:val="toc 6"/>
    <w:basedOn w:val="a"/>
    <w:next w:val="a"/>
    <w:autoRedefine/>
    <w:semiHidden/>
    <w:rsid w:val="007E30D0"/>
    <w:pPr>
      <w:ind w:leftChars="1000" w:left="2100"/>
    </w:pPr>
    <w:rPr>
      <w:rFonts w:ascii="Times New Roman" w:eastAsia="宋体" w:hAnsi="Times New Roman" w:cs="Times New Roman"/>
      <w:szCs w:val="24"/>
    </w:rPr>
  </w:style>
  <w:style w:type="paragraph" w:styleId="7">
    <w:name w:val="toc 7"/>
    <w:basedOn w:val="a"/>
    <w:next w:val="a"/>
    <w:autoRedefine/>
    <w:semiHidden/>
    <w:rsid w:val="007E30D0"/>
    <w:pPr>
      <w:ind w:leftChars="1200" w:left="2520"/>
    </w:pPr>
    <w:rPr>
      <w:rFonts w:ascii="Times New Roman" w:eastAsia="宋体" w:hAnsi="Times New Roman" w:cs="Times New Roman"/>
      <w:szCs w:val="24"/>
    </w:rPr>
  </w:style>
  <w:style w:type="paragraph" w:styleId="8">
    <w:name w:val="toc 8"/>
    <w:basedOn w:val="a"/>
    <w:next w:val="a"/>
    <w:autoRedefine/>
    <w:semiHidden/>
    <w:rsid w:val="007E30D0"/>
    <w:pPr>
      <w:ind w:leftChars="1400" w:left="2940"/>
    </w:pPr>
    <w:rPr>
      <w:rFonts w:ascii="Times New Roman" w:eastAsia="宋体" w:hAnsi="Times New Roman" w:cs="Times New Roman"/>
      <w:szCs w:val="24"/>
    </w:rPr>
  </w:style>
  <w:style w:type="paragraph" w:styleId="9">
    <w:name w:val="toc 9"/>
    <w:basedOn w:val="a"/>
    <w:next w:val="a"/>
    <w:autoRedefine/>
    <w:semiHidden/>
    <w:rsid w:val="007E30D0"/>
    <w:pPr>
      <w:ind w:leftChars="1600" w:left="3360"/>
    </w:pPr>
    <w:rPr>
      <w:rFonts w:ascii="Times New Roman" w:eastAsia="宋体" w:hAnsi="Times New Roman" w:cs="Times New Roman"/>
      <w:szCs w:val="24"/>
    </w:rPr>
  </w:style>
  <w:style w:type="paragraph" w:styleId="ac">
    <w:name w:val="Balloon Text"/>
    <w:basedOn w:val="a"/>
    <w:link w:val="Char3"/>
    <w:semiHidden/>
    <w:rsid w:val="007E30D0"/>
    <w:rPr>
      <w:rFonts w:ascii="Times New Roman" w:eastAsia="宋体" w:hAnsi="Times New Roman" w:cs="Times New Roman"/>
      <w:sz w:val="18"/>
      <w:szCs w:val="18"/>
    </w:rPr>
  </w:style>
  <w:style w:type="character" w:customStyle="1" w:styleId="Char3">
    <w:name w:val="批注框文本 Char"/>
    <w:basedOn w:val="a1"/>
    <w:link w:val="ac"/>
    <w:semiHidden/>
    <w:rsid w:val="007E30D0"/>
    <w:rPr>
      <w:rFonts w:ascii="Times New Roman" w:eastAsia="宋体" w:hAnsi="Times New Roman" w:cs="Times New Roman"/>
      <w:sz w:val="18"/>
      <w:szCs w:val="18"/>
    </w:rPr>
  </w:style>
  <w:style w:type="paragraph" w:customStyle="1" w:styleId="Char4">
    <w:name w:val="Char"/>
    <w:basedOn w:val="a"/>
    <w:rsid w:val="007E30D0"/>
    <w:rPr>
      <w:rFonts w:ascii="Times New Roman" w:eastAsia="宋体" w:hAnsi="Times New Roman" w:cs="Times New Roman"/>
      <w:szCs w:val="24"/>
    </w:rPr>
  </w:style>
  <w:style w:type="paragraph" w:customStyle="1" w:styleId="Char10">
    <w:name w:val="Char1"/>
    <w:basedOn w:val="a"/>
    <w:autoRedefine/>
    <w:rsid w:val="007E30D0"/>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7E30D0"/>
    <w:rPr>
      <w:rFonts w:ascii="Times New Roman" w:eastAsia="宋体" w:hAnsi="Times New Roman" w:cs="Times New Roman"/>
      <w:szCs w:val="24"/>
    </w:rPr>
  </w:style>
  <w:style w:type="character" w:styleId="ad">
    <w:name w:val="annotation reference"/>
    <w:semiHidden/>
    <w:rsid w:val="007E30D0"/>
    <w:rPr>
      <w:sz w:val="21"/>
      <w:szCs w:val="21"/>
    </w:rPr>
  </w:style>
  <w:style w:type="paragraph" w:styleId="ae">
    <w:name w:val="annotation text"/>
    <w:basedOn w:val="a"/>
    <w:link w:val="Char5"/>
    <w:semiHidden/>
    <w:rsid w:val="007E30D0"/>
    <w:pPr>
      <w:jc w:val="left"/>
    </w:pPr>
    <w:rPr>
      <w:rFonts w:ascii="Times New Roman" w:eastAsia="宋体" w:hAnsi="Times New Roman" w:cs="Times New Roman"/>
      <w:szCs w:val="24"/>
    </w:rPr>
  </w:style>
  <w:style w:type="character" w:customStyle="1" w:styleId="Char5">
    <w:name w:val="批注文字 Char"/>
    <w:basedOn w:val="a1"/>
    <w:link w:val="ae"/>
    <w:semiHidden/>
    <w:rsid w:val="007E30D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7E30D0"/>
    <w:rPr>
      <w:rFonts w:ascii="Times New Roman" w:eastAsia="宋体" w:hAnsi="Times New Roman" w:cs="Times New Roman"/>
      <w:szCs w:val="24"/>
    </w:rPr>
  </w:style>
  <w:style w:type="paragraph" w:customStyle="1" w:styleId="CharChar">
    <w:name w:val="Char Char"/>
    <w:basedOn w:val="a"/>
    <w:rsid w:val="007E30D0"/>
    <w:rPr>
      <w:rFonts w:ascii="Times New Roman" w:eastAsia="宋体" w:hAnsi="Times New Roman" w:cs="Times New Roman"/>
      <w:szCs w:val="20"/>
    </w:rPr>
  </w:style>
  <w:style w:type="paragraph" w:styleId="HTML">
    <w:name w:val="HTML Preformatted"/>
    <w:basedOn w:val="a"/>
    <w:link w:val="HTMLChar"/>
    <w:uiPriority w:val="99"/>
    <w:unhideWhenUsed/>
    <w:rsid w:val="007E30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1"/>
    <w:link w:val="HTML"/>
    <w:uiPriority w:val="99"/>
    <w:rsid w:val="007E30D0"/>
    <w:rPr>
      <w:rFonts w:ascii="宋体" w:eastAsia="宋体" w:hAnsi="宋体" w:cs="宋体"/>
      <w:kern w:val="0"/>
      <w:sz w:val="24"/>
      <w:szCs w:val="24"/>
    </w:rPr>
  </w:style>
  <w:style w:type="paragraph" w:styleId="af">
    <w:name w:val="annotation subject"/>
    <w:basedOn w:val="ae"/>
    <w:next w:val="ae"/>
    <w:link w:val="Char6"/>
    <w:rsid w:val="007E30D0"/>
    <w:rPr>
      <w:b/>
      <w:bCs/>
    </w:rPr>
  </w:style>
  <w:style w:type="character" w:customStyle="1" w:styleId="Char6">
    <w:name w:val="批注主题 Char"/>
    <w:basedOn w:val="Char5"/>
    <w:link w:val="af"/>
    <w:rsid w:val="007E30D0"/>
    <w:rPr>
      <w:rFonts w:ascii="Times New Roman" w:eastAsia="宋体" w:hAnsi="Times New Roman" w:cs="Times New Roman"/>
      <w:b/>
      <w:bCs/>
      <w:szCs w:val="24"/>
    </w:rPr>
  </w:style>
  <w:style w:type="paragraph" w:customStyle="1" w:styleId="af0">
    <w:uiPriority w:val="99"/>
    <w:unhideWhenUsed/>
    <w:rsid w:val="007E30D0"/>
    <w:pPr>
      <w:widowControl w:val="0"/>
      <w:jc w:val="both"/>
    </w:pPr>
  </w:style>
  <w:style w:type="paragraph" w:styleId="af1">
    <w:name w:val="Revision"/>
    <w:hidden/>
    <w:uiPriority w:val="99"/>
    <w:semiHidden/>
    <w:rsid w:val="007E30D0"/>
    <w:rPr>
      <w:rFonts w:ascii="Times New Roman" w:eastAsia="宋体" w:hAnsi="Times New Roman" w:cs="Times New Roman"/>
      <w:szCs w:val="24"/>
    </w:rPr>
  </w:style>
  <w:style w:type="character" w:styleId="af2">
    <w:name w:val="FollowedHyperlink"/>
    <w:basedOn w:val="a1"/>
    <w:uiPriority w:val="99"/>
    <w:semiHidden/>
    <w:unhideWhenUsed/>
    <w:rsid w:val="007E30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37</Pages>
  <Words>4645</Words>
  <Characters>26483</Characters>
  <Application>Microsoft Office Word</Application>
  <DocSecurity>0</DocSecurity>
  <Lines>220</Lines>
  <Paragraphs>62</Paragraphs>
  <ScaleCrop>false</ScaleCrop>
  <Company>Microsoft</Company>
  <LinksUpToDate>false</LinksUpToDate>
  <CharactersWithSpaces>31066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沈江建</dc:creator>
  <cp:keywords/>
  <dc:description/>
  <cp:lastModifiedBy>交收调整</cp:lastModifiedBy>
  <cp:revision>7</cp:revision>
  <dcterms:created xsi:type="dcterms:W3CDTF">2019-08-01T08:51:00Z</dcterms:created>
  <dcterms:modified xsi:type="dcterms:W3CDTF">2020-02-18T00:48:00Z</dcterms:modified>
</cp:coreProperties>
</file>