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ACE" w:rsidRPr="00385ACE" w:rsidRDefault="00385ACE" w:rsidP="00385ACE">
      <w:pPr>
        <w:adjustRightInd w:val="0"/>
        <w:snapToGrid w:val="0"/>
        <w:jc w:val="center"/>
        <w:rPr>
          <w:rFonts w:ascii="彩虹粗仿宋" w:eastAsia="彩虹粗仿宋" w:hAnsi="宋体" w:cs="Arial"/>
          <w:sz w:val="24"/>
          <w:szCs w:val="24"/>
        </w:rPr>
      </w:pPr>
    </w:p>
    <w:p w:rsidR="00385ACE" w:rsidRPr="00385ACE" w:rsidRDefault="00385ACE" w:rsidP="00385ACE">
      <w:pPr>
        <w:adjustRightInd w:val="0"/>
        <w:snapToGrid w:val="0"/>
        <w:jc w:val="center"/>
        <w:rPr>
          <w:rFonts w:ascii="彩虹粗仿宋" w:eastAsia="彩虹粗仿宋" w:hAnsi="宋体" w:cs="Arial"/>
          <w:sz w:val="24"/>
          <w:szCs w:val="24"/>
        </w:rPr>
      </w:pPr>
    </w:p>
    <w:p w:rsidR="00385ACE" w:rsidRPr="00385ACE" w:rsidRDefault="00385ACE" w:rsidP="00385ACE">
      <w:pPr>
        <w:adjustRightInd w:val="0"/>
        <w:snapToGrid w:val="0"/>
        <w:jc w:val="center"/>
        <w:rPr>
          <w:rFonts w:ascii="彩虹粗仿宋" w:eastAsia="彩虹粗仿宋" w:hAnsi="宋体" w:cs="Arial"/>
          <w:sz w:val="24"/>
          <w:szCs w:val="24"/>
        </w:rPr>
      </w:pPr>
    </w:p>
    <w:p w:rsidR="00385ACE" w:rsidRPr="00385ACE" w:rsidRDefault="00385ACE" w:rsidP="00385ACE">
      <w:pPr>
        <w:adjustRightInd w:val="0"/>
        <w:snapToGrid w:val="0"/>
        <w:jc w:val="center"/>
        <w:rPr>
          <w:rFonts w:ascii="彩虹粗仿宋" w:eastAsia="彩虹粗仿宋" w:hAnsi="宋体" w:cs="Arial"/>
          <w:sz w:val="24"/>
          <w:szCs w:val="24"/>
        </w:rPr>
      </w:pPr>
    </w:p>
    <w:p w:rsidR="00385ACE" w:rsidRPr="00385ACE" w:rsidRDefault="00385ACE" w:rsidP="00385ACE">
      <w:pPr>
        <w:adjustRightInd w:val="0"/>
        <w:snapToGrid w:val="0"/>
        <w:jc w:val="center"/>
        <w:rPr>
          <w:rFonts w:ascii="彩虹粗仿宋" w:eastAsia="彩虹粗仿宋" w:hAnsi="宋体" w:cs="Arial"/>
          <w:sz w:val="24"/>
          <w:szCs w:val="24"/>
        </w:rPr>
      </w:pPr>
    </w:p>
    <w:p w:rsidR="00385ACE" w:rsidRPr="00385ACE" w:rsidRDefault="00385ACE" w:rsidP="00385ACE">
      <w:pPr>
        <w:adjustRightInd w:val="0"/>
        <w:snapToGrid w:val="0"/>
        <w:jc w:val="center"/>
        <w:rPr>
          <w:rFonts w:ascii="彩虹粗仿宋" w:eastAsia="彩虹粗仿宋" w:hAnsi="宋体" w:cs="Arial"/>
          <w:sz w:val="24"/>
          <w:szCs w:val="24"/>
        </w:rPr>
      </w:pPr>
    </w:p>
    <w:p w:rsidR="00385ACE" w:rsidRPr="00385ACE" w:rsidRDefault="00385ACE" w:rsidP="00385ACE">
      <w:pPr>
        <w:adjustRightInd w:val="0"/>
        <w:snapToGrid w:val="0"/>
        <w:jc w:val="center"/>
        <w:rPr>
          <w:rFonts w:ascii="彩虹粗仿宋" w:eastAsia="彩虹粗仿宋" w:hAnsi="宋体" w:cs="Arial"/>
          <w:sz w:val="24"/>
          <w:szCs w:val="24"/>
        </w:rPr>
      </w:pPr>
    </w:p>
    <w:p w:rsidR="00385ACE" w:rsidRPr="00385ACE" w:rsidRDefault="00385ACE" w:rsidP="00385ACE">
      <w:pPr>
        <w:adjustRightInd w:val="0"/>
        <w:snapToGrid w:val="0"/>
        <w:jc w:val="center"/>
        <w:rPr>
          <w:rFonts w:ascii="彩虹粗仿宋" w:eastAsia="彩虹粗仿宋" w:hAnsi="宋体" w:cs="Arial"/>
          <w:sz w:val="24"/>
          <w:szCs w:val="24"/>
        </w:rPr>
      </w:pPr>
    </w:p>
    <w:p w:rsidR="00385ACE" w:rsidRPr="00385ACE" w:rsidRDefault="00385ACE" w:rsidP="00385ACE">
      <w:pPr>
        <w:adjustRightInd w:val="0"/>
        <w:snapToGrid w:val="0"/>
        <w:jc w:val="center"/>
        <w:rPr>
          <w:rFonts w:ascii="彩虹粗仿宋" w:eastAsia="彩虹粗仿宋" w:hAnsi="宋体" w:cs="Arial"/>
          <w:sz w:val="24"/>
          <w:szCs w:val="24"/>
        </w:rPr>
      </w:pPr>
    </w:p>
    <w:p w:rsidR="00385ACE" w:rsidRPr="00385ACE" w:rsidRDefault="00385ACE" w:rsidP="00385ACE">
      <w:pPr>
        <w:adjustRightInd w:val="0"/>
        <w:snapToGrid w:val="0"/>
        <w:jc w:val="center"/>
        <w:rPr>
          <w:rFonts w:ascii="彩虹粗仿宋" w:eastAsia="彩虹粗仿宋" w:hAnsi="宋体" w:cs="Arial"/>
          <w:sz w:val="24"/>
          <w:szCs w:val="24"/>
        </w:rPr>
      </w:pPr>
    </w:p>
    <w:p w:rsidR="00385ACE" w:rsidRPr="00385ACE" w:rsidRDefault="00385ACE" w:rsidP="00385ACE">
      <w:pPr>
        <w:adjustRightInd w:val="0"/>
        <w:snapToGrid w:val="0"/>
        <w:jc w:val="center"/>
        <w:rPr>
          <w:rFonts w:ascii="彩虹粗仿宋" w:eastAsia="彩虹粗仿宋" w:hAnsi="宋体" w:cs="Arial"/>
          <w:sz w:val="24"/>
          <w:szCs w:val="24"/>
        </w:rPr>
      </w:pPr>
    </w:p>
    <w:p w:rsidR="00385ACE" w:rsidRPr="00385ACE" w:rsidRDefault="00385ACE" w:rsidP="00385ACE">
      <w:pPr>
        <w:adjustRightInd w:val="0"/>
        <w:snapToGrid w:val="0"/>
        <w:jc w:val="center"/>
        <w:rPr>
          <w:rFonts w:ascii="彩虹粗仿宋" w:eastAsia="彩虹粗仿宋" w:hAnsi="宋体" w:cs="Arial"/>
          <w:b/>
          <w:sz w:val="44"/>
          <w:szCs w:val="24"/>
        </w:rPr>
      </w:pPr>
      <w:r w:rsidRPr="00385ACE">
        <w:rPr>
          <w:rFonts w:ascii="彩虹粗仿宋" w:eastAsia="彩虹粗仿宋" w:hAnsi="宋体" w:cs="Arial" w:hint="eastAsia"/>
          <w:b/>
          <w:sz w:val="44"/>
          <w:szCs w:val="24"/>
        </w:rPr>
        <w:t>方正富邦睿</w:t>
      </w:r>
      <w:proofErr w:type="gramStart"/>
      <w:r w:rsidRPr="00385ACE">
        <w:rPr>
          <w:rFonts w:ascii="彩虹粗仿宋" w:eastAsia="彩虹粗仿宋" w:hAnsi="宋体" w:cs="Arial" w:hint="eastAsia"/>
          <w:b/>
          <w:sz w:val="44"/>
          <w:szCs w:val="24"/>
        </w:rPr>
        <w:t>利纯债</w:t>
      </w:r>
      <w:proofErr w:type="gramEnd"/>
      <w:r w:rsidRPr="00385ACE">
        <w:rPr>
          <w:rFonts w:ascii="彩虹粗仿宋" w:eastAsia="彩虹粗仿宋" w:hAnsi="宋体" w:cs="Arial" w:hint="eastAsia"/>
          <w:b/>
          <w:sz w:val="44"/>
          <w:szCs w:val="24"/>
        </w:rPr>
        <w:t>债券型证券投资基金</w:t>
      </w:r>
    </w:p>
    <w:p w:rsidR="00385ACE" w:rsidRPr="00385ACE" w:rsidRDefault="00385ACE" w:rsidP="00385ACE">
      <w:pPr>
        <w:adjustRightInd w:val="0"/>
        <w:snapToGrid w:val="0"/>
        <w:jc w:val="center"/>
        <w:rPr>
          <w:rFonts w:ascii="彩虹粗仿宋" w:eastAsia="彩虹粗仿宋" w:hAnsi="宋体" w:cs="Arial"/>
          <w:b/>
          <w:sz w:val="44"/>
          <w:szCs w:val="24"/>
        </w:rPr>
      </w:pPr>
      <w:r w:rsidRPr="00385ACE">
        <w:rPr>
          <w:rFonts w:ascii="彩虹粗仿宋" w:eastAsia="彩虹粗仿宋" w:hAnsi="宋体" w:cs="Arial" w:hint="eastAsia"/>
          <w:b/>
          <w:sz w:val="44"/>
          <w:szCs w:val="24"/>
        </w:rPr>
        <w:t>托管协议</w:t>
      </w:r>
    </w:p>
    <w:p w:rsidR="00385ACE" w:rsidRPr="00385ACE" w:rsidRDefault="00385ACE" w:rsidP="00385ACE">
      <w:pPr>
        <w:adjustRightInd w:val="0"/>
        <w:snapToGrid w:val="0"/>
        <w:jc w:val="center"/>
        <w:outlineLvl w:val="0"/>
        <w:rPr>
          <w:rFonts w:ascii="彩虹粗仿宋" w:eastAsia="彩虹粗仿宋" w:hAnsi="宋体" w:cs="Arial"/>
          <w:sz w:val="24"/>
          <w:szCs w:val="24"/>
        </w:rPr>
      </w:pPr>
    </w:p>
    <w:p w:rsidR="00385ACE" w:rsidRPr="00385ACE" w:rsidRDefault="00385ACE" w:rsidP="00385ACE">
      <w:pPr>
        <w:adjustRightInd w:val="0"/>
        <w:snapToGrid w:val="0"/>
        <w:jc w:val="center"/>
        <w:outlineLvl w:val="0"/>
        <w:rPr>
          <w:rFonts w:ascii="彩虹粗仿宋" w:eastAsia="彩虹粗仿宋" w:hAnsi="宋体" w:cs="Arial"/>
          <w:sz w:val="24"/>
          <w:szCs w:val="24"/>
        </w:rPr>
      </w:pPr>
    </w:p>
    <w:p w:rsidR="00385ACE" w:rsidRPr="00385ACE" w:rsidRDefault="00385ACE" w:rsidP="00385ACE">
      <w:pPr>
        <w:adjustRightInd w:val="0"/>
        <w:snapToGrid w:val="0"/>
        <w:jc w:val="center"/>
        <w:outlineLvl w:val="0"/>
        <w:rPr>
          <w:rFonts w:ascii="彩虹粗仿宋" w:eastAsia="彩虹粗仿宋" w:hAnsi="宋体" w:cs="Arial"/>
          <w:sz w:val="24"/>
          <w:szCs w:val="24"/>
        </w:rPr>
      </w:pPr>
    </w:p>
    <w:p w:rsidR="00385ACE" w:rsidRDefault="00385ACE" w:rsidP="00385ACE">
      <w:pPr>
        <w:adjustRightInd w:val="0"/>
        <w:snapToGrid w:val="0"/>
        <w:jc w:val="center"/>
        <w:outlineLvl w:val="0"/>
        <w:rPr>
          <w:rFonts w:ascii="彩虹粗仿宋" w:eastAsia="彩虹粗仿宋" w:hAnsi="宋体" w:cs="Arial"/>
          <w:sz w:val="24"/>
          <w:szCs w:val="24"/>
        </w:rPr>
      </w:pPr>
    </w:p>
    <w:p w:rsidR="003E3AF1" w:rsidRDefault="003E3AF1" w:rsidP="00385ACE">
      <w:pPr>
        <w:adjustRightInd w:val="0"/>
        <w:snapToGrid w:val="0"/>
        <w:jc w:val="center"/>
        <w:outlineLvl w:val="0"/>
        <w:rPr>
          <w:rFonts w:ascii="彩虹粗仿宋" w:eastAsia="彩虹粗仿宋" w:hAnsi="宋体" w:cs="Arial"/>
          <w:sz w:val="24"/>
          <w:szCs w:val="24"/>
        </w:rPr>
      </w:pPr>
    </w:p>
    <w:p w:rsidR="003E3AF1" w:rsidRDefault="003E3AF1" w:rsidP="00385ACE">
      <w:pPr>
        <w:adjustRightInd w:val="0"/>
        <w:snapToGrid w:val="0"/>
        <w:jc w:val="center"/>
        <w:outlineLvl w:val="0"/>
        <w:rPr>
          <w:rFonts w:ascii="彩虹粗仿宋" w:eastAsia="彩虹粗仿宋" w:hAnsi="宋体" w:cs="Arial"/>
          <w:sz w:val="24"/>
          <w:szCs w:val="24"/>
        </w:rPr>
      </w:pPr>
    </w:p>
    <w:p w:rsidR="003E3AF1" w:rsidRDefault="003E3AF1" w:rsidP="00385ACE">
      <w:pPr>
        <w:adjustRightInd w:val="0"/>
        <w:snapToGrid w:val="0"/>
        <w:jc w:val="center"/>
        <w:outlineLvl w:val="0"/>
        <w:rPr>
          <w:rFonts w:ascii="彩虹粗仿宋" w:eastAsia="彩虹粗仿宋" w:hAnsi="宋体" w:cs="Arial"/>
          <w:sz w:val="24"/>
          <w:szCs w:val="24"/>
        </w:rPr>
      </w:pPr>
    </w:p>
    <w:p w:rsidR="003E3AF1" w:rsidRDefault="003E3AF1" w:rsidP="00385ACE">
      <w:pPr>
        <w:adjustRightInd w:val="0"/>
        <w:snapToGrid w:val="0"/>
        <w:jc w:val="center"/>
        <w:outlineLvl w:val="0"/>
        <w:rPr>
          <w:rFonts w:ascii="彩虹粗仿宋" w:eastAsia="彩虹粗仿宋" w:hAnsi="宋体" w:cs="Arial"/>
          <w:sz w:val="24"/>
          <w:szCs w:val="24"/>
        </w:rPr>
      </w:pPr>
    </w:p>
    <w:p w:rsidR="003E3AF1" w:rsidRDefault="003E3AF1" w:rsidP="00385ACE">
      <w:pPr>
        <w:adjustRightInd w:val="0"/>
        <w:snapToGrid w:val="0"/>
        <w:jc w:val="center"/>
        <w:outlineLvl w:val="0"/>
        <w:rPr>
          <w:rFonts w:ascii="彩虹粗仿宋" w:eastAsia="彩虹粗仿宋" w:hAnsi="宋体" w:cs="Arial"/>
          <w:sz w:val="24"/>
          <w:szCs w:val="24"/>
        </w:rPr>
      </w:pPr>
    </w:p>
    <w:p w:rsidR="003E3AF1" w:rsidRDefault="003E3AF1" w:rsidP="00385ACE">
      <w:pPr>
        <w:adjustRightInd w:val="0"/>
        <w:snapToGrid w:val="0"/>
        <w:jc w:val="center"/>
        <w:outlineLvl w:val="0"/>
        <w:rPr>
          <w:rFonts w:ascii="彩虹粗仿宋" w:eastAsia="彩虹粗仿宋" w:hAnsi="宋体" w:cs="Arial"/>
          <w:sz w:val="24"/>
          <w:szCs w:val="24"/>
        </w:rPr>
      </w:pPr>
    </w:p>
    <w:p w:rsidR="003E3AF1" w:rsidRDefault="003E3AF1" w:rsidP="00385ACE">
      <w:pPr>
        <w:adjustRightInd w:val="0"/>
        <w:snapToGrid w:val="0"/>
        <w:jc w:val="center"/>
        <w:outlineLvl w:val="0"/>
        <w:rPr>
          <w:rFonts w:ascii="彩虹粗仿宋" w:eastAsia="彩虹粗仿宋" w:hAnsi="宋体" w:cs="Arial"/>
          <w:sz w:val="24"/>
          <w:szCs w:val="24"/>
        </w:rPr>
      </w:pPr>
    </w:p>
    <w:p w:rsidR="003E3AF1" w:rsidRDefault="003E3AF1" w:rsidP="00385ACE">
      <w:pPr>
        <w:adjustRightInd w:val="0"/>
        <w:snapToGrid w:val="0"/>
        <w:jc w:val="center"/>
        <w:outlineLvl w:val="0"/>
        <w:rPr>
          <w:rFonts w:ascii="彩虹粗仿宋" w:eastAsia="彩虹粗仿宋" w:hAnsi="宋体" w:cs="Arial"/>
          <w:sz w:val="24"/>
          <w:szCs w:val="24"/>
        </w:rPr>
      </w:pPr>
    </w:p>
    <w:p w:rsidR="003E3AF1" w:rsidRDefault="003E3AF1" w:rsidP="00385ACE">
      <w:pPr>
        <w:adjustRightInd w:val="0"/>
        <w:snapToGrid w:val="0"/>
        <w:jc w:val="center"/>
        <w:outlineLvl w:val="0"/>
        <w:rPr>
          <w:rFonts w:ascii="彩虹粗仿宋" w:eastAsia="彩虹粗仿宋" w:hAnsi="宋体" w:cs="Arial"/>
          <w:sz w:val="24"/>
          <w:szCs w:val="24"/>
        </w:rPr>
      </w:pPr>
    </w:p>
    <w:p w:rsidR="003E3AF1" w:rsidRPr="003E3AF1" w:rsidRDefault="003E3AF1" w:rsidP="00385ACE">
      <w:pPr>
        <w:adjustRightInd w:val="0"/>
        <w:snapToGrid w:val="0"/>
        <w:jc w:val="center"/>
        <w:outlineLvl w:val="0"/>
        <w:rPr>
          <w:rFonts w:ascii="彩虹粗仿宋" w:eastAsia="彩虹粗仿宋" w:hAnsi="宋体" w:cs="Arial" w:hint="eastAsia"/>
          <w:sz w:val="24"/>
          <w:szCs w:val="24"/>
        </w:rPr>
      </w:pPr>
    </w:p>
    <w:p w:rsidR="00385ACE" w:rsidRPr="00385ACE" w:rsidRDefault="00385ACE" w:rsidP="00385ACE">
      <w:pPr>
        <w:adjustRightInd w:val="0"/>
        <w:snapToGrid w:val="0"/>
        <w:jc w:val="center"/>
        <w:outlineLvl w:val="0"/>
        <w:rPr>
          <w:rFonts w:ascii="彩虹粗仿宋" w:eastAsia="彩虹粗仿宋" w:hAnsi="宋体" w:cs="Arial"/>
          <w:sz w:val="24"/>
          <w:szCs w:val="24"/>
        </w:rPr>
      </w:pPr>
    </w:p>
    <w:p w:rsidR="00385ACE" w:rsidRPr="00385ACE" w:rsidRDefault="00385ACE" w:rsidP="00385ACE">
      <w:pPr>
        <w:adjustRightInd w:val="0"/>
        <w:snapToGrid w:val="0"/>
        <w:jc w:val="center"/>
        <w:outlineLvl w:val="0"/>
        <w:rPr>
          <w:rFonts w:ascii="彩虹粗仿宋" w:eastAsia="彩虹粗仿宋" w:hAnsi="宋体" w:cs="Arial"/>
          <w:sz w:val="24"/>
          <w:szCs w:val="24"/>
        </w:rPr>
      </w:pPr>
    </w:p>
    <w:p w:rsidR="00385ACE" w:rsidRPr="00385ACE" w:rsidRDefault="00385ACE" w:rsidP="00385ACE">
      <w:pPr>
        <w:adjustRightInd w:val="0"/>
        <w:snapToGrid w:val="0"/>
        <w:jc w:val="center"/>
        <w:outlineLvl w:val="0"/>
        <w:rPr>
          <w:rFonts w:ascii="彩虹粗仿宋" w:eastAsia="彩虹粗仿宋" w:hAnsi="宋体" w:cs="Arial"/>
          <w:sz w:val="24"/>
          <w:szCs w:val="24"/>
        </w:rPr>
      </w:pPr>
    </w:p>
    <w:p w:rsidR="00385ACE" w:rsidRPr="00385ACE" w:rsidRDefault="00385ACE" w:rsidP="00385ACE">
      <w:pPr>
        <w:adjustRightInd w:val="0"/>
        <w:snapToGrid w:val="0"/>
        <w:jc w:val="center"/>
        <w:outlineLvl w:val="0"/>
        <w:rPr>
          <w:rFonts w:ascii="彩虹粗仿宋" w:eastAsia="彩虹粗仿宋" w:hAnsi="宋体" w:cs="Arial"/>
          <w:sz w:val="24"/>
          <w:szCs w:val="24"/>
        </w:rPr>
      </w:pPr>
    </w:p>
    <w:p w:rsidR="00385ACE" w:rsidRPr="00385ACE" w:rsidRDefault="00385ACE" w:rsidP="00385ACE">
      <w:pPr>
        <w:adjustRightInd w:val="0"/>
        <w:snapToGrid w:val="0"/>
        <w:jc w:val="center"/>
        <w:outlineLvl w:val="0"/>
        <w:rPr>
          <w:rFonts w:ascii="彩虹粗仿宋" w:eastAsia="彩虹粗仿宋" w:hAnsi="宋体" w:cs="Arial"/>
          <w:sz w:val="24"/>
          <w:szCs w:val="24"/>
        </w:rPr>
      </w:pPr>
    </w:p>
    <w:p w:rsidR="00385ACE" w:rsidRPr="00385ACE" w:rsidRDefault="00385ACE" w:rsidP="00385ACE">
      <w:pPr>
        <w:adjustRightInd w:val="0"/>
        <w:snapToGrid w:val="0"/>
        <w:jc w:val="center"/>
        <w:outlineLvl w:val="0"/>
        <w:rPr>
          <w:rFonts w:ascii="彩虹粗仿宋" w:eastAsia="彩虹粗仿宋" w:hAnsi="宋体" w:cs="Arial"/>
          <w:sz w:val="24"/>
          <w:szCs w:val="24"/>
        </w:rPr>
      </w:pPr>
    </w:p>
    <w:p w:rsidR="00385ACE" w:rsidRPr="00385ACE" w:rsidRDefault="00385ACE" w:rsidP="00385ACE">
      <w:pPr>
        <w:adjustRightInd w:val="0"/>
        <w:snapToGrid w:val="0"/>
        <w:jc w:val="center"/>
        <w:outlineLvl w:val="0"/>
        <w:rPr>
          <w:rFonts w:ascii="彩虹粗仿宋" w:eastAsia="彩虹粗仿宋" w:hAnsi="宋体" w:cs="Arial"/>
          <w:b/>
          <w:bCs/>
          <w:sz w:val="28"/>
          <w:szCs w:val="24"/>
        </w:rPr>
      </w:pPr>
      <w:r>
        <w:rPr>
          <w:rFonts w:ascii="彩虹粗仿宋" w:eastAsia="彩虹粗仿宋" w:hAnsi="宋体" w:cs="Arial" w:hint="eastAsia"/>
          <w:b/>
          <w:bCs/>
          <w:sz w:val="28"/>
          <w:szCs w:val="24"/>
        </w:rPr>
        <w:t xml:space="preserve"> </w:t>
      </w:r>
      <w:r>
        <w:rPr>
          <w:rFonts w:ascii="彩虹粗仿宋" w:eastAsia="彩虹粗仿宋" w:hAnsi="宋体" w:cs="Arial"/>
          <w:b/>
          <w:bCs/>
          <w:sz w:val="28"/>
          <w:szCs w:val="24"/>
        </w:rPr>
        <w:t xml:space="preserve">   </w:t>
      </w:r>
      <w:r w:rsidRPr="00385ACE">
        <w:rPr>
          <w:rFonts w:ascii="彩虹粗仿宋" w:eastAsia="彩虹粗仿宋" w:hAnsi="宋体" w:cs="Arial" w:hint="eastAsia"/>
          <w:b/>
          <w:bCs/>
          <w:sz w:val="28"/>
          <w:szCs w:val="24"/>
        </w:rPr>
        <w:t>基金管理人：方正富邦基金管理有限公司</w:t>
      </w:r>
    </w:p>
    <w:p w:rsidR="00385ACE" w:rsidRPr="00385ACE" w:rsidRDefault="00385ACE" w:rsidP="00385ACE">
      <w:pPr>
        <w:adjustRightInd w:val="0"/>
        <w:snapToGrid w:val="0"/>
        <w:jc w:val="center"/>
        <w:outlineLvl w:val="0"/>
        <w:rPr>
          <w:rFonts w:ascii="彩虹粗仿宋" w:eastAsia="彩虹粗仿宋" w:hAnsi="宋体" w:cs="Arial"/>
          <w:b/>
          <w:bCs/>
          <w:sz w:val="28"/>
          <w:szCs w:val="24"/>
        </w:rPr>
      </w:pPr>
      <w:r w:rsidRPr="00385ACE">
        <w:rPr>
          <w:rFonts w:ascii="彩虹粗仿宋" w:eastAsia="彩虹粗仿宋" w:hAnsi="宋体" w:cs="Arial" w:hint="eastAsia"/>
          <w:b/>
          <w:bCs/>
          <w:sz w:val="28"/>
          <w:szCs w:val="24"/>
        </w:rPr>
        <w:t>临时基金托管人：中国建设银行股份有限公司</w:t>
      </w:r>
    </w:p>
    <w:p w:rsidR="00385ACE" w:rsidRPr="00385ACE" w:rsidRDefault="00385ACE" w:rsidP="00385ACE">
      <w:pPr>
        <w:adjustRightInd w:val="0"/>
        <w:snapToGrid w:val="0"/>
        <w:jc w:val="center"/>
        <w:outlineLvl w:val="0"/>
        <w:rPr>
          <w:rFonts w:ascii="彩虹粗仿宋" w:eastAsia="彩虹粗仿宋" w:hAnsi="宋体" w:cs="Arial"/>
          <w:sz w:val="24"/>
          <w:szCs w:val="24"/>
        </w:rPr>
      </w:pPr>
    </w:p>
    <w:p w:rsidR="00385ACE" w:rsidRPr="00385ACE" w:rsidRDefault="00385ACE" w:rsidP="00385ACE">
      <w:pPr>
        <w:adjustRightInd w:val="0"/>
        <w:snapToGrid w:val="0"/>
        <w:jc w:val="center"/>
        <w:outlineLvl w:val="0"/>
        <w:rPr>
          <w:rFonts w:ascii="彩虹粗仿宋" w:eastAsia="彩虹粗仿宋" w:hAnsi="宋体" w:cs="Arial"/>
          <w:sz w:val="24"/>
          <w:szCs w:val="24"/>
        </w:rPr>
      </w:pPr>
    </w:p>
    <w:p w:rsidR="00385ACE" w:rsidRPr="00385ACE" w:rsidRDefault="00385ACE" w:rsidP="00385ACE">
      <w:pPr>
        <w:adjustRightInd w:val="0"/>
        <w:snapToGrid w:val="0"/>
        <w:jc w:val="center"/>
        <w:outlineLvl w:val="0"/>
        <w:rPr>
          <w:rFonts w:ascii="彩虹粗仿宋" w:eastAsia="彩虹粗仿宋" w:hAnsi="宋体" w:cs="Arial"/>
          <w:sz w:val="24"/>
          <w:szCs w:val="24"/>
        </w:rPr>
      </w:pPr>
    </w:p>
    <w:p w:rsidR="00385ACE" w:rsidRPr="00385ACE" w:rsidRDefault="00385ACE" w:rsidP="00385ACE">
      <w:pPr>
        <w:adjustRightInd w:val="0"/>
        <w:snapToGrid w:val="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 xml:space="preserve">                            二零二一年</w:t>
      </w:r>
      <w:r w:rsidR="001F27C7">
        <w:rPr>
          <w:rFonts w:ascii="彩虹粗仿宋" w:eastAsia="彩虹粗仿宋" w:hAnsi="宋体" w:cs="Arial" w:hint="eastAsia"/>
          <w:sz w:val="24"/>
          <w:szCs w:val="24"/>
        </w:rPr>
        <w:t>二</w:t>
      </w:r>
      <w:r w:rsidRPr="00385ACE">
        <w:rPr>
          <w:rFonts w:ascii="彩虹粗仿宋" w:eastAsia="彩虹粗仿宋" w:hAnsi="宋体" w:cs="Arial" w:hint="eastAsia"/>
          <w:sz w:val="24"/>
          <w:szCs w:val="24"/>
        </w:rPr>
        <w:t>月</w:t>
      </w:r>
    </w:p>
    <w:p w:rsidR="00385ACE" w:rsidRPr="00385ACE" w:rsidRDefault="00385ACE" w:rsidP="00385ACE">
      <w:pPr>
        <w:adjustRightInd w:val="0"/>
        <w:snapToGrid w:val="0"/>
        <w:jc w:val="center"/>
        <w:outlineLvl w:val="0"/>
        <w:rPr>
          <w:rFonts w:ascii="彩虹粗仿宋" w:eastAsia="彩虹粗仿宋" w:hAnsi="宋体" w:cs="Arial"/>
          <w:sz w:val="24"/>
          <w:szCs w:val="24"/>
        </w:rPr>
      </w:pPr>
    </w:p>
    <w:p w:rsidR="00385ACE" w:rsidRPr="00385ACE" w:rsidRDefault="00385ACE" w:rsidP="00385ACE">
      <w:pPr>
        <w:adjustRightInd w:val="0"/>
        <w:snapToGrid w:val="0"/>
        <w:jc w:val="center"/>
        <w:rPr>
          <w:rFonts w:ascii="彩虹粗仿宋" w:eastAsia="彩虹粗仿宋" w:hAnsi="宋体" w:cs="Arial"/>
          <w:bCs/>
          <w:sz w:val="24"/>
          <w:szCs w:val="24"/>
        </w:rPr>
      </w:pPr>
    </w:p>
    <w:p w:rsidR="00385ACE" w:rsidRPr="00385ACE" w:rsidRDefault="00385ACE" w:rsidP="00385ACE">
      <w:pPr>
        <w:adjustRightInd w:val="0"/>
        <w:snapToGrid w:val="0"/>
        <w:rPr>
          <w:rFonts w:ascii="彩虹粗仿宋" w:eastAsia="彩虹粗仿宋" w:hAnsi="宋体" w:cs="Arial"/>
          <w:bCs/>
          <w:sz w:val="24"/>
          <w:szCs w:val="24"/>
        </w:rPr>
      </w:pPr>
    </w:p>
    <w:p w:rsidR="00385ACE" w:rsidRPr="00385ACE" w:rsidRDefault="00385ACE" w:rsidP="00385ACE">
      <w:pPr>
        <w:jc w:val="center"/>
        <w:rPr>
          <w:rFonts w:ascii="彩虹粗仿宋" w:eastAsia="彩虹粗仿宋" w:hAnsi="Times New Roman" w:cs="Times New Roman"/>
          <w:b/>
          <w:bCs/>
          <w:sz w:val="30"/>
          <w:szCs w:val="24"/>
        </w:rPr>
      </w:pPr>
      <w:r w:rsidRPr="00385ACE">
        <w:rPr>
          <w:rFonts w:ascii="彩虹粗仿宋" w:eastAsia="彩虹粗仿宋" w:hAnsi="Times New Roman" w:cs="Times New Roman" w:hint="eastAsia"/>
          <w:b/>
          <w:bCs/>
          <w:sz w:val="30"/>
          <w:szCs w:val="24"/>
        </w:rPr>
        <w:lastRenderedPageBreak/>
        <w:t>目    录</w:t>
      </w:r>
    </w:p>
    <w:p w:rsidR="00385ACE" w:rsidRPr="00385ACE" w:rsidRDefault="00385ACE" w:rsidP="00385ACE">
      <w:pPr>
        <w:tabs>
          <w:tab w:val="right" w:leader="dot" w:pos="8494"/>
        </w:tabs>
        <w:spacing w:line="480" w:lineRule="exact"/>
        <w:ind w:leftChars="200" w:left="420"/>
        <w:rPr>
          <w:rFonts w:ascii="彩虹粗仿宋" w:eastAsia="彩虹粗仿宋" w:hAnsi="宋体" w:cs="Times New Roman"/>
          <w:noProof/>
          <w:color w:val="000000" w:themeColor="text1"/>
          <w:sz w:val="24"/>
          <w:szCs w:val="24"/>
        </w:rPr>
      </w:pPr>
      <w:r w:rsidRPr="00385ACE">
        <w:rPr>
          <w:rFonts w:ascii="彩虹粗仿宋" w:eastAsia="彩虹粗仿宋" w:hAnsi="宋体" w:cs="Times New Roman" w:hint="eastAsia"/>
          <w:sz w:val="28"/>
          <w:szCs w:val="24"/>
        </w:rPr>
        <w:fldChar w:fldCharType="begin"/>
      </w:r>
      <w:r w:rsidRPr="00385ACE">
        <w:rPr>
          <w:rFonts w:ascii="彩虹粗仿宋" w:eastAsia="彩虹粗仿宋" w:hAnsi="宋体" w:cs="Times New Roman" w:hint="eastAsia"/>
          <w:sz w:val="28"/>
          <w:szCs w:val="24"/>
        </w:rPr>
        <w:instrText xml:space="preserve"> TOC \o "1-2" \h \z </w:instrText>
      </w:r>
      <w:r w:rsidRPr="00385ACE">
        <w:rPr>
          <w:rFonts w:ascii="彩虹粗仿宋" w:eastAsia="彩虹粗仿宋" w:hAnsi="宋体" w:cs="Times New Roman" w:hint="eastAsia"/>
          <w:sz w:val="28"/>
          <w:szCs w:val="24"/>
        </w:rPr>
        <w:fldChar w:fldCharType="separate"/>
      </w:r>
      <w:hyperlink w:anchor="_Toc124325885" w:history="1">
        <w:r w:rsidRPr="00385ACE">
          <w:rPr>
            <w:rFonts w:ascii="彩虹粗仿宋" w:eastAsia="彩虹粗仿宋" w:hAnsi="宋体" w:cs="Times New Roman" w:hint="eastAsia"/>
            <w:noProof/>
            <w:color w:val="000000" w:themeColor="text1"/>
            <w:sz w:val="24"/>
            <w:szCs w:val="32"/>
            <w:u w:val="single"/>
          </w:rPr>
          <w:t>一、基金托管协议当事人</w:t>
        </w:r>
        <w:r w:rsidRPr="00385ACE">
          <w:rPr>
            <w:rFonts w:ascii="彩虹粗仿宋" w:eastAsia="彩虹粗仿宋" w:hAnsi="宋体" w:cs="Times New Roman" w:hint="eastAsia"/>
            <w:noProof/>
            <w:webHidden/>
            <w:color w:val="000000" w:themeColor="text1"/>
            <w:sz w:val="24"/>
            <w:szCs w:val="24"/>
          </w:rPr>
          <w:tab/>
        </w:r>
        <w:r w:rsidRPr="00385ACE">
          <w:rPr>
            <w:rFonts w:ascii="彩虹粗仿宋" w:eastAsia="彩虹粗仿宋" w:hAnsi="宋体" w:cs="Times New Roman" w:hint="eastAsia"/>
            <w:noProof/>
            <w:webHidden/>
            <w:color w:val="000000" w:themeColor="text1"/>
            <w:sz w:val="24"/>
            <w:szCs w:val="24"/>
          </w:rPr>
          <w:fldChar w:fldCharType="begin"/>
        </w:r>
        <w:r w:rsidRPr="00385ACE">
          <w:rPr>
            <w:rFonts w:ascii="彩虹粗仿宋" w:eastAsia="彩虹粗仿宋" w:hAnsi="宋体" w:cs="Times New Roman" w:hint="eastAsia"/>
            <w:noProof/>
            <w:webHidden/>
            <w:color w:val="000000" w:themeColor="text1"/>
            <w:sz w:val="24"/>
            <w:szCs w:val="24"/>
          </w:rPr>
          <w:instrText xml:space="preserve"> PAGEREF _Toc124325885 \h </w:instrText>
        </w:r>
        <w:r w:rsidRPr="00385ACE">
          <w:rPr>
            <w:rFonts w:ascii="彩虹粗仿宋" w:eastAsia="彩虹粗仿宋" w:hAnsi="宋体" w:cs="Times New Roman" w:hint="eastAsia"/>
            <w:noProof/>
            <w:webHidden/>
            <w:color w:val="000000" w:themeColor="text1"/>
            <w:sz w:val="24"/>
            <w:szCs w:val="24"/>
          </w:rPr>
        </w:r>
        <w:r w:rsidRPr="00385ACE">
          <w:rPr>
            <w:rFonts w:ascii="彩虹粗仿宋" w:eastAsia="彩虹粗仿宋" w:hAnsi="宋体" w:cs="Times New Roman" w:hint="eastAsia"/>
            <w:noProof/>
            <w:webHidden/>
            <w:color w:val="000000" w:themeColor="text1"/>
            <w:sz w:val="24"/>
            <w:szCs w:val="24"/>
          </w:rPr>
          <w:fldChar w:fldCharType="separate"/>
        </w:r>
        <w:r w:rsidR="0094051B">
          <w:rPr>
            <w:rFonts w:ascii="彩虹粗仿宋" w:eastAsia="彩虹粗仿宋" w:hAnsi="宋体" w:cs="Times New Roman"/>
            <w:noProof/>
            <w:webHidden/>
            <w:color w:val="000000" w:themeColor="text1"/>
            <w:sz w:val="24"/>
            <w:szCs w:val="24"/>
          </w:rPr>
          <w:t>1</w:t>
        </w:r>
        <w:r w:rsidRPr="00385ACE">
          <w:rPr>
            <w:rFonts w:ascii="彩虹粗仿宋" w:eastAsia="彩虹粗仿宋" w:hAnsi="宋体" w:cs="Times New Roman" w:hint="eastAsia"/>
            <w:noProof/>
            <w:webHidden/>
            <w:color w:val="000000" w:themeColor="text1"/>
            <w:sz w:val="24"/>
            <w:szCs w:val="24"/>
          </w:rPr>
          <w:fldChar w:fldCharType="end"/>
        </w:r>
      </w:hyperlink>
    </w:p>
    <w:p w:rsidR="00385ACE" w:rsidRPr="00385ACE" w:rsidRDefault="00875888" w:rsidP="00385ACE">
      <w:pPr>
        <w:tabs>
          <w:tab w:val="right" w:leader="dot" w:pos="8494"/>
        </w:tabs>
        <w:spacing w:line="480" w:lineRule="exact"/>
        <w:ind w:leftChars="200" w:left="420"/>
        <w:rPr>
          <w:rFonts w:ascii="彩虹粗仿宋" w:eastAsia="彩虹粗仿宋" w:hAnsi="宋体" w:cs="Times New Roman"/>
          <w:noProof/>
          <w:color w:val="000000" w:themeColor="text1"/>
          <w:sz w:val="24"/>
          <w:szCs w:val="24"/>
        </w:rPr>
      </w:pPr>
      <w:hyperlink w:anchor="_Toc124325886" w:history="1">
        <w:r w:rsidR="00385ACE" w:rsidRPr="00385ACE">
          <w:rPr>
            <w:rFonts w:ascii="彩虹粗仿宋" w:eastAsia="彩虹粗仿宋" w:hAnsi="宋体" w:cs="Times New Roman" w:hint="eastAsia"/>
            <w:noProof/>
            <w:color w:val="000000" w:themeColor="text1"/>
            <w:sz w:val="24"/>
            <w:szCs w:val="32"/>
            <w:u w:val="single"/>
          </w:rPr>
          <w:t>二、基金托管协议的依据、目的和原则</w:t>
        </w:r>
        <w:r w:rsidR="00385ACE" w:rsidRPr="00385ACE">
          <w:rPr>
            <w:rFonts w:ascii="彩虹粗仿宋" w:eastAsia="彩虹粗仿宋" w:hAnsi="宋体" w:cs="Times New Roman" w:hint="eastAsia"/>
            <w:noProof/>
            <w:webHidden/>
            <w:color w:val="000000" w:themeColor="text1"/>
            <w:sz w:val="24"/>
            <w:szCs w:val="24"/>
          </w:rPr>
          <w:tab/>
        </w:r>
        <w:r w:rsidR="00385ACE" w:rsidRPr="00385ACE">
          <w:rPr>
            <w:rFonts w:ascii="彩虹粗仿宋" w:eastAsia="彩虹粗仿宋" w:hAnsi="宋体" w:cs="Times New Roman" w:hint="eastAsia"/>
            <w:noProof/>
            <w:webHidden/>
            <w:color w:val="000000" w:themeColor="text1"/>
            <w:sz w:val="24"/>
            <w:szCs w:val="24"/>
          </w:rPr>
          <w:fldChar w:fldCharType="begin"/>
        </w:r>
        <w:r w:rsidR="00385ACE" w:rsidRPr="00385ACE">
          <w:rPr>
            <w:rFonts w:ascii="彩虹粗仿宋" w:eastAsia="彩虹粗仿宋" w:hAnsi="宋体" w:cs="Times New Roman" w:hint="eastAsia"/>
            <w:noProof/>
            <w:webHidden/>
            <w:color w:val="000000" w:themeColor="text1"/>
            <w:sz w:val="24"/>
            <w:szCs w:val="24"/>
          </w:rPr>
          <w:instrText xml:space="preserve"> PAGEREF _Toc124325886 \h </w:instrText>
        </w:r>
        <w:r w:rsidR="00385ACE" w:rsidRPr="00385ACE">
          <w:rPr>
            <w:rFonts w:ascii="彩虹粗仿宋" w:eastAsia="彩虹粗仿宋" w:hAnsi="宋体" w:cs="Times New Roman" w:hint="eastAsia"/>
            <w:noProof/>
            <w:webHidden/>
            <w:color w:val="000000" w:themeColor="text1"/>
            <w:sz w:val="24"/>
            <w:szCs w:val="24"/>
          </w:rPr>
        </w:r>
        <w:r w:rsidR="00385ACE" w:rsidRPr="00385ACE">
          <w:rPr>
            <w:rFonts w:ascii="彩虹粗仿宋" w:eastAsia="彩虹粗仿宋" w:hAnsi="宋体" w:cs="Times New Roman" w:hint="eastAsia"/>
            <w:noProof/>
            <w:webHidden/>
            <w:color w:val="000000" w:themeColor="text1"/>
            <w:sz w:val="24"/>
            <w:szCs w:val="24"/>
          </w:rPr>
          <w:fldChar w:fldCharType="separate"/>
        </w:r>
        <w:r w:rsidR="0094051B">
          <w:rPr>
            <w:rFonts w:ascii="彩虹粗仿宋" w:eastAsia="彩虹粗仿宋" w:hAnsi="宋体" w:cs="Times New Roman"/>
            <w:noProof/>
            <w:webHidden/>
            <w:color w:val="000000" w:themeColor="text1"/>
            <w:sz w:val="24"/>
            <w:szCs w:val="24"/>
          </w:rPr>
          <w:t>1</w:t>
        </w:r>
        <w:r w:rsidR="00385ACE" w:rsidRPr="00385ACE">
          <w:rPr>
            <w:rFonts w:ascii="彩虹粗仿宋" w:eastAsia="彩虹粗仿宋" w:hAnsi="宋体" w:cs="Times New Roman" w:hint="eastAsia"/>
            <w:noProof/>
            <w:webHidden/>
            <w:color w:val="000000" w:themeColor="text1"/>
            <w:sz w:val="24"/>
            <w:szCs w:val="24"/>
          </w:rPr>
          <w:fldChar w:fldCharType="end"/>
        </w:r>
      </w:hyperlink>
    </w:p>
    <w:p w:rsidR="00385ACE" w:rsidRPr="00385ACE" w:rsidRDefault="00875888" w:rsidP="00385ACE">
      <w:pPr>
        <w:tabs>
          <w:tab w:val="right" w:leader="dot" w:pos="8494"/>
        </w:tabs>
        <w:spacing w:line="480" w:lineRule="exact"/>
        <w:ind w:leftChars="200" w:left="420"/>
        <w:rPr>
          <w:rFonts w:ascii="彩虹粗仿宋" w:eastAsia="彩虹粗仿宋" w:hAnsi="宋体" w:cs="Times New Roman"/>
          <w:noProof/>
          <w:color w:val="000000" w:themeColor="text1"/>
          <w:sz w:val="24"/>
          <w:szCs w:val="24"/>
        </w:rPr>
      </w:pPr>
      <w:hyperlink w:anchor="_Toc124325887" w:history="1">
        <w:r w:rsidR="00385ACE" w:rsidRPr="00385ACE">
          <w:rPr>
            <w:rFonts w:ascii="彩虹粗仿宋" w:eastAsia="彩虹粗仿宋" w:hAnsi="宋体" w:cs="Times New Roman" w:hint="eastAsia"/>
            <w:noProof/>
            <w:color w:val="000000" w:themeColor="text1"/>
            <w:sz w:val="24"/>
            <w:szCs w:val="32"/>
            <w:u w:val="single"/>
          </w:rPr>
          <w:t>三、基金托管人对基金管理人的业务监督和核查</w:t>
        </w:r>
        <w:r w:rsidR="00385ACE" w:rsidRPr="00385ACE">
          <w:rPr>
            <w:rFonts w:ascii="彩虹粗仿宋" w:eastAsia="彩虹粗仿宋" w:hAnsi="宋体" w:cs="Times New Roman" w:hint="eastAsia"/>
            <w:noProof/>
            <w:webHidden/>
            <w:color w:val="000000" w:themeColor="text1"/>
            <w:sz w:val="24"/>
            <w:szCs w:val="24"/>
          </w:rPr>
          <w:tab/>
        </w:r>
        <w:r w:rsidR="00385ACE" w:rsidRPr="00385ACE">
          <w:rPr>
            <w:rFonts w:ascii="彩虹粗仿宋" w:eastAsia="彩虹粗仿宋" w:hAnsi="宋体" w:cs="Times New Roman" w:hint="eastAsia"/>
            <w:noProof/>
            <w:webHidden/>
            <w:color w:val="000000" w:themeColor="text1"/>
            <w:sz w:val="24"/>
            <w:szCs w:val="24"/>
          </w:rPr>
          <w:fldChar w:fldCharType="begin"/>
        </w:r>
        <w:r w:rsidR="00385ACE" w:rsidRPr="00385ACE">
          <w:rPr>
            <w:rFonts w:ascii="彩虹粗仿宋" w:eastAsia="彩虹粗仿宋" w:hAnsi="宋体" w:cs="Times New Roman" w:hint="eastAsia"/>
            <w:noProof/>
            <w:webHidden/>
            <w:color w:val="000000" w:themeColor="text1"/>
            <w:sz w:val="24"/>
            <w:szCs w:val="24"/>
          </w:rPr>
          <w:instrText xml:space="preserve"> PAGEREF _Toc124325887 \h </w:instrText>
        </w:r>
        <w:r w:rsidR="00385ACE" w:rsidRPr="00385ACE">
          <w:rPr>
            <w:rFonts w:ascii="彩虹粗仿宋" w:eastAsia="彩虹粗仿宋" w:hAnsi="宋体" w:cs="Times New Roman" w:hint="eastAsia"/>
            <w:noProof/>
            <w:webHidden/>
            <w:color w:val="000000" w:themeColor="text1"/>
            <w:sz w:val="24"/>
            <w:szCs w:val="24"/>
          </w:rPr>
        </w:r>
        <w:r w:rsidR="00385ACE" w:rsidRPr="00385ACE">
          <w:rPr>
            <w:rFonts w:ascii="彩虹粗仿宋" w:eastAsia="彩虹粗仿宋" w:hAnsi="宋体" w:cs="Times New Roman" w:hint="eastAsia"/>
            <w:noProof/>
            <w:webHidden/>
            <w:color w:val="000000" w:themeColor="text1"/>
            <w:sz w:val="24"/>
            <w:szCs w:val="24"/>
          </w:rPr>
          <w:fldChar w:fldCharType="separate"/>
        </w:r>
        <w:r w:rsidR="0094051B">
          <w:rPr>
            <w:rFonts w:ascii="彩虹粗仿宋" w:eastAsia="彩虹粗仿宋" w:hAnsi="宋体" w:cs="Times New Roman"/>
            <w:noProof/>
            <w:webHidden/>
            <w:color w:val="000000" w:themeColor="text1"/>
            <w:sz w:val="24"/>
            <w:szCs w:val="24"/>
          </w:rPr>
          <w:t>2</w:t>
        </w:r>
        <w:r w:rsidR="00385ACE" w:rsidRPr="00385ACE">
          <w:rPr>
            <w:rFonts w:ascii="彩虹粗仿宋" w:eastAsia="彩虹粗仿宋" w:hAnsi="宋体" w:cs="Times New Roman" w:hint="eastAsia"/>
            <w:noProof/>
            <w:webHidden/>
            <w:color w:val="000000" w:themeColor="text1"/>
            <w:sz w:val="24"/>
            <w:szCs w:val="24"/>
          </w:rPr>
          <w:fldChar w:fldCharType="end"/>
        </w:r>
      </w:hyperlink>
    </w:p>
    <w:p w:rsidR="00385ACE" w:rsidRPr="00385ACE" w:rsidRDefault="00875888" w:rsidP="00385ACE">
      <w:pPr>
        <w:tabs>
          <w:tab w:val="right" w:leader="dot" w:pos="8494"/>
        </w:tabs>
        <w:spacing w:line="480" w:lineRule="exact"/>
        <w:ind w:leftChars="200" w:left="420"/>
        <w:rPr>
          <w:rFonts w:ascii="彩虹粗仿宋" w:eastAsia="彩虹粗仿宋" w:hAnsi="宋体" w:cs="Times New Roman"/>
          <w:noProof/>
          <w:color w:val="000000" w:themeColor="text1"/>
          <w:sz w:val="24"/>
          <w:szCs w:val="24"/>
        </w:rPr>
      </w:pPr>
      <w:hyperlink w:anchor="_Toc124325888" w:history="1">
        <w:r w:rsidR="00385ACE" w:rsidRPr="00385ACE">
          <w:rPr>
            <w:rFonts w:ascii="彩虹粗仿宋" w:eastAsia="彩虹粗仿宋" w:hAnsi="宋体" w:cs="Times New Roman" w:hint="eastAsia"/>
            <w:noProof/>
            <w:color w:val="000000" w:themeColor="text1"/>
            <w:sz w:val="24"/>
            <w:szCs w:val="32"/>
            <w:u w:val="single"/>
          </w:rPr>
          <w:t>四、基金管理人对基金托管人的业务核查</w:t>
        </w:r>
        <w:r w:rsidR="00385ACE" w:rsidRPr="00385ACE">
          <w:rPr>
            <w:rFonts w:ascii="彩虹粗仿宋" w:eastAsia="彩虹粗仿宋" w:hAnsi="宋体" w:cs="Times New Roman" w:hint="eastAsia"/>
            <w:noProof/>
            <w:webHidden/>
            <w:color w:val="000000" w:themeColor="text1"/>
            <w:sz w:val="24"/>
            <w:szCs w:val="24"/>
          </w:rPr>
          <w:tab/>
        </w:r>
        <w:r w:rsidR="00385ACE" w:rsidRPr="00385ACE">
          <w:rPr>
            <w:rFonts w:ascii="彩虹粗仿宋" w:eastAsia="彩虹粗仿宋" w:hAnsi="宋体" w:cs="Times New Roman" w:hint="eastAsia"/>
            <w:noProof/>
            <w:webHidden/>
            <w:color w:val="000000" w:themeColor="text1"/>
            <w:sz w:val="24"/>
            <w:szCs w:val="24"/>
          </w:rPr>
          <w:fldChar w:fldCharType="begin"/>
        </w:r>
        <w:r w:rsidR="00385ACE" w:rsidRPr="00385ACE">
          <w:rPr>
            <w:rFonts w:ascii="彩虹粗仿宋" w:eastAsia="彩虹粗仿宋" w:hAnsi="宋体" w:cs="Times New Roman" w:hint="eastAsia"/>
            <w:noProof/>
            <w:webHidden/>
            <w:color w:val="000000" w:themeColor="text1"/>
            <w:sz w:val="24"/>
            <w:szCs w:val="24"/>
          </w:rPr>
          <w:instrText xml:space="preserve"> PAGEREF _Toc124325888 \h </w:instrText>
        </w:r>
        <w:r w:rsidR="00385ACE" w:rsidRPr="00385ACE">
          <w:rPr>
            <w:rFonts w:ascii="彩虹粗仿宋" w:eastAsia="彩虹粗仿宋" w:hAnsi="宋体" w:cs="Times New Roman" w:hint="eastAsia"/>
            <w:noProof/>
            <w:webHidden/>
            <w:color w:val="000000" w:themeColor="text1"/>
            <w:sz w:val="24"/>
            <w:szCs w:val="24"/>
          </w:rPr>
        </w:r>
        <w:r w:rsidR="00385ACE" w:rsidRPr="00385ACE">
          <w:rPr>
            <w:rFonts w:ascii="彩虹粗仿宋" w:eastAsia="彩虹粗仿宋" w:hAnsi="宋体" w:cs="Times New Roman" w:hint="eastAsia"/>
            <w:noProof/>
            <w:webHidden/>
            <w:color w:val="000000" w:themeColor="text1"/>
            <w:sz w:val="24"/>
            <w:szCs w:val="24"/>
          </w:rPr>
          <w:fldChar w:fldCharType="separate"/>
        </w:r>
        <w:r w:rsidR="0094051B">
          <w:rPr>
            <w:rFonts w:ascii="彩虹粗仿宋" w:eastAsia="彩虹粗仿宋" w:hAnsi="宋体" w:cs="Times New Roman"/>
            <w:noProof/>
            <w:webHidden/>
            <w:color w:val="000000" w:themeColor="text1"/>
            <w:sz w:val="24"/>
            <w:szCs w:val="24"/>
          </w:rPr>
          <w:t>4</w:t>
        </w:r>
        <w:r w:rsidR="00385ACE" w:rsidRPr="00385ACE">
          <w:rPr>
            <w:rFonts w:ascii="彩虹粗仿宋" w:eastAsia="彩虹粗仿宋" w:hAnsi="宋体" w:cs="Times New Roman" w:hint="eastAsia"/>
            <w:noProof/>
            <w:webHidden/>
            <w:color w:val="000000" w:themeColor="text1"/>
            <w:sz w:val="24"/>
            <w:szCs w:val="24"/>
          </w:rPr>
          <w:fldChar w:fldCharType="end"/>
        </w:r>
      </w:hyperlink>
    </w:p>
    <w:p w:rsidR="00385ACE" w:rsidRPr="00385ACE" w:rsidRDefault="00875888" w:rsidP="00385ACE">
      <w:pPr>
        <w:tabs>
          <w:tab w:val="right" w:leader="dot" w:pos="8494"/>
        </w:tabs>
        <w:spacing w:line="480" w:lineRule="exact"/>
        <w:ind w:leftChars="200" w:left="420"/>
        <w:rPr>
          <w:rFonts w:ascii="彩虹粗仿宋" w:eastAsia="彩虹粗仿宋" w:hAnsi="宋体" w:cs="Times New Roman"/>
          <w:noProof/>
          <w:color w:val="000000" w:themeColor="text1"/>
          <w:sz w:val="24"/>
          <w:szCs w:val="24"/>
        </w:rPr>
      </w:pPr>
      <w:hyperlink w:anchor="_Toc124325889" w:history="1">
        <w:r w:rsidR="00385ACE" w:rsidRPr="00385ACE">
          <w:rPr>
            <w:rFonts w:ascii="彩虹粗仿宋" w:eastAsia="彩虹粗仿宋" w:hAnsi="宋体" w:cs="Times New Roman" w:hint="eastAsia"/>
            <w:noProof/>
            <w:color w:val="000000" w:themeColor="text1"/>
            <w:sz w:val="24"/>
            <w:szCs w:val="32"/>
            <w:u w:val="single"/>
          </w:rPr>
          <w:t>五、基金财产的保管</w:t>
        </w:r>
        <w:r w:rsidR="00385ACE" w:rsidRPr="00385ACE">
          <w:rPr>
            <w:rFonts w:ascii="彩虹粗仿宋" w:eastAsia="彩虹粗仿宋" w:hAnsi="宋体" w:cs="Times New Roman" w:hint="eastAsia"/>
            <w:noProof/>
            <w:webHidden/>
            <w:color w:val="000000" w:themeColor="text1"/>
            <w:sz w:val="24"/>
            <w:szCs w:val="24"/>
          </w:rPr>
          <w:tab/>
        </w:r>
        <w:r w:rsidR="00385ACE" w:rsidRPr="00385ACE">
          <w:rPr>
            <w:rFonts w:ascii="彩虹粗仿宋" w:eastAsia="彩虹粗仿宋" w:hAnsi="宋体" w:cs="Times New Roman" w:hint="eastAsia"/>
            <w:noProof/>
            <w:webHidden/>
            <w:color w:val="000000" w:themeColor="text1"/>
            <w:sz w:val="24"/>
            <w:szCs w:val="24"/>
          </w:rPr>
          <w:fldChar w:fldCharType="begin"/>
        </w:r>
        <w:r w:rsidR="00385ACE" w:rsidRPr="00385ACE">
          <w:rPr>
            <w:rFonts w:ascii="彩虹粗仿宋" w:eastAsia="彩虹粗仿宋" w:hAnsi="宋体" w:cs="Times New Roman" w:hint="eastAsia"/>
            <w:noProof/>
            <w:webHidden/>
            <w:color w:val="000000" w:themeColor="text1"/>
            <w:sz w:val="24"/>
            <w:szCs w:val="24"/>
          </w:rPr>
          <w:instrText xml:space="preserve"> PAGEREF _Toc124325889 \h </w:instrText>
        </w:r>
        <w:r w:rsidR="00385ACE" w:rsidRPr="00385ACE">
          <w:rPr>
            <w:rFonts w:ascii="彩虹粗仿宋" w:eastAsia="彩虹粗仿宋" w:hAnsi="宋体" w:cs="Times New Roman" w:hint="eastAsia"/>
            <w:noProof/>
            <w:webHidden/>
            <w:color w:val="000000" w:themeColor="text1"/>
            <w:sz w:val="24"/>
            <w:szCs w:val="24"/>
          </w:rPr>
        </w:r>
        <w:r w:rsidR="00385ACE" w:rsidRPr="00385ACE">
          <w:rPr>
            <w:rFonts w:ascii="彩虹粗仿宋" w:eastAsia="彩虹粗仿宋" w:hAnsi="宋体" w:cs="Times New Roman" w:hint="eastAsia"/>
            <w:noProof/>
            <w:webHidden/>
            <w:color w:val="000000" w:themeColor="text1"/>
            <w:sz w:val="24"/>
            <w:szCs w:val="24"/>
          </w:rPr>
          <w:fldChar w:fldCharType="separate"/>
        </w:r>
        <w:r w:rsidR="0094051B">
          <w:rPr>
            <w:rFonts w:ascii="彩虹粗仿宋" w:eastAsia="彩虹粗仿宋" w:hAnsi="宋体" w:cs="Times New Roman"/>
            <w:noProof/>
            <w:webHidden/>
            <w:color w:val="000000" w:themeColor="text1"/>
            <w:sz w:val="24"/>
            <w:szCs w:val="24"/>
          </w:rPr>
          <w:t>5</w:t>
        </w:r>
        <w:r w:rsidR="00385ACE" w:rsidRPr="00385ACE">
          <w:rPr>
            <w:rFonts w:ascii="彩虹粗仿宋" w:eastAsia="彩虹粗仿宋" w:hAnsi="宋体" w:cs="Times New Roman" w:hint="eastAsia"/>
            <w:noProof/>
            <w:webHidden/>
            <w:color w:val="000000" w:themeColor="text1"/>
            <w:sz w:val="24"/>
            <w:szCs w:val="24"/>
          </w:rPr>
          <w:fldChar w:fldCharType="end"/>
        </w:r>
      </w:hyperlink>
    </w:p>
    <w:p w:rsidR="00385ACE" w:rsidRPr="00385ACE" w:rsidRDefault="00875888" w:rsidP="00385ACE">
      <w:pPr>
        <w:tabs>
          <w:tab w:val="right" w:leader="dot" w:pos="8494"/>
        </w:tabs>
        <w:spacing w:line="480" w:lineRule="exact"/>
        <w:ind w:leftChars="200" w:left="420"/>
        <w:rPr>
          <w:rFonts w:ascii="彩虹粗仿宋" w:eastAsia="彩虹粗仿宋" w:hAnsi="宋体" w:cs="Times New Roman"/>
          <w:noProof/>
          <w:color w:val="000000" w:themeColor="text1"/>
          <w:sz w:val="24"/>
          <w:szCs w:val="24"/>
        </w:rPr>
      </w:pPr>
      <w:hyperlink w:anchor="_Toc124325890" w:history="1">
        <w:r w:rsidR="00385ACE" w:rsidRPr="00385ACE">
          <w:rPr>
            <w:rFonts w:ascii="彩虹粗仿宋" w:eastAsia="彩虹粗仿宋" w:hAnsi="宋体" w:cs="Times New Roman" w:hint="eastAsia"/>
            <w:noProof/>
            <w:color w:val="000000" w:themeColor="text1"/>
            <w:sz w:val="24"/>
            <w:szCs w:val="32"/>
            <w:u w:val="single"/>
          </w:rPr>
          <w:t>六、指令的发送、确认及执行</w:t>
        </w:r>
        <w:r w:rsidR="00385ACE" w:rsidRPr="00385ACE">
          <w:rPr>
            <w:rFonts w:ascii="彩虹粗仿宋" w:eastAsia="彩虹粗仿宋" w:hAnsi="宋体" w:cs="Times New Roman" w:hint="eastAsia"/>
            <w:noProof/>
            <w:webHidden/>
            <w:color w:val="000000" w:themeColor="text1"/>
            <w:sz w:val="24"/>
            <w:szCs w:val="24"/>
          </w:rPr>
          <w:tab/>
        </w:r>
        <w:r w:rsidR="00385ACE" w:rsidRPr="00385ACE">
          <w:rPr>
            <w:rFonts w:ascii="彩虹粗仿宋" w:eastAsia="彩虹粗仿宋" w:hAnsi="宋体" w:cs="Times New Roman" w:hint="eastAsia"/>
            <w:noProof/>
            <w:webHidden/>
            <w:color w:val="000000" w:themeColor="text1"/>
            <w:sz w:val="24"/>
            <w:szCs w:val="24"/>
          </w:rPr>
          <w:fldChar w:fldCharType="begin"/>
        </w:r>
        <w:r w:rsidR="00385ACE" w:rsidRPr="00385ACE">
          <w:rPr>
            <w:rFonts w:ascii="彩虹粗仿宋" w:eastAsia="彩虹粗仿宋" w:hAnsi="宋体" w:cs="Times New Roman" w:hint="eastAsia"/>
            <w:noProof/>
            <w:webHidden/>
            <w:color w:val="000000" w:themeColor="text1"/>
            <w:sz w:val="24"/>
            <w:szCs w:val="24"/>
          </w:rPr>
          <w:instrText xml:space="preserve"> PAGEREF _Toc124325890 \h </w:instrText>
        </w:r>
        <w:r w:rsidR="00385ACE" w:rsidRPr="00385ACE">
          <w:rPr>
            <w:rFonts w:ascii="彩虹粗仿宋" w:eastAsia="彩虹粗仿宋" w:hAnsi="宋体" w:cs="Times New Roman" w:hint="eastAsia"/>
            <w:noProof/>
            <w:webHidden/>
            <w:color w:val="000000" w:themeColor="text1"/>
            <w:sz w:val="24"/>
            <w:szCs w:val="24"/>
          </w:rPr>
        </w:r>
        <w:r w:rsidR="00385ACE" w:rsidRPr="00385ACE">
          <w:rPr>
            <w:rFonts w:ascii="彩虹粗仿宋" w:eastAsia="彩虹粗仿宋" w:hAnsi="宋体" w:cs="Times New Roman" w:hint="eastAsia"/>
            <w:noProof/>
            <w:webHidden/>
            <w:color w:val="000000" w:themeColor="text1"/>
            <w:sz w:val="24"/>
            <w:szCs w:val="24"/>
          </w:rPr>
          <w:fldChar w:fldCharType="separate"/>
        </w:r>
        <w:r w:rsidR="0094051B">
          <w:rPr>
            <w:rFonts w:ascii="彩虹粗仿宋" w:eastAsia="彩虹粗仿宋" w:hAnsi="宋体" w:cs="Times New Roman"/>
            <w:noProof/>
            <w:webHidden/>
            <w:color w:val="000000" w:themeColor="text1"/>
            <w:sz w:val="24"/>
            <w:szCs w:val="24"/>
          </w:rPr>
          <w:t>7</w:t>
        </w:r>
        <w:r w:rsidR="00385ACE" w:rsidRPr="00385ACE">
          <w:rPr>
            <w:rFonts w:ascii="彩虹粗仿宋" w:eastAsia="彩虹粗仿宋" w:hAnsi="宋体" w:cs="Times New Roman" w:hint="eastAsia"/>
            <w:noProof/>
            <w:webHidden/>
            <w:color w:val="000000" w:themeColor="text1"/>
            <w:sz w:val="24"/>
            <w:szCs w:val="24"/>
          </w:rPr>
          <w:fldChar w:fldCharType="end"/>
        </w:r>
      </w:hyperlink>
    </w:p>
    <w:p w:rsidR="00385ACE" w:rsidRPr="00385ACE" w:rsidRDefault="00875888" w:rsidP="00385ACE">
      <w:pPr>
        <w:tabs>
          <w:tab w:val="right" w:leader="dot" w:pos="8494"/>
        </w:tabs>
        <w:spacing w:line="480" w:lineRule="exact"/>
        <w:ind w:leftChars="200" w:left="420"/>
        <w:rPr>
          <w:rFonts w:ascii="彩虹粗仿宋" w:eastAsia="彩虹粗仿宋" w:hAnsi="宋体" w:cs="Times New Roman"/>
          <w:noProof/>
          <w:color w:val="000000" w:themeColor="text1"/>
          <w:sz w:val="24"/>
          <w:szCs w:val="24"/>
        </w:rPr>
      </w:pPr>
      <w:hyperlink w:anchor="_Toc124325891" w:history="1">
        <w:r w:rsidR="00385ACE" w:rsidRPr="00385ACE">
          <w:rPr>
            <w:rFonts w:ascii="彩虹粗仿宋" w:eastAsia="彩虹粗仿宋" w:hAnsi="宋体" w:cs="Times New Roman" w:hint="eastAsia"/>
            <w:noProof/>
            <w:color w:val="000000" w:themeColor="text1"/>
            <w:sz w:val="24"/>
            <w:szCs w:val="32"/>
            <w:u w:val="single"/>
          </w:rPr>
          <w:t>七、交易及清算交收安排</w:t>
        </w:r>
        <w:r w:rsidR="00385ACE" w:rsidRPr="00385ACE">
          <w:rPr>
            <w:rFonts w:ascii="彩虹粗仿宋" w:eastAsia="彩虹粗仿宋" w:hAnsi="宋体" w:cs="Times New Roman" w:hint="eastAsia"/>
            <w:noProof/>
            <w:webHidden/>
            <w:color w:val="000000" w:themeColor="text1"/>
            <w:sz w:val="24"/>
            <w:szCs w:val="24"/>
          </w:rPr>
          <w:tab/>
        </w:r>
        <w:r w:rsidR="00385ACE" w:rsidRPr="00385ACE">
          <w:rPr>
            <w:rFonts w:ascii="彩虹粗仿宋" w:eastAsia="彩虹粗仿宋" w:hAnsi="宋体" w:cs="Times New Roman" w:hint="eastAsia"/>
            <w:noProof/>
            <w:webHidden/>
            <w:color w:val="000000" w:themeColor="text1"/>
            <w:sz w:val="24"/>
            <w:szCs w:val="24"/>
          </w:rPr>
          <w:fldChar w:fldCharType="begin"/>
        </w:r>
        <w:r w:rsidR="00385ACE" w:rsidRPr="00385ACE">
          <w:rPr>
            <w:rFonts w:ascii="彩虹粗仿宋" w:eastAsia="彩虹粗仿宋" w:hAnsi="宋体" w:cs="Times New Roman" w:hint="eastAsia"/>
            <w:noProof/>
            <w:webHidden/>
            <w:color w:val="000000" w:themeColor="text1"/>
            <w:sz w:val="24"/>
            <w:szCs w:val="24"/>
          </w:rPr>
          <w:instrText xml:space="preserve"> PAGEREF _Toc124325891 \h </w:instrText>
        </w:r>
        <w:r w:rsidR="00385ACE" w:rsidRPr="00385ACE">
          <w:rPr>
            <w:rFonts w:ascii="彩虹粗仿宋" w:eastAsia="彩虹粗仿宋" w:hAnsi="宋体" w:cs="Times New Roman" w:hint="eastAsia"/>
            <w:noProof/>
            <w:webHidden/>
            <w:color w:val="000000" w:themeColor="text1"/>
            <w:sz w:val="24"/>
            <w:szCs w:val="24"/>
          </w:rPr>
        </w:r>
        <w:r w:rsidR="00385ACE" w:rsidRPr="00385ACE">
          <w:rPr>
            <w:rFonts w:ascii="彩虹粗仿宋" w:eastAsia="彩虹粗仿宋" w:hAnsi="宋体" w:cs="Times New Roman" w:hint="eastAsia"/>
            <w:noProof/>
            <w:webHidden/>
            <w:color w:val="000000" w:themeColor="text1"/>
            <w:sz w:val="24"/>
            <w:szCs w:val="24"/>
          </w:rPr>
          <w:fldChar w:fldCharType="separate"/>
        </w:r>
        <w:r w:rsidR="0094051B">
          <w:rPr>
            <w:rFonts w:ascii="彩虹粗仿宋" w:eastAsia="彩虹粗仿宋" w:hAnsi="宋体" w:cs="Times New Roman"/>
            <w:noProof/>
            <w:webHidden/>
            <w:color w:val="000000" w:themeColor="text1"/>
            <w:sz w:val="24"/>
            <w:szCs w:val="24"/>
          </w:rPr>
          <w:t>9</w:t>
        </w:r>
        <w:r w:rsidR="00385ACE" w:rsidRPr="00385ACE">
          <w:rPr>
            <w:rFonts w:ascii="彩虹粗仿宋" w:eastAsia="彩虹粗仿宋" w:hAnsi="宋体" w:cs="Times New Roman" w:hint="eastAsia"/>
            <w:noProof/>
            <w:webHidden/>
            <w:color w:val="000000" w:themeColor="text1"/>
            <w:sz w:val="24"/>
            <w:szCs w:val="24"/>
          </w:rPr>
          <w:fldChar w:fldCharType="end"/>
        </w:r>
      </w:hyperlink>
    </w:p>
    <w:p w:rsidR="00385ACE" w:rsidRPr="00385ACE" w:rsidRDefault="00875888" w:rsidP="00385ACE">
      <w:pPr>
        <w:tabs>
          <w:tab w:val="right" w:leader="dot" w:pos="8494"/>
        </w:tabs>
        <w:spacing w:line="480" w:lineRule="exact"/>
        <w:ind w:leftChars="200" w:left="420"/>
        <w:rPr>
          <w:rFonts w:ascii="彩虹粗仿宋" w:eastAsia="彩虹粗仿宋" w:hAnsi="宋体" w:cs="Times New Roman"/>
          <w:noProof/>
          <w:color w:val="000000" w:themeColor="text1"/>
          <w:sz w:val="24"/>
          <w:szCs w:val="24"/>
        </w:rPr>
      </w:pPr>
      <w:hyperlink w:anchor="_Toc124325892" w:history="1">
        <w:r w:rsidR="00385ACE" w:rsidRPr="00385ACE">
          <w:rPr>
            <w:rFonts w:ascii="彩虹粗仿宋" w:eastAsia="彩虹粗仿宋" w:hAnsi="宋体" w:cs="Times New Roman" w:hint="eastAsia"/>
            <w:noProof/>
            <w:color w:val="000000" w:themeColor="text1"/>
            <w:sz w:val="24"/>
            <w:szCs w:val="32"/>
            <w:u w:val="single"/>
          </w:rPr>
          <w:t>八、基金资产净值计算和会计核算</w:t>
        </w:r>
        <w:bookmarkStart w:id="0" w:name="_GoBack"/>
        <w:bookmarkEnd w:id="0"/>
        <w:r w:rsidR="00385ACE" w:rsidRPr="00385ACE">
          <w:rPr>
            <w:rFonts w:ascii="彩虹粗仿宋" w:eastAsia="彩虹粗仿宋" w:hAnsi="宋体" w:cs="Times New Roman" w:hint="eastAsia"/>
            <w:noProof/>
            <w:webHidden/>
            <w:color w:val="000000" w:themeColor="text1"/>
            <w:sz w:val="24"/>
            <w:szCs w:val="24"/>
          </w:rPr>
          <w:tab/>
        </w:r>
        <w:r w:rsidR="00385ACE" w:rsidRPr="00385ACE">
          <w:rPr>
            <w:rFonts w:ascii="彩虹粗仿宋" w:eastAsia="彩虹粗仿宋" w:hAnsi="宋体" w:cs="Times New Roman" w:hint="eastAsia"/>
            <w:noProof/>
            <w:webHidden/>
            <w:color w:val="000000" w:themeColor="text1"/>
            <w:sz w:val="24"/>
            <w:szCs w:val="24"/>
          </w:rPr>
          <w:fldChar w:fldCharType="begin"/>
        </w:r>
        <w:r w:rsidR="00385ACE" w:rsidRPr="00385ACE">
          <w:rPr>
            <w:rFonts w:ascii="彩虹粗仿宋" w:eastAsia="彩虹粗仿宋" w:hAnsi="宋体" w:cs="Times New Roman" w:hint="eastAsia"/>
            <w:noProof/>
            <w:webHidden/>
            <w:color w:val="000000" w:themeColor="text1"/>
            <w:sz w:val="24"/>
            <w:szCs w:val="24"/>
          </w:rPr>
          <w:instrText xml:space="preserve"> PAGEREF _Toc124325892 \h </w:instrText>
        </w:r>
        <w:r w:rsidR="00385ACE" w:rsidRPr="00385ACE">
          <w:rPr>
            <w:rFonts w:ascii="彩虹粗仿宋" w:eastAsia="彩虹粗仿宋" w:hAnsi="宋体" w:cs="Times New Roman" w:hint="eastAsia"/>
            <w:noProof/>
            <w:webHidden/>
            <w:color w:val="000000" w:themeColor="text1"/>
            <w:sz w:val="24"/>
            <w:szCs w:val="24"/>
          </w:rPr>
        </w:r>
        <w:r w:rsidR="00385ACE" w:rsidRPr="00385ACE">
          <w:rPr>
            <w:rFonts w:ascii="彩虹粗仿宋" w:eastAsia="彩虹粗仿宋" w:hAnsi="宋体" w:cs="Times New Roman" w:hint="eastAsia"/>
            <w:noProof/>
            <w:webHidden/>
            <w:color w:val="000000" w:themeColor="text1"/>
            <w:sz w:val="24"/>
            <w:szCs w:val="24"/>
          </w:rPr>
          <w:fldChar w:fldCharType="separate"/>
        </w:r>
        <w:r w:rsidR="0094051B">
          <w:rPr>
            <w:rFonts w:ascii="彩虹粗仿宋" w:eastAsia="彩虹粗仿宋" w:hAnsi="宋体" w:cs="Times New Roman"/>
            <w:noProof/>
            <w:webHidden/>
            <w:color w:val="000000" w:themeColor="text1"/>
            <w:sz w:val="24"/>
            <w:szCs w:val="24"/>
          </w:rPr>
          <w:t>12</w:t>
        </w:r>
        <w:r w:rsidR="00385ACE" w:rsidRPr="00385ACE">
          <w:rPr>
            <w:rFonts w:ascii="彩虹粗仿宋" w:eastAsia="彩虹粗仿宋" w:hAnsi="宋体" w:cs="Times New Roman" w:hint="eastAsia"/>
            <w:noProof/>
            <w:webHidden/>
            <w:color w:val="000000" w:themeColor="text1"/>
            <w:sz w:val="24"/>
            <w:szCs w:val="24"/>
          </w:rPr>
          <w:fldChar w:fldCharType="end"/>
        </w:r>
      </w:hyperlink>
    </w:p>
    <w:p w:rsidR="00385ACE" w:rsidRPr="00385ACE" w:rsidRDefault="00875888" w:rsidP="00385ACE">
      <w:pPr>
        <w:tabs>
          <w:tab w:val="right" w:leader="dot" w:pos="8494"/>
        </w:tabs>
        <w:spacing w:line="480" w:lineRule="exact"/>
        <w:ind w:leftChars="200" w:left="420"/>
        <w:rPr>
          <w:rFonts w:ascii="彩虹粗仿宋" w:eastAsia="彩虹粗仿宋" w:hAnsi="宋体" w:cs="Times New Roman"/>
          <w:noProof/>
          <w:color w:val="000000" w:themeColor="text1"/>
          <w:sz w:val="24"/>
          <w:szCs w:val="24"/>
        </w:rPr>
      </w:pPr>
      <w:hyperlink w:anchor="_Toc124325893" w:history="1">
        <w:r w:rsidR="00385ACE" w:rsidRPr="00385ACE">
          <w:rPr>
            <w:rFonts w:ascii="彩虹粗仿宋" w:eastAsia="彩虹粗仿宋" w:hAnsi="宋体" w:cs="Times New Roman" w:hint="eastAsia"/>
            <w:noProof/>
            <w:color w:val="000000" w:themeColor="text1"/>
            <w:sz w:val="24"/>
            <w:szCs w:val="32"/>
            <w:u w:val="single"/>
          </w:rPr>
          <w:t>九、基金收益分配</w:t>
        </w:r>
        <w:r w:rsidR="00385ACE" w:rsidRPr="00385ACE">
          <w:rPr>
            <w:rFonts w:ascii="彩虹粗仿宋" w:eastAsia="彩虹粗仿宋" w:hAnsi="宋体" w:cs="Times New Roman" w:hint="eastAsia"/>
            <w:noProof/>
            <w:webHidden/>
            <w:color w:val="000000" w:themeColor="text1"/>
            <w:sz w:val="24"/>
            <w:szCs w:val="24"/>
          </w:rPr>
          <w:tab/>
        </w:r>
        <w:r w:rsidR="00385ACE" w:rsidRPr="00385ACE">
          <w:rPr>
            <w:rFonts w:ascii="彩虹粗仿宋" w:eastAsia="彩虹粗仿宋" w:hAnsi="宋体" w:cs="Times New Roman" w:hint="eastAsia"/>
            <w:noProof/>
            <w:webHidden/>
            <w:color w:val="000000" w:themeColor="text1"/>
            <w:sz w:val="24"/>
            <w:szCs w:val="24"/>
          </w:rPr>
          <w:fldChar w:fldCharType="begin"/>
        </w:r>
        <w:r w:rsidR="00385ACE" w:rsidRPr="00385ACE">
          <w:rPr>
            <w:rFonts w:ascii="彩虹粗仿宋" w:eastAsia="彩虹粗仿宋" w:hAnsi="宋体" w:cs="Times New Roman" w:hint="eastAsia"/>
            <w:noProof/>
            <w:webHidden/>
            <w:color w:val="000000" w:themeColor="text1"/>
            <w:sz w:val="24"/>
            <w:szCs w:val="24"/>
          </w:rPr>
          <w:instrText xml:space="preserve"> PAGEREF _Toc124325893 \h </w:instrText>
        </w:r>
        <w:r w:rsidR="00385ACE" w:rsidRPr="00385ACE">
          <w:rPr>
            <w:rFonts w:ascii="彩虹粗仿宋" w:eastAsia="彩虹粗仿宋" w:hAnsi="宋体" w:cs="Times New Roman" w:hint="eastAsia"/>
            <w:noProof/>
            <w:webHidden/>
            <w:color w:val="000000" w:themeColor="text1"/>
            <w:sz w:val="24"/>
            <w:szCs w:val="24"/>
          </w:rPr>
        </w:r>
        <w:r w:rsidR="00385ACE" w:rsidRPr="00385ACE">
          <w:rPr>
            <w:rFonts w:ascii="彩虹粗仿宋" w:eastAsia="彩虹粗仿宋" w:hAnsi="宋体" w:cs="Times New Roman" w:hint="eastAsia"/>
            <w:noProof/>
            <w:webHidden/>
            <w:color w:val="000000" w:themeColor="text1"/>
            <w:sz w:val="24"/>
            <w:szCs w:val="24"/>
          </w:rPr>
          <w:fldChar w:fldCharType="separate"/>
        </w:r>
        <w:r w:rsidR="0094051B">
          <w:rPr>
            <w:rFonts w:ascii="彩虹粗仿宋" w:eastAsia="彩虹粗仿宋" w:hAnsi="宋体" w:cs="Times New Roman"/>
            <w:noProof/>
            <w:webHidden/>
            <w:color w:val="000000" w:themeColor="text1"/>
            <w:sz w:val="24"/>
            <w:szCs w:val="24"/>
          </w:rPr>
          <w:t>15</w:t>
        </w:r>
        <w:r w:rsidR="00385ACE" w:rsidRPr="00385ACE">
          <w:rPr>
            <w:rFonts w:ascii="彩虹粗仿宋" w:eastAsia="彩虹粗仿宋" w:hAnsi="宋体" w:cs="Times New Roman" w:hint="eastAsia"/>
            <w:noProof/>
            <w:webHidden/>
            <w:color w:val="000000" w:themeColor="text1"/>
            <w:sz w:val="24"/>
            <w:szCs w:val="24"/>
          </w:rPr>
          <w:fldChar w:fldCharType="end"/>
        </w:r>
      </w:hyperlink>
    </w:p>
    <w:p w:rsidR="00385ACE" w:rsidRPr="00385ACE" w:rsidRDefault="00875888" w:rsidP="00385ACE">
      <w:pPr>
        <w:tabs>
          <w:tab w:val="right" w:leader="dot" w:pos="8494"/>
        </w:tabs>
        <w:spacing w:line="480" w:lineRule="exact"/>
        <w:ind w:leftChars="200" w:left="420"/>
        <w:rPr>
          <w:rFonts w:ascii="彩虹粗仿宋" w:eastAsia="彩虹粗仿宋" w:hAnsi="宋体" w:cs="Times New Roman"/>
          <w:noProof/>
          <w:color w:val="000000" w:themeColor="text1"/>
          <w:sz w:val="24"/>
          <w:szCs w:val="24"/>
        </w:rPr>
      </w:pPr>
      <w:hyperlink w:anchor="_Toc124325894" w:history="1">
        <w:r w:rsidR="00385ACE" w:rsidRPr="00385ACE">
          <w:rPr>
            <w:rFonts w:ascii="彩虹粗仿宋" w:eastAsia="彩虹粗仿宋" w:hAnsi="宋体" w:cs="Times New Roman" w:hint="eastAsia"/>
            <w:noProof/>
            <w:color w:val="000000" w:themeColor="text1"/>
            <w:sz w:val="24"/>
            <w:szCs w:val="32"/>
            <w:u w:val="single"/>
          </w:rPr>
          <w:t>十、基金信息披露</w:t>
        </w:r>
        <w:r w:rsidR="00385ACE" w:rsidRPr="00385ACE">
          <w:rPr>
            <w:rFonts w:ascii="彩虹粗仿宋" w:eastAsia="彩虹粗仿宋" w:hAnsi="宋体" w:cs="Times New Roman" w:hint="eastAsia"/>
            <w:noProof/>
            <w:webHidden/>
            <w:color w:val="000000" w:themeColor="text1"/>
            <w:sz w:val="24"/>
            <w:szCs w:val="24"/>
          </w:rPr>
          <w:tab/>
        </w:r>
        <w:r w:rsidR="00385ACE" w:rsidRPr="00385ACE">
          <w:rPr>
            <w:rFonts w:ascii="彩虹粗仿宋" w:eastAsia="彩虹粗仿宋" w:hAnsi="宋体" w:cs="Times New Roman" w:hint="eastAsia"/>
            <w:noProof/>
            <w:webHidden/>
            <w:color w:val="000000" w:themeColor="text1"/>
            <w:sz w:val="24"/>
            <w:szCs w:val="24"/>
          </w:rPr>
          <w:fldChar w:fldCharType="begin"/>
        </w:r>
        <w:r w:rsidR="00385ACE" w:rsidRPr="00385ACE">
          <w:rPr>
            <w:rFonts w:ascii="彩虹粗仿宋" w:eastAsia="彩虹粗仿宋" w:hAnsi="宋体" w:cs="Times New Roman" w:hint="eastAsia"/>
            <w:noProof/>
            <w:webHidden/>
            <w:color w:val="000000" w:themeColor="text1"/>
            <w:sz w:val="24"/>
            <w:szCs w:val="24"/>
          </w:rPr>
          <w:instrText xml:space="preserve"> PAGEREF _Toc124325894 \h </w:instrText>
        </w:r>
        <w:r w:rsidR="00385ACE" w:rsidRPr="00385ACE">
          <w:rPr>
            <w:rFonts w:ascii="彩虹粗仿宋" w:eastAsia="彩虹粗仿宋" w:hAnsi="宋体" w:cs="Times New Roman" w:hint="eastAsia"/>
            <w:noProof/>
            <w:webHidden/>
            <w:color w:val="000000" w:themeColor="text1"/>
            <w:sz w:val="24"/>
            <w:szCs w:val="24"/>
          </w:rPr>
        </w:r>
        <w:r w:rsidR="00385ACE" w:rsidRPr="00385ACE">
          <w:rPr>
            <w:rFonts w:ascii="彩虹粗仿宋" w:eastAsia="彩虹粗仿宋" w:hAnsi="宋体" w:cs="Times New Roman" w:hint="eastAsia"/>
            <w:noProof/>
            <w:webHidden/>
            <w:color w:val="000000" w:themeColor="text1"/>
            <w:sz w:val="24"/>
            <w:szCs w:val="24"/>
          </w:rPr>
          <w:fldChar w:fldCharType="separate"/>
        </w:r>
        <w:r w:rsidR="0094051B">
          <w:rPr>
            <w:rFonts w:ascii="彩虹粗仿宋" w:eastAsia="彩虹粗仿宋" w:hAnsi="宋体" w:cs="Times New Roman"/>
            <w:noProof/>
            <w:webHidden/>
            <w:color w:val="000000" w:themeColor="text1"/>
            <w:sz w:val="24"/>
            <w:szCs w:val="24"/>
          </w:rPr>
          <w:t>15</w:t>
        </w:r>
        <w:r w:rsidR="00385ACE" w:rsidRPr="00385ACE">
          <w:rPr>
            <w:rFonts w:ascii="彩虹粗仿宋" w:eastAsia="彩虹粗仿宋" w:hAnsi="宋体" w:cs="Times New Roman" w:hint="eastAsia"/>
            <w:noProof/>
            <w:webHidden/>
            <w:color w:val="000000" w:themeColor="text1"/>
            <w:sz w:val="24"/>
            <w:szCs w:val="24"/>
          </w:rPr>
          <w:fldChar w:fldCharType="end"/>
        </w:r>
      </w:hyperlink>
    </w:p>
    <w:p w:rsidR="00385ACE" w:rsidRPr="00385ACE" w:rsidRDefault="00875888" w:rsidP="00385ACE">
      <w:pPr>
        <w:tabs>
          <w:tab w:val="right" w:leader="dot" w:pos="8494"/>
        </w:tabs>
        <w:spacing w:line="480" w:lineRule="exact"/>
        <w:ind w:leftChars="200" w:left="420"/>
        <w:rPr>
          <w:rFonts w:ascii="彩虹粗仿宋" w:eastAsia="彩虹粗仿宋" w:hAnsi="宋体" w:cs="Times New Roman"/>
          <w:noProof/>
          <w:color w:val="000000" w:themeColor="text1"/>
          <w:sz w:val="24"/>
          <w:szCs w:val="24"/>
        </w:rPr>
      </w:pPr>
      <w:hyperlink w:anchor="_Toc124325895" w:history="1">
        <w:r w:rsidR="00385ACE" w:rsidRPr="00385ACE">
          <w:rPr>
            <w:rFonts w:ascii="彩虹粗仿宋" w:eastAsia="彩虹粗仿宋" w:hAnsi="宋体" w:cs="Times New Roman" w:hint="eastAsia"/>
            <w:noProof/>
            <w:color w:val="000000" w:themeColor="text1"/>
            <w:sz w:val="24"/>
            <w:szCs w:val="32"/>
            <w:u w:val="single"/>
          </w:rPr>
          <w:t>十一、基金费用</w:t>
        </w:r>
        <w:r w:rsidR="00385ACE" w:rsidRPr="00385ACE">
          <w:rPr>
            <w:rFonts w:ascii="彩虹粗仿宋" w:eastAsia="彩虹粗仿宋" w:hAnsi="宋体" w:cs="Times New Roman" w:hint="eastAsia"/>
            <w:noProof/>
            <w:webHidden/>
            <w:color w:val="000000" w:themeColor="text1"/>
            <w:sz w:val="24"/>
            <w:szCs w:val="24"/>
          </w:rPr>
          <w:tab/>
        </w:r>
        <w:r w:rsidR="00385ACE" w:rsidRPr="00385ACE">
          <w:rPr>
            <w:rFonts w:ascii="彩虹粗仿宋" w:eastAsia="彩虹粗仿宋" w:hAnsi="宋体" w:cs="Times New Roman" w:hint="eastAsia"/>
            <w:noProof/>
            <w:webHidden/>
            <w:color w:val="000000" w:themeColor="text1"/>
            <w:sz w:val="24"/>
            <w:szCs w:val="24"/>
          </w:rPr>
          <w:fldChar w:fldCharType="begin"/>
        </w:r>
        <w:r w:rsidR="00385ACE" w:rsidRPr="00385ACE">
          <w:rPr>
            <w:rFonts w:ascii="彩虹粗仿宋" w:eastAsia="彩虹粗仿宋" w:hAnsi="宋体" w:cs="Times New Roman" w:hint="eastAsia"/>
            <w:noProof/>
            <w:webHidden/>
            <w:color w:val="000000" w:themeColor="text1"/>
            <w:sz w:val="24"/>
            <w:szCs w:val="24"/>
          </w:rPr>
          <w:instrText xml:space="preserve"> PAGEREF _Toc124325895 \h </w:instrText>
        </w:r>
        <w:r w:rsidR="00385ACE" w:rsidRPr="00385ACE">
          <w:rPr>
            <w:rFonts w:ascii="彩虹粗仿宋" w:eastAsia="彩虹粗仿宋" w:hAnsi="宋体" w:cs="Times New Roman" w:hint="eastAsia"/>
            <w:noProof/>
            <w:webHidden/>
            <w:color w:val="000000" w:themeColor="text1"/>
            <w:sz w:val="24"/>
            <w:szCs w:val="24"/>
          </w:rPr>
        </w:r>
        <w:r w:rsidR="00385ACE" w:rsidRPr="00385ACE">
          <w:rPr>
            <w:rFonts w:ascii="彩虹粗仿宋" w:eastAsia="彩虹粗仿宋" w:hAnsi="宋体" w:cs="Times New Roman" w:hint="eastAsia"/>
            <w:noProof/>
            <w:webHidden/>
            <w:color w:val="000000" w:themeColor="text1"/>
            <w:sz w:val="24"/>
            <w:szCs w:val="24"/>
          </w:rPr>
          <w:fldChar w:fldCharType="separate"/>
        </w:r>
        <w:r w:rsidR="0094051B">
          <w:rPr>
            <w:rFonts w:ascii="彩虹粗仿宋" w:eastAsia="彩虹粗仿宋" w:hAnsi="宋体" w:cs="Times New Roman"/>
            <w:noProof/>
            <w:webHidden/>
            <w:color w:val="000000" w:themeColor="text1"/>
            <w:sz w:val="24"/>
            <w:szCs w:val="24"/>
          </w:rPr>
          <w:t>17</w:t>
        </w:r>
        <w:r w:rsidR="00385ACE" w:rsidRPr="00385ACE">
          <w:rPr>
            <w:rFonts w:ascii="彩虹粗仿宋" w:eastAsia="彩虹粗仿宋" w:hAnsi="宋体" w:cs="Times New Roman" w:hint="eastAsia"/>
            <w:noProof/>
            <w:webHidden/>
            <w:color w:val="000000" w:themeColor="text1"/>
            <w:sz w:val="24"/>
            <w:szCs w:val="24"/>
          </w:rPr>
          <w:fldChar w:fldCharType="end"/>
        </w:r>
      </w:hyperlink>
    </w:p>
    <w:p w:rsidR="00385ACE" w:rsidRPr="00385ACE" w:rsidRDefault="00875888" w:rsidP="00385ACE">
      <w:pPr>
        <w:tabs>
          <w:tab w:val="right" w:leader="dot" w:pos="8494"/>
        </w:tabs>
        <w:spacing w:line="480" w:lineRule="exact"/>
        <w:ind w:leftChars="200" w:left="420"/>
        <w:rPr>
          <w:rFonts w:ascii="彩虹粗仿宋" w:eastAsia="彩虹粗仿宋" w:hAnsi="宋体" w:cs="Times New Roman"/>
          <w:noProof/>
          <w:color w:val="000000" w:themeColor="text1"/>
          <w:sz w:val="24"/>
          <w:szCs w:val="24"/>
        </w:rPr>
      </w:pPr>
      <w:hyperlink w:anchor="_Toc124325896" w:history="1">
        <w:r w:rsidR="00385ACE" w:rsidRPr="00385ACE">
          <w:rPr>
            <w:rFonts w:ascii="彩虹粗仿宋" w:eastAsia="彩虹粗仿宋" w:hAnsi="宋体" w:cs="Times New Roman" w:hint="eastAsia"/>
            <w:noProof/>
            <w:color w:val="000000" w:themeColor="text1"/>
            <w:sz w:val="24"/>
            <w:szCs w:val="32"/>
            <w:u w:val="single"/>
          </w:rPr>
          <w:t>十二、基金份额持有人名册的保管</w:t>
        </w:r>
        <w:r w:rsidR="00385ACE" w:rsidRPr="00385ACE">
          <w:rPr>
            <w:rFonts w:ascii="彩虹粗仿宋" w:eastAsia="彩虹粗仿宋" w:hAnsi="宋体" w:cs="Times New Roman" w:hint="eastAsia"/>
            <w:noProof/>
            <w:webHidden/>
            <w:color w:val="000000" w:themeColor="text1"/>
            <w:sz w:val="24"/>
            <w:szCs w:val="24"/>
          </w:rPr>
          <w:tab/>
        </w:r>
        <w:r w:rsidR="00385ACE" w:rsidRPr="00385ACE">
          <w:rPr>
            <w:rFonts w:ascii="彩虹粗仿宋" w:eastAsia="彩虹粗仿宋" w:hAnsi="宋体" w:cs="Times New Roman" w:hint="eastAsia"/>
            <w:noProof/>
            <w:webHidden/>
            <w:color w:val="000000" w:themeColor="text1"/>
            <w:sz w:val="24"/>
            <w:szCs w:val="24"/>
          </w:rPr>
          <w:fldChar w:fldCharType="begin"/>
        </w:r>
        <w:r w:rsidR="00385ACE" w:rsidRPr="00385ACE">
          <w:rPr>
            <w:rFonts w:ascii="彩虹粗仿宋" w:eastAsia="彩虹粗仿宋" w:hAnsi="宋体" w:cs="Times New Roman" w:hint="eastAsia"/>
            <w:noProof/>
            <w:webHidden/>
            <w:color w:val="000000" w:themeColor="text1"/>
            <w:sz w:val="24"/>
            <w:szCs w:val="24"/>
          </w:rPr>
          <w:instrText xml:space="preserve"> PAGEREF _Toc124325896 \h </w:instrText>
        </w:r>
        <w:r w:rsidR="00385ACE" w:rsidRPr="00385ACE">
          <w:rPr>
            <w:rFonts w:ascii="彩虹粗仿宋" w:eastAsia="彩虹粗仿宋" w:hAnsi="宋体" w:cs="Times New Roman" w:hint="eastAsia"/>
            <w:noProof/>
            <w:webHidden/>
            <w:color w:val="000000" w:themeColor="text1"/>
            <w:sz w:val="24"/>
            <w:szCs w:val="24"/>
          </w:rPr>
        </w:r>
        <w:r w:rsidR="00385ACE" w:rsidRPr="00385ACE">
          <w:rPr>
            <w:rFonts w:ascii="彩虹粗仿宋" w:eastAsia="彩虹粗仿宋" w:hAnsi="宋体" w:cs="Times New Roman" w:hint="eastAsia"/>
            <w:noProof/>
            <w:webHidden/>
            <w:color w:val="000000" w:themeColor="text1"/>
            <w:sz w:val="24"/>
            <w:szCs w:val="24"/>
          </w:rPr>
          <w:fldChar w:fldCharType="separate"/>
        </w:r>
        <w:r w:rsidR="0094051B">
          <w:rPr>
            <w:rFonts w:ascii="彩虹粗仿宋" w:eastAsia="彩虹粗仿宋" w:hAnsi="宋体" w:cs="Times New Roman"/>
            <w:noProof/>
            <w:webHidden/>
            <w:color w:val="000000" w:themeColor="text1"/>
            <w:sz w:val="24"/>
            <w:szCs w:val="24"/>
          </w:rPr>
          <w:t>18</w:t>
        </w:r>
        <w:r w:rsidR="00385ACE" w:rsidRPr="00385ACE">
          <w:rPr>
            <w:rFonts w:ascii="彩虹粗仿宋" w:eastAsia="彩虹粗仿宋" w:hAnsi="宋体" w:cs="Times New Roman" w:hint="eastAsia"/>
            <w:noProof/>
            <w:webHidden/>
            <w:color w:val="000000" w:themeColor="text1"/>
            <w:sz w:val="24"/>
            <w:szCs w:val="24"/>
          </w:rPr>
          <w:fldChar w:fldCharType="end"/>
        </w:r>
      </w:hyperlink>
    </w:p>
    <w:p w:rsidR="00385ACE" w:rsidRPr="00385ACE" w:rsidRDefault="00875888" w:rsidP="00385ACE">
      <w:pPr>
        <w:tabs>
          <w:tab w:val="right" w:leader="dot" w:pos="8494"/>
        </w:tabs>
        <w:spacing w:line="480" w:lineRule="exact"/>
        <w:ind w:leftChars="200" w:left="420"/>
        <w:rPr>
          <w:rFonts w:ascii="彩虹粗仿宋" w:eastAsia="彩虹粗仿宋" w:hAnsi="宋体" w:cs="Times New Roman"/>
          <w:noProof/>
          <w:color w:val="000000" w:themeColor="text1"/>
          <w:sz w:val="24"/>
          <w:szCs w:val="24"/>
        </w:rPr>
      </w:pPr>
      <w:hyperlink w:anchor="_Toc124325897" w:history="1">
        <w:r w:rsidR="00385ACE" w:rsidRPr="00385ACE">
          <w:rPr>
            <w:rFonts w:ascii="彩虹粗仿宋" w:eastAsia="彩虹粗仿宋" w:hAnsi="宋体" w:cs="Times New Roman" w:hint="eastAsia"/>
            <w:noProof/>
            <w:color w:val="000000" w:themeColor="text1"/>
            <w:sz w:val="24"/>
            <w:szCs w:val="32"/>
            <w:u w:val="single"/>
          </w:rPr>
          <w:t>十三、基金有关文件档案的保存</w:t>
        </w:r>
        <w:r w:rsidR="00385ACE" w:rsidRPr="00385ACE">
          <w:rPr>
            <w:rFonts w:ascii="彩虹粗仿宋" w:eastAsia="彩虹粗仿宋" w:hAnsi="宋体" w:cs="Times New Roman" w:hint="eastAsia"/>
            <w:noProof/>
            <w:webHidden/>
            <w:color w:val="000000" w:themeColor="text1"/>
            <w:sz w:val="24"/>
            <w:szCs w:val="24"/>
          </w:rPr>
          <w:tab/>
        </w:r>
        <w:r w:rsidR="00385ACE" w:rsidRPr="00385ACE">
          <w:rPr>
            <w:rFonts w:ascii="彩虹粗仿宋" w:eastAsia="彩虹粗仿宋" w:hAnsi="宋体" w:cs="Times New Roman" w:hint="eastAsia"/>
            <w:noProof/>
            <w:webHidden/>
            <w:color w:val="000000" w:themeColor="text1"/>
            <w:sz w:val="24"/>
            <w:szCs w:val="24"/>
          </w:rPr>
          <w:fldChar w:fldCharType="begin"/>
        </w:r>
        <w:r w:rsidR="00385ACE" w:rsidRPr="00385ACE">
          <w:rPr>
            <w:rFonts w:ascii="彩虹粗仿宋" w:eastAsia="彩虹粗仿宋" w:hAnsi="宋体" w:cs="Times New Roman" w:hint="eastAsia"/>
            <w:noProof/>
            <w:webHidden/>
            <w:color w:val="000000" w:themeColor="text1"/>
            <w:sz w:val="24"/>
            <w:szCs w:val="24"/>
          </w:rPr>
          <w:instrText xml:space="preserve"> PAGEREF _Toc124325897 \h </w:instrText>
        </w:r>
        <w:r w:rsidR="00385ACE" w:rsidRPr="00385ACE">
          <w:rPr>
            <w:rFonts w:ascii="彩虹粗仿宋" w:eastAsia="彩虹粗仿宋" w:hAnsi="宋体" w:cs="Times New Roman" w:hint="eastAsia"/>
            <w:noProof/>
            <w:webHidden/>
            <w:color w:val="000000" w:themeColor="text1"/>
            <w:sz w:val="24"/>
            <w:szCs w:val="24"/>
          </w:rPr>
        </w:r>
        <w:r w:rsidR="00385ACE" w:rsidRPr="00385ACE">
          <w:rPr>
            <w:rFonts w:ascii="彩虹粗仿宋" w:eastAsia="彩虹粗仿宋" w:hAnsi="宋体" w:cs="Times New Roman" w:hint="eastAsia"/>
            <w:noProof/>
            <w:webHidden/>
            <w:color w:val="000000" w:themeColor="text1"/>
            <w:sz w:val="24"/>
            <w:szCs w:val="24"/>
          </w:rPr>
          <w:fldChar w:fldCharType="separate"/>
        </w:r>
        <w:r w:rsidR="0094051B">
          <w:rPr>
            <w:rFonts w:ascii="彩虹粗仿宋" w:eastAsia="彩虹粗仿宋" w:hAnsi="宋体" w:cs="Times New Roman"/>
            <w:noProof/>
            <w:webHidden/>
            <w:color w:val="000000" w:themeColor="text1"/>
            <w:sz w:val="24"/>
            <w:szCs w:val="24"/>
          </w:rPr>
          <w:t>18</w:t>
        </w:r>
        <w:r w:rsidR="00385ACE" w:rsidRPr="00385ACE">
          <w:rPr>
            <w:rFonts w:ascii="彩虹粗仿宋" w:eastAsia="彩虹粗仿宋" w:hAnsi="宋体" w:cs="Times New Roman" w:hint="eastAsia"/>
            <w:noProof/>
            <w:webHidden/>
            <w:color w:val="000000" w:themeColor="text1"/>
            <w:sz w:val="24"/>
            <w:szCs w:val="24"/>
          </w:rPr>
          <w:fldChar w:fldCharType="end"/>
        </w:r>
      </w:hyperlink>
    </w:p>
    <w:p w:rsidR="00385ACE" w:rsidRPr="00385ACE" w:rsidRDefault="00875888" w:rsidP="00385ACE">
      <w:pPr>
        <w:tabs>
          <w:tab w:val="right" w:leader="dot" w:pos="8494"/>
        </w:tabs>
        <w:spacing w:line="480" w:lineRule="exact"/>
        <w:ind w:leftChars="200" w:left="420"/>
        <w:rPr>
          <w:rFonts w:ascii="彩虹粗仿宋" w:eastAsia="彩虹粗仿宋" w:hAnsi="宋体" w:cs="Times New Roman"/>
          <w:noProof/>
          <w:color w:val="000000" w:themeColor="text1"/>
          <w:sz w:val="24"/>
          <w:szCs w:val="24"/>
        </w:rPr>
      </w:pPr>
      <w:hyperlink w:anchor="_Toc124325898" w:history="1">
        <w:r w:rsidR="00385ACE" w:rsidRPr="00385ACE">
          <w:rPr>
            <w:rFonts w:ascii="彩虹粗仿宋" w:eastAsia="彩虹粗仿宋" w:hAnsi="宋体" w:cs="Times New Roman" w:hint="eastAsia"/>
            <w:noProof/>
            <w:color w:val="000000" w:themeColor="text1"/>
            <w:sz w:val="24"/>
            <w:szCs w:val="32"/>
            <w:u w:val="single"/>
          </w:rPr>
          <w:t>十四、基金管理人和基金托管人的更换</w:t>
        </w:r>
        <w:r w:rsidR="00385ACE" w:rsidRPr="00385ACE">
          <w:rPr>
            <w:rFonts w:ascii="彩虹粗仿宋" w:eastAsia="彩虹粗仿宋" w:hAnsi="宋体" w:cs="Times New Roman" w:hint="eastAsia"/>
            <w:noProof/>
            <w:webHidden/>
            <w:color w:val="000000" w:themeColor="text1"/>
            <w:sz w:val="24"/>
            <w:szCs w:val="24"/>
          </w:rPr>
          <w:tab/>
        </w:r>
        <w:r w:rsidR="00385ACE" w:rsidRPr="00385ACE">
          <w:rPr>
            <w:rFonts w:ascii="彩虹粗仿宋" w:eastAsia="彩虹粗仿宋" w:hAnsi="宋体" w:cs="Times New Roman" w:hint="eastAsia"/>
            <w:noProof/>
            <w:webHidden/>
            <w:color w:val="000000" w:themeColor="text1"/>
            <w:sz w:val="24"/>
            <w:szCs w:val="24"/>
          </w:rPr>
          <w:fldChar w:fldCharType="begin"/>
        </w:r>
        <w:r w:rsidR="00385ACE" w:rsidRPr="00385ACE">
          <w:rPr>
            <w:rFonts w:ascii="彩虹粗仿宋" w:eastAsia="彩虹粗仿宋" w:hAnsi="宋体" w:cs="Times New Roman" w:hint="eastAsia"/>
            <w:noProof/>
            <w:webHidden/>
            <w:color w:val="000000" w:themeColor="text1"/>
            <w:sz w:val="24"/>
            <w:szCs w:val="24"/>
          </w:rPr>
          <w:instrText xml:space="preserve"> PAGEREF _Toc124325898 \h </w:instrText>
        </w:r>
        <w:r w:rsidR="00385ACE" w:rsidRPr="00385ACE">
          <w:rPr>
            <w:rFonts w:ascii="彩虹粗仿宋" w:eastAsia="彩虹粗仿宋" w:hAnsi="宋体" w:cs="Times New Roman" w:hint="eastAsia"/>
            <w:noProof/>
            <w:webHidden/>
            <w:color w:val="000000" w:themeColor="text1"/>
            <w:sz w:val="24"/>
            <w:szCs w:val="24"/>
          </w:rPr>
        </w:r>
        <w:r w:rsidR="00385ACE" w:rsidRPr="00385ACE">
          <w:rPr>
            <w:rFonts w:ascii="彩虹粗仿宋" w:eastAsia="彩虹粗仿宋" w:hAnsi="宋体" w:cs="Times New Roman" w:hint="eastAsia"/>
            <w:noProof/>
            <w:webHidden/>
            <w:color w:val="000000" w:themeColor="text1"/>
            <w:sz w:val="24"/>
            <w:szCs w:val="24"/>
          </w:rPr>
          <w:fldChar w:fldCharType="separate"/>
        </w:r>
        <w:r w:rsidR="0094051B">
          <w:rPr>
            <w:rFonts w:ascii="彩虹粗仿宋" w:eastAsia="彩虹粗仿宋" w:hAnsi="宋体" w:cs="Times New Roman"/>
            <w:noProof/>
            <w:webHidden/>
            <w:color w:val="000000" w:themeColor="text1"/>
            <w:sz w:val="24"/>
            <w:szCs w:val="24"/>
          </w:rPr>
          <w:t>19</w:t>
        </w:r>
        <w:r w:rsidR="00385ACE" w:rsidRPr="00385ACE">
          <w:rPr>
            <w:rFonts w:ascii="彩虹粗仿宋" w:eastAsia="彩虹粗仿宋" w:hAnsi="宋体" w:cs="Times New Roman" w:hint="eastAsia"/>
            <w:noProof/>
            <w:webHidden/>
            <w:color w:val="000000" w:themeColor="text1"/>
            <w:sz w:val="24"/>
            <w:szCs w:val="24"/>
          </w:rPr>
          <w:fldChar w:fldCharType="end"/>
        </w:r>
      </w:hyperlink>
    </w:p>
    <w:p w:rsidR="00385ACE" w:rsidRPr="00385ACE" w:rsidRDefault="00875888" w:rsidP="00385ACE">
      <w:pPr>
        <w:tabs>
          <w:tab w:val="right" w:leader="dot" w:pos="8494"/>
        </w:tabs>
        <w:spacing w:line="480" w:lineRule="exact"/>
        <w:ind w:leftChars="200" w:left="420"/>
        <w:rPr>
          <w:rFonts w:ascii="彩虹粗仿宋" w:eastAsia="彩虹粗仿宋" w:hAnsi="宋体" w:cs="Times New Roman"/>
          <w:noProof/>
          <w:color w:val="000000" w:themeColor="text1"/>
          <w:sz w:val="24"/>
          <w:szCs w:val="24"/>
        </w:rPr>
      </w:pPr>
      <w:hyperlink w:anchor="_Toc124325899" w:history="1">
        <w:r w:rsidR="00385ACE" w:rsidRPr="00385ACE">
          <w:rPr>
            <w:rFonts w:ascii="彩虹粗仿宋" w:eastAsia="彩虹粗仿宋" w:hAnsi="宋体" w:cs="Times New Roman" w:hint="eastAsia"/>
            <w:noProof/>
            <w:color w:val="000000" w:themeColor="text1"/>
            <w:sz w:val="24"/>
            <w:szCs w:val="32"/>
            <w:u w:val="single"/>
          </w:rPr>
          <w:t>十五、禁止行为</w:t>
        </w:r>
        <w:r w:rsidR="00385ACE" w:rsidRPr="00385ACE">
          <w:rPr>
            <w:rFonts w:ascii="彩虹粗仿宋" w:eastAsia="彩虹粗仿宋" w:hAnsi="宋体" w:cs="Times New Roman" w:hint="eastAsia"/>
            <w:noProof/>
            <w:webHidden/>
            <w:color w:val="000000" w:themeColor="text1"/>
            <w:sz w:val="24"/>
            <w:szCs w:val="24"/>
          </w:rPr>
          <w:tab/>
        </w:r>
        <w:r w:rsidR="00385ACE" w:rsidRPr="00385ACE">
          <w:rPr>
            <w:rFonts w:ascii="彩虹粗仿宋" w:eastAsia="彩虹粗仿宋" w:hAnsi="宋体" w:cs="Times New Roman" w:hint="eastAsia"/>
            <w:noProof/>
            <w:webHidden/>
            <w:color w:val="000000" w:themeColor="text1"/>
            <w:sz w:val="24"/>
            <w:szCs w:val="24"/>
          </w:rPr>
          <w:fldChar w:fldCharType="begin"/>
        </w:r>
        <w:r w:rsidR="00385ACE" w:rsidRPr="00385ACE">
          <w:rPr>
            <w:rFonts w:ascii="彩虹粗仿宋" w:eastAsia="彩虹粗仿宋" w:hAnsi="宋体" w:cs="Times New Roman" w:hint="eastAsia"/>
            <w:noProof/>
            <w:webHidden/>
            <w:color w:val="000000" w:themeColor="text1"/>
            <w:sz w:val="24"/>
            <w:szCs w:val="24"/>
          </w:rPr>
          <w:instrText xml:space="preserve"> PAGEREF _Toc124325899 \h </w:instrText>
        </w:r>
        <w:r w:rsidR="00385ACE" w:rsidRPr="00385ACE">
          <w:rPr>
            <w:rFonts w:ascii="彩虹粗仿宋" w:eastAsia="彩虹粗仿宋" w:hAnsi="宋体" w:cs="Times New Roman" w:hint="eastAsia"/>
            <w:noProof/>
            <w:webHidden/>
            <w:color w:val="000000" w:themeColor="text1"/>
            <w:sz w:val="24"/>
            <w:szCs w:val="24"/>
          </w:rPr>
        </w:r>
        <w:r w:rsidR="00385ACE" w:rsidRPr="00385ACE">
          <w:rPr>
            <w:rFonts w:ascii="彩虹粗仿宋" w:eastAsia="彩虹粗仿宋" w:hAnsi="宋体" w:cs="Times New Roman" w:hint="eastAsia"/>
            <w:noProof/>
            <w:webHidden/>
            <w:color w:val="000000" w:themeColor="text1"/>
            <w:sz w:val="24"/>
            <w:szCs w:val="24"/>
          </w:rPr>
          <w:fldChar w:fldCharType="separate"/>
        </w:r>
        <w:r w:rsidR="0094051B">
          <w:rPr>
            <w:rFonts w:ascii="彩虹粗仿宋" w:eastAsia="彩虹粗仿宋" w:hAnsi="宋体" w:cs="Times New Roman"/>
            <w:noProof/>
            <w:webHidden/>
            <w:color w:val="000000" w:themeColor="text1"/>
            <w:sz w:val="24"/>
            <w:szCs w:val="24"/>
          </w:rPr>
          <w:t>20</w:t>
        </w:r>
        <w:r w:rsidR="00385ACE" w:rsidRPr="00385ACE">
          <w:rPr>
            <w:rFonts w:ascii="彩虹粗仿宋" w:eastAsia="彩虹粗仿宋" w:hAnsi="宋体" w:cs="Times New Roman" w:hint="eastAsia"/>
            <w:noProof/>
            <w:webHidden/>
            <w:color w:val="000000" w:themeColor="text1"/>
            <w:sz w:val="24"/>
            <w:szCs w:val="24"/>
          </w:rPr>
          <w:fldChar w:fldCharType="end"/>
        </w:r>
      </w:hyperlink>
    </w:p>
    <w:p w:rsidR="00385ACE" w:rsidRPr="00385ACE" w:rsidRDefault="00875888" w:rsidP="00385ACE">
      <w:pPr>
        <w:tabs>
          <w:tab w:val="right" w:leader="dot" w:pos="8494"/>
        </w:tabs>
        <w:spacing w:line="480" w:lineRule="exact"/>
        <w:ind w:leftChars="200" w:left="420"/>
        <w:rPr>
          <w:rFonts w:ascii="彩虹粗仿宋" w:eastAsia="彩虹粗仿宋" w:hAnsi="宋体" w:cs="Times New Roman"/>
          <w:noProof/>
          <w:color w:val="000000" w:themeColor="text1"/>
          <w:sz w:val="24"/>
          <w:szCs w:val="24"/>
        </w:rPr>
      </w:pPr>
      <w:hyperlink w:anchor="_Toc124325900" w:history="1">
        <w:r w:rsidR="00385ACE" w:rsidRPr="00385ACE">
          <w:rPr>
            <w:rFonts w:ascii="彩虹粗仿宋" w:eastAsia="彩虹粗仿宋" w:hAnsi="宋体" w:cs="Times New Roman" w:hint="eastAsia"/>
            <w:noProof/>
            <w:color w:val="000000" w:themeColor="text1"/>
            <w:sz w:val="24"/>
            <w:szCs w:val="32"/>
            <w:u w:val="single"/>
          </w:rPr>
          <w:t>十六、托管协议的变更、终止与基金财产的清算</w:t>
        </w:r>
        <w:r w:rsidR="00385ACE" w:rsidRPr="00385ACE">
          <w:rPr>
            <w:rFonts w:ascii="彩虹粗仿宋" w:eastAsia="彩虹粗仿宋" w:hAnsi="宋体" w:cs="Times New Roman" w:hint="eastAsia"/>
            <w:noProof/>
            <w:webHidden/>
            <w:color w:val="000000" w:themeColor="text1"/>
            <w:sz w:val="24"/>
            <w:szCs w:val="24"/>
          </w:rPr>
          <w:tab/>
        </w:r>
        <w:r w:rsidR="00385ACE" w:rsidRPr="00385ACE">
          <w:rPr>
            <w:rFonts w:ascii="彩虹粗仿宋" w:eastAsia="彩虹粗仿宋" w:hAnsi="宋体" w:cs="Times New Roman" w:hint="eastAsia"/>
            <w:noProof/>
            <w:webHidden/>
            <w:color w:val="000000" w:themeColor="text1"/>
            <w:sz w:val="24"/>
            <w:szCs w:val="24"/>
          </w:rPr>
          <w:fldChar w:fldCharType="begin"/>
        </w:r>
        <w:r w:rsidR="00385ACE" w:rsidRPr="00385ACE">
          <w:rPr>
            <w:rFonts w:ascii="彩虹粗仿宋" w:eastAsia="彩虹粗仿宋" w:hAnsi="宋体" w:cs="Times New Roman" w:hint="eastAsia"/>
            <w:noProof/>
            <w:webHidden/>
            <w:color w:val="000000" w:themeColor="text1"/>
            <w:sz w:val="24"/>
            <w:szCs w:val="24"/>
          </w:rPr>
          <w:instrText xml:space="preserve"> PAGEREF _Toc124325900 \h </w:instrText>
        </w:r>
        <w:r w:rsidR="00385ACE" w:rsidRPr="00385ACE">
          <w:rPr>
            <w:rFonts w:ascii="彩虹粗仿宋" w:eastAsia="彩虹粗仿宋" w:hAnsi="宋体" w:cs="Times New Roman" w:hint="eastAsia"/>
            <w:noProof/>
            <w:webHidden/>
            <w:color w:val="000000" w:themeColor="text1"/>
            <w:sz w:val="24"/>
            <w:szCs w:val="24"/>
          </w:rPr>
        </w:r>
        <w:r w:rsidR="00385ACE" w:rsidRPr="00385ACE">
          <w:rPr>
            <w:rFonts w:ascii="彩虹粗仿宋" w:eastAsia="彩虹粗仿宋" w:hAnsi="宋体" w:cs="Times New Roman" w:hint="eastAsia"/>
            <w:noProof/>
            <w:webHidden/>
            <w:color w:val="000000" w:themeColor="text1"/>
            <w:sz w:val="24"/>
            <w:szCs w:val="24"/>
          </w:rPr>
          <w:fldChar w:fldCharType="separate"/>
        </w:r>
        <w:r w:rsidR="0094051B">
          <w:rPr>
            <w:rFonts w:ascii="彩虹粗仿宋" w:eastAsia="彩虹粗仿宋" w:hAnsi="宋体" w:cs="Times New Roman"/>
            <w:noProof/>
            <w:webHidden/>
            <w:color w:val="000000" w:themeColor="text1"/>
            <w:sz w:val="24"/>
            <w:szCs w:val="24"/>
          </w:rPr>
          <w:t>21</w:t>
        </w:r>
        <w:r w:rsidR="00385ACE" w:rsidRPr="00385ACE">
          <w:rPr>
            <w:rFonts w:ascii="彩虹粗仿宋" w:eastAsia="彩虹粗仿宋" w:hAnsi="宋体" w:cs="Times New Roman" w:hint="eastAsia"/>
            <w:noProof/>
            <w:webHidden/>
            <w:color w:val="000000" w:themeColor="text1"/>
            <w:sz w:val="24"/>
            <w:szCs w:val="24"/>
          </w:rPr>
          <w:fldChar w:fldCharType="end"/>
        </w:r>
      </w:hyperlink>
    </w:p>
    <w:p w:rsidR="00385ACE" w:rsidRPr="00385ACE" w:rsidRDefault="00875888" w:rsidP="00385ACE">
      <w:pPr>
        <w:tabs>
          <w:tab w:val="right" w:leader="dot" w:pos="8494"/>
        </w:tabs>
        <w:spacing w:line="480" w:lineRule="exact"/>
        <w:ind w:leftChars="200" w:left="420"/>
        <w:rPr>
          <w:rFonts w:ascii="彩虹粗仿宋" w:eastAsia="彩虹粗仿宋" w:hAnsi="宋体" w:cs="Times New Roman"/>
          <w:noProof/>
          <w:color w:val="000000" w:themeColor="text1"/>
          <w:sz w:val="24"/>
          <w:szCs w:val="24"/>
        </w:rPr>
      </w:pPr>
      <w:hyperlink w:anchor="_Toc124325901" w:history="1">
        <w:r w:rsidR="00385ACE" w:rsidRPr="00385ACE">
          <w:rPr>
            <w:rFonts w:ascii="彩虹粗仿宋" w:eastAsia="彩虹粗仿宋" w:hAnsi="宋体" w:cs="Times New Roman" w:hint="eastAsia"/>
            <w:noProof/>
            <w:color w:val="000000" w:themeColor="text1"/>
            <w:sz w:val="24"/>
            <w:szCs w:val="32"/>
            <w:u w:val="single"/>
          </w:rPr>
          <w:t>十七、违约责任</w:t>
        </w:r>
        <w:r w:rsidR="00385ACE" w:rsidRPr="00385ACE">
          <w:rPr>
            <w:rFonts w:ascii="彩虹粗仿宋" w:eastAsia="彩虹粗仿宋" w:hAnsi="宋体" w:cs="Times New Roman" w:hint="eastAsia"/>
            <w:noProof/>
            <w:webHidden/>
            <w:color w:val="000000" w:themeColor="text1"/>
            <w:sz w:val="24"/>
            <w:szCs w:val="24"/>
          </w:rPr>
          <w:tab/>
        </w:r>
        <w:r w:rsidR="00385ACE" w:rsidRPr="00385ACE">
          <w:rPr>
            <w:rFonts w:ascii="彩虹粗仿宋" w:eastAsia="彩虹粗仿宋" w:hAnsi="宋体" w:cs="Times New Roman" w:hint="eastAsia"/>
            <w:noProof/>
            <w:webHidden/>
            <w:color w:val="000000" w:themeColor="text1"/>
            <w:sz w:val="24"/>
            <w:szCs w:val="24"/>
          </w:rPr>
          <w:fldChar w:fldCharType="begin"/>
        </w:r>
        <w:r w:rsidR="00385ACE" w:rsidRPr="00385ACE">
          <w:rPr>
            <w:rFonts w:ascii="彩虹粗仿宋" w:eastAsia="彩虹粗仿宋" w:hAnsi="宋体" w:cs="Times New Roman" w:hint="eastAsia"/>
            <w:noProof/>
            <w:webHidden/>
            <w:color w:val="000000" w:themeColor="text1"/>
            <w:sz w:val="24"/>
            <w:szCs w:val="24"/>
          </w:rPr>
          <w:instrText xml:space="preserve"> PAGEREF _Toc124325901 \h </w:instrText>
        </w:r>
        <w:r w:rsidR="00385ACE" w:rsidRPr="00385ACE">
          <w:rPr>
            <w:rFonts w:ascii="彩虹粗仿宋" w:eastAsia="彩虹粗仿宋" w:hAnsi="宋体" w:cs="Times New Roman" w:hint="eastAsia"/>
            <w:noProof/>
            <w:webHidden/>
            <w:color w:val="000000" w:themeColor="text1"/>
            <w:sz w:val="24"/>
            <w:szCs w:val="24"/>
          </w:rPr>
        </w:r>
        <w:r w:rsidR="00385ACE" w:rsidRPr="00385ACE">
          <w:rPr>
            <w:rFonts w:ascii="彩虹粗仿宋" w:eastAsia="彩虹粗仿宋" w:hAnsi="宋体" w:cs="Times New Roman" w:hint="eastAsia"/>
            <w:noProof/>
            <w:webHidden/>
            <w:color w:val="000000" w:themeColor="text1"/>
            <w:sz w:val="24"/>
            <w:szCs w:val="24"/>
          </w:rPr>
          <w:fldChar w:fldCharType="separate"/>
        </w:r>
        <w:r w:rsidR="0094051B">
          <w:rPr>
            <w:rFonts w:ascii="彩虹粗仿宋" w:eastAsia="彩虹粗仿宋" w:hAnsi="宋体" w:cs="Times New Roman"/>
            <w:noProof/>
            <w:webHidden/>
            <w:color w:val="000000" w:themeColor="text1"/>
            <w:sz w:val="24"/>
            <w:szCs w:val="24"/>
          </w:rPr>
          <w:t>22</w:t>
        </w:r>
        <w:r w:rsidR="00385ACE" w:rsidRPr="00385ACE">
          <w:rPr>
            <w:rFonts w:ascii="彩虹粗仿宋" w:eastAsia="彩虹粗仿宋" w:hAnsi="宋体" w:cs="Times New Roman" w:hint="eastAsia"/>
            <w:noProof/>
            <w:webHidden/>
            <w:color w:val="000000" w:themeColor="text1"/>
            <w:sz w:val="24"/>
            <w:szCs w:val="24"/>
          </w:rPr>
          <w:fldChar w:fldCharType="end"/>
        </w:r>
      </w:hyperlink>
    </w:p>
    <w:p w:rsidR="00385ACE" w:rsidRPr="00385ACE" w:rsidRDefault="00875888" w:rsidP="00385ACE">
      <w:pPr>
        <w:tabs>
          <w:tab w:val="right" w:leader="dot" w:pos="8494"/>
        </w:tabs>
        <w:spacing w:line="480" w:lineRule="exact"/>
        <w:ind w:leftChars="200" w:left="420"/>
        <w:rPr>
          <w:rFonts w:ascii="彩虹粗仿宋" w:eastAsia="彩虹粗仿宋" w:hAnsi="宋体" w:cs="Times New Roman"/>
          <w:noProof/>
          <w:color w:val="000000" w:themeColor="text1"/>
          <w:sz w:val="24"/>
          <w:szCs w:val="24"/>
        </w:rPr>
      </w:pPr>
      <w:hyperlink w:anchor="_Toc124325902" w:history="1">
        <w:r w:rsidR="00385ACE" w:rsidRPr="00385ACE">
          <w:rPr>
            <w:rFonts w:ascii="彩虹粗仿宋" w:eastAsia="彩虹粗仿宋" w:hAnsi="宋体" w:cs="Times New Roman" w:hint="eastAsia"/>
            <w:noProof/>
            <w:color w:val="000000" w:themeColor="text1"/>
            <w:sz w:val="24"/>
            <w:szCs w:val="32"/>
            <w:u w:val="single"/>
          </w:rPr>
          <w:t>十八、争议解决方式</w:t>
        </w:r>
        <w:r w:rsidR="00385ACE" w:rsidRPr="00385ACE">
          <w:rPr>
            <w:rFonts w:ascii="彩虹粗仿宋" w:eastAsia="彩虹粗仿宋" w:hAnsi="宋体" w:cs="Times New Roman" w:hint="eastAsia"/>
            <w:noProof/>
            <w:webHidden/>
            <w:color w:val="000000" w:themeColor="text1"/>
            <w:sz w:val="24"/>
            <w:szCs w:val="24"/>
          </w:rPr>
          <w:tab/>
        </w:r>
        <w:r w:rsidR="00385ACE" w:rsidRPr="00385ACE">
          <w:rPr>
            <w:rFonts w:ascii="彩虹粗仿宋" w:eastAsia="彩虹粗仿宋" w:hAnsi="宋体" w:cs="Times New Roman" w:hint="eastAsia"/>
            <w:noProof/>
            <w:webHidden/>
            <w:color w:val="000000" w:themeColor="text1"/>
            <w:sz w:val="24"/>
            <w:szCs w:val="24"/>
          </w:rPr>
          <w:fldChar w:fldCharType="begin"/>
        </w:r>
        <w:r w:rsidR="00385ACE" w:rsidRPr="00385ACE">
          <w:rPr>
            <w:rFonts w:ascii="彩虹粗仿宋" w:eastAsia="彩虹粗仿宋" w:hAnsi="宋体" w:cs="Times New Roman" w:hint="eastAsia"/>
            <w:noProof/>
            <w:webHidden/>
            <w:color w:val="000000" w:themeColor="text1"/>
            <w:sz w:val="24"/>
            <w:szCs w:val="24"/>
          </w:rPr>
          <w:instrText xml:space="preserve"> PAGEREF _Toc124325902 \h </w:instrText>
        </w:r>
        <w:r w:rsidR="00385ACE" w:rsidRPr="00385ACE">
          <w:rPr>
            <w:rFonts w:ascii="彩虹粗仿宋" w:eastAsia="彩虹粗仿宋" w:hAnsi="宋体" w:cs="Times New Roman" w:hint="eastAsia"/>
            <w:noProof/>
            <w:webHidden/>
            <w:color w:val="000000" w:themeColor="text1"/>
            <w:sz w:val="24"/>
            <w:szCs w:val="24"/>
          </w:rPr>
        </w:r>
        <w:r w:rsidR="00385ACE" w:rsidRPr="00385ACE">
          <w:rPr>
            <w:rFonts w:ascii="彩虹粗仿宋" w:eastAsia="彩虹粗仿宋" w:hAnsi="宋体" w:cs="Times New Roman" w:hint="eastAsia"/>
            <w:noProof/>
            <w:webHidden/>
            <w:color w:val="000000" w:themeColor="text1"/>
            <w:sz w:val="24"/>
            <w:szCs w:val="24"/>
          </w:rPr>
          <w:fldChar w:fldCharType="separate"/>
        </w:r>
        <w:r w:rsidR="0094051B">
          <w:rPr>
            <w:rFonts w:ascii="彩虹粗仿宋" w:eastAsia="彩虹粗仿宋" w:hAnsi="宋体" w:cs="Times New Roman"/>
            <w:noProof/>
            <w:webHidden/>
            <w:color w:val="000000" w:themeColor="text1"/>
            <w:sz w:val="24"/>
            <w:szCs w:val="24"/>
          </w:rPr>
          <w:t>23</w:t>
        </w:r>
        <w:r w:rsidR="00385ACE" w:rsidRPr="00385ACE">
          <w:rPr>
            <w:rFonts w:ascii="彩虹粗仿宋" w:eastAsia="彩虹粗仿宋" w:hAnsi="宋体" w:cs="Times New Roman" w:hint="eastAsia"/>
            <w:noProof/>
            <w:webHidden/>
            <w:color w:val="000000" w:themeColor="text1"/>
            <w:sz w:val="24"/>
            <w:szCs w:val="24"/>
          </w:rPr>
          <w:fldChar w:fldCharType="end"/>
        </w:r>
      </w:hyperlink>
    </w:p>
    <w:p w:rsidR="00385ACE" w:rsidRPr="00385ACE" w:rsidRDefault="00875888" w:rsidP="00385ACE">
      <w:pPr>
        <w:tabs>
          <w:tab w:val="right" w:leader="dot" w:pos="8494"/>
        </w:tabs>
        <w:spacing w:line="480" w:lineRule="exact"/>
        <w:ind w:leftChars="200" w:left="420"/>
        <w:rPr>
          <w:rFonts w:ascii="彩虹粗仿宋" w:eastAsia="彩虹粗仿宋" w:hAnsi="宋体" w:cs="Times New Roman"/>
          <w:noProof/>
          <w:color w:val="000000" w:themeColor="text1"/>
          <w:sz w:val="24"/>
          <w:szCs w:val="24"/>
        </w:rPr>
      </w:pPr>
      <w:hyperlink w:anchor="_Toc124325903" w:history="1">
        <w:r w:rsidR="00385ACE" w:rsidRPr="00385ACE">
          <w:rPr>
            <w:rFonts w:ascii="彩虹粗仿宋" w:eastAsia="彩虹粗仿宋" w:hAnsi="宋体" w:cs="Times New Roman" w:hint="eastAsia"/>
            <w:noProof/>
            <w:color w:val="000000" w:themeColor="text1"/>
            <w:sz w:val="24"/>
            <w:szCs w:val="32"/>
            <w:u w:val="single"/>
          </w:rPr>
          <w:t>十九、托管协议的效力</w:t>
        </w:r>
        <w:r w:rsidR="00385ACE" w:rsidRPr="00385ACE">
          <w:rPr>
            <w:rFonts w:ascii="彩虹粗仿宋" w:eastAsia="彩虹粗仿宋" w:hAnsi="宋体" w:cs="Times New Roman" w:hint="eastAsia"/>
            <w:noProof/>
            <w:webHidden/>
            <w:color w:val="000000" w:themeColor="text1"/>
            <w:sz w:val="24"/>
            <w:szCs w:val="24"/>
          </w:rPr>
          <w:tab/>
        </w:r>
        <w:r w:rsidR="00385ACE" w:rsidRPr="00385ACE">
          <w:rPr>
            <w:rFonts w:ascii="彩虹粗仿宋" w:eastAsia="彩虹粗仿宋" w:hAnsi="宋体" w:cs="Times New Roman" w:hint="eastAsia"/>
            <w:noProof/>
            <w:webHidden/>
            <w:color w:val="000000" w:themeColor="text1"/>
            <w:sz w:val="24"/>
            <w:szCs w:val="24"/>
          </w:rPr>
          <w:fldChar w:fldCharType="begin"/>
        </w:r>
        <w:r w:rsidR="00385ACE" w:rsidRPr="00385ACE">
          <w:rPr>
            <w:rFonts w:ascii="彩虹粗仿宋" w:eastAsia="彩虹粗仿宋" w:hAnsi="宋体" w:cs="Times New Roman" w:hint="eastAsia"/>
            <w:noProof/>
            <w:webHidden/>
            <w:color w:val="000000" w:themeColor="text1"/>
            <w:sz w:val="24"/>
            <w:szCs w:val="24"/>
          </w:rPr>
          <w:instrText xml:space="preserve"> PAGEREF _Toc124325903 \h </w:instrText>
        </w:r>
        <w:r w:rsidR="00385ACE" w:rsidRPr="00385ACE">
          <w:rPr>
            <w:rFonts w:ascii="彩虹粗仿宋" w:eastAsia="彩虹粗仿宋" w:hAnsi="宋体" w:cs="Times New Roman" w:hint="eastAsia"/>
            <w:noProof/>
            <w:webHidden/>
            <w:color w:val="000000" w:themeColor="text1"/>
            <w:sz w:val="24"/>
            <w:szCs w:val="24"/>
          </w:rPr>
        </w:r>
        <w:r w:rsidR="00385ACE" w:rsidRPr="00385ACE">
          <w:rPr>
            <w:rFonts w:ascii="彩虹粗仿宋" w:eastAsia="彩虹粗仿宋" w:hAnsi="宋体" w:cs="Times New Roman" w:hint="eastAsia"/>
            <w:noProof/>
            <w:webHidden/>
            <w:color w:val="000000" w:themeColor="text1"/>
            <w:sz w:val="24"/>
            <w:szCs w:val="24"/>
          </w:rPr>
          <w:fldChar w:fldCharType="separate"/>
        </w:r>
        <w:r w:rsidR="0094051B">
          <w:rPr>
            <w:rFonts w:ascii="彩虹粗仿宋" w:eastAsia="彩虹粗仿宋" w:hAnsi="宋体" w:cs="Times New Roman"/>
            <w:noProof/>
            <w:webHidden/>
            <w:color w:val="000000" w:themeColor="text1"/>
            <w:sz w:val="24"/>
            <w:szCs w:val="24"/>
          </w:rPr>
          <w:t>23</w:t>
        </w:r>
        <w:r w:rsidR="00385ACE" w:rsidRPr="00385ACE">
          <w:rPr>
            <w:rFonts w:ascii="彩虹粗仿宋" w:eastAsia="彩虹粗仿宋" w:hAnsi="宋体" w:cs="Times New Roman" w:hint="eastAsia"/>
            <w:noProof/>
            <w:webHidden/>
            <w:color w:val="000000" w:themeColor="text1"/>
            <w:sz w:val="24"/>
            <w:szCs w:val="24"/>
          </w:rPr>
          <w:fldChar w:fldCharType="end"/>
        </w:r>
      </w:hyperlink>
    </w:p>
    <w:p w:rsidR="00385ACE" w:rsidRPr="00385ACE" w:rsidRDefault="00875888" w:rsidP="00385ACE">
      <w:pPr>
        <w:tabs>
          <w:tab w:val="right" w:leader="dot" w:pos="8494"/>
        </w:tabs>
        <w:spacing w:line="480" w:lineRule="exact"/>
        <w:ind w:leftChars="200" w:left="420"/>
        <w:rPr>
          <w:rFonts w:ascii="彩虹粗仿宋" w:eastAsia="彩虹粗仿宋" w:hAnsi="宋体" w:cs="Times New Roman"/>
          <w:noProof/>
          <w:color w:val="000000" w:themeColor="text1"/>
          <w:sz w:val="24"/>
          <w:szCs w:val="24"/>
        </w:rPr>
      </w:pPr>
      <w:hyperlink w:anchor="_Toc124325904" w:history="1">
        <w:r w:rsidR="00385ACE" w:rsidRPr="00385ACE">
          <w:rPr>
            <w:rFonts w:ascii="彩虹粗仿宋" w:eastAsia="彩虹粗仿宋" w:hAnsi="宋体" w:cs="Times New Roman" w:hint="eastAsia"/>
            <w:noProof/>
            <w:color w:val="000000" w:themeColor="text1"/>
            <w:sz w:val="24"/>
            <w:szCs w:val="32"/>
            <w:u w:val="single"/>
          </w:rPr>
          <w:t>二十、其他事项</w:t>
        </w:r>
        <w:r w:rsidR="00385ACE" w:rsidRPr="00385ACE">
          <w:rPr>
            <w:rFonts w:ascii="彩虹粗仿宋" w:eastAsia="彩虹粗仿宋" w:hAnsi="宋体" w:cs="Times New Roman" w:hint="eastAsia"/>
            <w:noProof/>
            <w:webHidden/>
            <w:color w:val="000000" w:themeColor="text1"/>
            <w:sz w:val="24"/>
            <w:szCs w:val="24"/>
          </w:rPr>
          <w:tab/>
        </w:r>
        <w:r w:rsidR="00385ACE" w:rsidRPr="00385ACE">
          <w:rPr>
            <w:rFonts w:ascii="彩虹粗仿宋" w:eastAsia="彩虹粗仿宋" w:hAnsi="宋体" w:cs="Times New Roman" w:hint="eastAsia"/>
            <w:noProof/>
            <w:webHidden/>
            <w:color w:val="000000" w:themeColor="text1"/>
            <w:sz w:val="24"/>
            <w:szCs w:val="24"/>
          </w:rPr>
          <w:fldChar w:fldCharType="begin"/>
        </w:r>
        <w:r w:rsidR="00385ACE" w:rsidRPr="00385ACE">
          <w:rPr>
            <w:rFonts w:ascii="彩虹粗仿宋" w:eastAsia="彩虹粗仿宋" w:hAnsi="宋体" w:cs="Times New Roman" w:hint="eastAsia"/>
            <w:noProof/>
            <w:webHidden/>
            <w:color w:val="000000" w:themeColor="text1"/>
            <w:sz w:val="24"/>
            <w:szCs w:val="24"/>
          </w:rPr>
          <w:instrText xml:space="preserve"> PAGEREF _Toc124325904 \h </w:instrText>
        </w:r>
        <w:r w:rsidR="00385ACE" w:rsidRPr="00385ACE">
          <w:rPr>
            <w:rFonts w:ascii="彩虹粗仿宋" w:eastAsia="彩虹粗仿宋" w:hAnsi="宋体" w:cs="Times New Roman" w:hint="eastAsia"/>
            <w:noProof/>
            <w:webHidden/>
            <w:color w:val="000000" w:themeColor="text1"/>
            <w:sz w:val="24"/>
            <w:szCs w:val="24"/>
          </w:rPr>
        </w:r>
        <w:r w:rsidR="00385ACE" w:rsidRPr="00385ACE">
          <w:rPr>
            <w:rFonts w:ascii="彩虹粗仿宋" w:eastAsia="彩虹粗仿宋" w:hAnsi="宋体" w:cs="Times New Roman" w:hint="eastAsia"/>
            <w:noProof/>
            <w:webHidden/>
            <w:color w:val="000000" w:themeColor="text1"/>
            <w:sz w:val="24"/>
            <w:szCs w:val="24"/>
          </w:rPr>
          <w:fldChar w:fldCharType="separate"/>
        </w:r>
        <w:r w:rsidR="0094051B">
          <w:rPr>
            <w:rFonts w:ascii="彩虹粗仿宋" w:eastAsia="彩虹粗仿宋" w:hAnsi="宋体" w:cs="Times New Roman"/>
            <w:noProof/>
            <w:webHidden/>
            <w:color w:val="000000" w:themeColor="text1"/>
            <w:sz w:val="24"/>
            <w:szCs w:val="24"/>
          </w:rPr>
          <w:t>23</w:t>
        </w:r>
        <w:r w:rsidR="00385ACE" w:rsidRPr="00385ACE">
          <w:rPr>
            <w:rFonts w:ascii="彩虹粗仿宋" w:eastAsia="彩虹粗仿宋" w:hAnsi="宋体" w:cs="Times New Roman" w:hint="eastAsia"/>
            <w:noProof/>
            <w:webHidden/>
            <w:color w:val="000000" w:themeColor="text1"/>
            <w:sz w:val="24"/>
            <w:szCs w:val="24"/>
          </w:rPr>
          <w:fldChar w:fldCharType="end"/>
        </w:r>
      </w:hyperlink>
    </w:p>
    <w:p w:rsidR="00385ACE" w:rsidRPr="00385ACE" w:rsidRDefault="00875888" w:rsidP="00385ACE">
      <w:pPr>
        <w:tabs>
          <w:tab w:val="right" w:leader="dot" w:pos="8494"/>
        </w:tabs>
        <w:spacing w:line="480" w:lineRule="exact"/>
        <w:ind w:leftChars="200" w:left="420"/>
        <w:rPr>
          <w:rFonts w:ascii="彩虹粗仿宋" w:eastAsia="彩虹粗仿宋" w:hAnsi="宋体" w:cs="Times New Roman"/>
          <w:noProof/>
          <w:sz w:val="28"/>
          <w:szCs w:val="24"/>
        </w:rPr>
      </w:pPr>
      <w:hyperlink w:anchor="_Toc124325905" w:history="1">
        <w:r w:rsidR="00385ACE" w:rsidRPr="00385ACE">
          <w:rPr>
            <w:rFonts w:ascii="彩虹粗仿宋" w:eastAsia="彩虹粗仿宋" w:hAnsi="宋体" w:cs="Times New Roman" w:hint="eastAsia"/>
            <w:noProof/>
            <w:color w:val="000000" w:themeColor="text1"/>
            <w:sz w:val="24"/>
            <w:szCs w:val="32"/>
            <w:u w:val="single"/>
          </w:rPr>
          <w:t>二十一、托管协议的签订</w:t>
        </w:r>
        <w:r w:rsidR="00385ACE" w:rsidRPr="00385ACE">
          <w:rPr>
            <w:rFonts w:ascii="彩虹粗仿宋" w:eastAsia="彩虹粗仿宋" w:hAnsi="宋体" w:cs="Times New Roman" w:hint="eastAsia"/>
            <w:noProof/>
            <w:webHidden/>
            <w:color w:val="000000" w:themeColor="text1"/>
            <w:sz w:val="24"/>
            <w:szCs w:val="24"/>
          </w:rPr>
          <w:tab/>
        </w:r>
        <w:r w:rsidR="00385ACE" w:rsidRPr="00385ACE">
          <w:rPr>
            <w:rFonts w:ascii="彩虹粗仿宋" w:eastAsia="彩虹粗仿宋" w:hAnsi="宋体" w:cs="Times New Roman" w:hint="eastAsia"/>
            <w:noProof/>
            <w:webHidden/>
            <w:color w:val="000000" w:themeColor="text1"/>
            <w:sz w:val="24"/>
            <w:szCs w:val="24"/>
          </w:rPr>
          <w:fldChar w:fldCharType="begin"/>
        </w:r>
        <w:r w:rsidR="00385ACE" w:rsidRPr="00385ACE">
          <w:rPr>
            <w:rFonts w:ascii="彩虹粗仿宋" w:eastAsia="彩虹粗仿宋" w:hAnsi="宋体" w:cs="Times New Roman" w:hint="eastAsia"/>
            <w:noProof/>
            <w:webHidden/>
            <w:color w:val="000000" w:themeColor="text1"/>
            <w:sz w:val="24"/>
            <w:szCs w:val="24"/>
          </w:rPr>
          <w:instrText xml:space="preserve"> PAGEREF _Toc124325905 \h </w:instrText>
        </w:r>
        <w:r w:rsidR="00385ACE" w:rsidRPr="00385ACE">
          <w:rPr>
            <w:rFonts w:ascii="彩虹粗仿宋" w:eastAsia="彩虹粗仿宋" w:hAnsi="宋体" w:cs="Times New Roman" w:hint="eastAsia"/>
            <w:noProof/>
            <w:webHidden/>
            <w:color w:val="000000" w:themeColor="text1"/>
            <w:sz w:val="24"/>
            <w:szCs w:val="24"/>
          </w:rPr>
        </w:r>
        <w:r w:rsidR="00385ACE" w:rsidRPr="00385ACE">
          <w:rPr>
            <w:rFonts w:ascii="彩虹粗仿宋" w:eastAsia="彩虹粗仿宋" w:hAnsi="宋体" w:cs="Times New Roman" w:hint="eastAsia"/>
            <w:noProof/>
            <w:webHidden/>
            <w:color w:val="000000" w:themeColor="text1"/>
            <w:sz w:val="24"/>
            <w:szCs w:val="24"/>
          </w:rPr>
          <w:fldChar w:fldCharType="separate"/>
        </w:r>
        <w:r w:rsidR="0094051B">
          <w:rPr>
            <w:rFonts w:ascii="彩虹粗仿宋" w:eastAsia="彩虹粗仿宋" w:hAnsi="宋体" w:cs="Times New Roman"/>
            <w:noProof/>
            <w:webHidden/>
            <w:color w:val="000000" w:themeColor="text1"/>
            <w:sz w:val="24"/>
            <w:szCs w:val="24"/>
          </w:rPr>
          <w:t>23</w:t>
        </w:r>
        <w:r w:rsidR="00385ACE" w:rsidRPr="00385ACE">
          <w:rPr>
            <w:rFonts w:ascii="彩虹粗仿宋" w:eastAsia="彩虹粗仿宋" w:hAnsi="宋体" w:cs="Times New Roman" w:hint="eastAsia"/>
            <w:noProof/>
            <w:webHidden/>
            <w:color w:val="000000" w:themeColor="text1"/>
            <w:sz w:val="24"/>
            <w:szCs w:val="24"/>
          </w:rPr>
          <w:fldChar w:fldCharType="end"/>
        </w:r>
      </w:hyperlink>
    </w:p>
    <w:p w:rsidR="00385ACE" w:rsidRDefault="00385ACE" w:rsidP="00385ACE">
      <w:pPr>
        <w:rPr>
          <w:rFonts w:ascii="彩虹粗仿宋" w:eastAsia="彩虹粗仿宋" w:hAnsi="宋体" w:cs="Times New Roman"/>
          <w:sz w:val="28"/>
          <w:szCs w:val="24"/>
        </w:rPr>
      </w:pPr>
      <w:r w:rsidRPr="00385ACE">
        <w:rPr>
          <w:rFonts w:ascii="彩虹粗仿宋" w:eastAsia="彩虹粗仿宋" w:hAnsi="宋体" w:cs="Times New Roman" w:hint="eastAsia"/>
          <w:sz w:val="28"/>
          <w:szCs w:val="24"/>
        </w:rPr>
        <w:fldChar w:fldCharType="end"/>
      </w:r>
    </w:p>
    <w:p w:rsidR="00385ACE" w:rsidRDefault="00385ACE" w:rsidP="00385ACE">
      <w:pPr>
        <w:rPr>
          <w:rFonts w:ascii="彩虹粗仿宋" w:eastAsia="彩虹粗仿宋" w:hAnsi="宋体" w:cs="Times New Roman"/>
          <w:sz w:val="28"/>
          <w:szCs w:val="24"/>
        </w:rPr>
      </w:pPr>
    </w:p>
    <w:p w:rsidR="00385ACE" w:rsidRDefault="00385ACE" w:rsidP="00385ACE">
      <w:pPr>
        <w:rPr>
          <w:rFonts w:ascii="彩虹粗仿宋" w:eastAsia="彩虹粗仿宋" w:hAnsi="宋体" w:cs="Times New Roman"/>
          <w:sz w:val="28"/>
          <w:szCs w:val="24"/>
        </w:rPr>
      </w:pPr>
    </w:p>
    <w:p w:rsidR="003E3AF1" w:rsidRDefault="003E3AF1" w:rsidP="00385ACE">
      <w:pPr>
        <w:rPr>
          <w:rFonts w:ascii="彩虹粗仿宋" w:eastAsia="彩虹粗仿宋" w:hAnsi="宋体" w:cs="Times New Roman"/>
          <w:sz w:val="28"/>
          <w:szCs w:val="24"/>
        </w:rPr>
      </w:pPr>
    </w:p>
    <w:p w:rsidR="003E3AF1" w:rsidRDefault="003E3AF1" w:rsidP="00385ACE">
      <w:pPr>
        <w:rPr>
          <w:rFonts w:ascii="彩虹粗仿宋" w:eastAsia="彩虹粗仿宋" w:hAnsi="宋体" w:cs="Times New Roman" w:hint="eastAsia"/>
          <w:sz w:val="28"/>
          <w:szCs w:val="24"/>
        </w:rPr>
      </w:pPr>
    </w:p>
    <w:p w:rsidR="00385ACE" w:rsidRPr="00385ACE" w:rsidRDefault="00385ACE" w:rsidP="00385ACE">
      <w:pPr>
        <w:rPr>
          <w:rFonts w:ascii="彩虹粗仿宋" w:eastAsia="彩虹粗仿宋" w:hAnsi="Times New Roman" w:cs="Times New Roman"/>
          <w:sz w:val="24"/>
          <w:szCs w:val="24"/>
        </w:rPr>
      </w:pPr>
    </w:p>
    <w:p w:rsidR="00385ACE" w:rsidRPr="00385ACE" w:rsidRDefault="00385ACE" w:rsidP="00385ACE">
      <w:pPr>
        <w:widowControl/>
        <w:adjustRightInd w:val="0"/>
        <w:snapToGrid w:val="0"/>
        <w:ind w:firstLineChars="200" w:firstLine="480"/>
        <w:rPr>
          <w:rFonts w:ascii="彩虹粗仿宋" w:eastAsia="彩虹粗仿宋" w:hAnsi="宋体" w:cs="Arial"/>
          <w:kern w:val="0"/>
          <w:sz w:val="24"/>
          <w:szCs w:val="24"/>
        </w:rPr>
      </w:pPr>
      <w:r w:rsidRPr="00385ACE">
        <w:rPr>
          <w:rFonts w:ascii="彩虹粗仿宋" w:eastAsia="彩虹粗仿宋" w:hAnsi="宋体" w:cs="Arial" w:hint="eastAsia"/>
          <w:kern w:val="0"/>
          <w:sz w:val="24"/>
          <w:szCs w:val="24"/>
        </w:rPr>
        <w:t>中国建设银行股份有限公司为中国证监会指定的本基金临时基金托管人，后续有待基金份额持有人大会审议选聘</w:t>
      </w:r>
      <w:proofErr w:type="gramStart"/>
      <w:r w:rsidRPr="00385ACE">
        <w:rPr>
          <w:rFonts w:ascii="彩虹粗仿宋" w:eastAsia="彩虹粗仿宋" w:hAnsi="宋体" w:cs="Arial" w:hint="eastAsia"/>
          <w:kern w:val="0"/>
          <w:sz w:val="24"/>
          <w:szCs w:val="24"/>
        </w:rPr>
        <w:t>新任基金</w:t>
      </w:r>
      <w:proofErr w:type="gramEnd"/>
      <w:r w:rsidRPr="00385ACE">
        <w:rPr>
          <w:rFonts w:ascii="彩虹粗仿宋" w:eastAsia="彩虹粗仿宋" w:hAnsi="宋体" w:cs="Arial" w:hint="eastAsia"/>
          <w:kern w:val="0"/>
          <w:sz w:val="24"/>
          <w:szCs w:val="24"/>
        </w:rPr>
        <w:t>托管人，如基金份额持有人大会决议6个月内未选聘出</w:t>
      </w:r>
      <w:proofErr w:type="gramStart"/>
      <w:r w:rsidRPr="00385ACE">
        <w:rPr>
          <w:rFonts w:ascii="彩虹粗仿宋" w:eastAsia="彩虹粗仿宋" w:hAnsi="宋体" w:cs="Arial" w:hint="eastAsia"/>
          <w:kern w:val="0"/>
          <w:sz w:val="24"/>
          <w:szCs w:val="24"/>
        </w:rPr>
        <w:t>新任基金</w:t>
      </w:r>
      <w:proofErr w:type="gramEnd"/>
      <w:r w:rsidRPr="00385ACE">
        <w:rPr>
          <w:rFonts w:ascii="彩虹粗仿宋" w:eastAsia="彩虹粗仿宋" w:hAnsi="宋体" w:cs="Arial" w:hint="eastAsia"/>
          <w:kern w:val="0"/>
          <w:sz w:val="24"/>
          <w:szCs w:val="24"/>
        </w:rPr>
        <w:t>托管人，临时基金托管人将配合基金清算工作。临时基金托管人以下简称基金托管人或托管人。</w:t>
      </w:r>
    </w:p>
    <w:p w:rsidR="00385ACE" w:rsidRPr="00385ACE" w:rsidRDefault="00385ACE" w:rsidP="00385ACE">
      <w:pPr>
        <w:widowControl/>
        <w:adjustRightInd w:val="0"/>
        <w:snapToGrid w:val="0"/>
        <w:ind w:firstLineChars="200" w:firstLine="480"/>
        <w:rPr>
          <w:rFonts w:ascii="彩虹粗仿宋" w:eastAsia="彩虹粗仿宋" w:hAnsi="宋体" w:cs="Arial"/>
          <w:kern w:val="0"/>
          <w:sz w:val="24"/>
          <w:szCs w:val="24"/>
        </w:rPr>
      </w:pPr>
      <w:r w:rsidRPr="00385ACE">
        <w:rPr>
          <w:rFonts w:ascii="彩虹粗仿宋" w:eastAsia="彩虹粗仿宋" w:hAnsi="宋体" w:cs="Arial" w:hint="eastAsia"/>
          <w:kern w:val="0"/>
          <w:sz w:val="24"/>
          <w:szCs w:val="24"/>
        </w:rPr>
        <w:t>鉴于方正富邦基金管理有限公司系一家依照中国法律合法成立并有效存续的有限责任公司，按照相关法律法规的规定具备担任基金管理人的资格和能力，拟募集发行方正富邦</w:t>
      </w:r>
      <w:proofErr w:type="gramStart"/>
      <w:r w:rsidRPr="00385ACE">
        <w:rPr>
          <w:rFonts w:ascii="彩虹粗仿宋" w:eastAsia="彩虹粗仿宋" w:hAnsi="宋体" w:cs="Arial" w:hint="eastAsia"/>
          <w:kern w:val="0"/>
          <w:sz w:val="24"/>
          <w:szCs w:val="24"/>
        </w:rPr>
        <w:t>睿利纯债</w:t>
      </w:r>
      <w:proofErr w:type="gramEnd"/>
      <w:r w:rsidRPr="00385ACE">
        <w:rPr>
          <w:rFonts w:ascii="彩虹粗仿宋" w:eastAsia="彩虹粗仿宋" w:hAnsi="宋体" w:cs="Arial" w:hint="eastAsia"/>
          <w:kern w:val="0"/>
          <w:sz w:val="24"/>
          <w:szCs w:val="24"/>
        </w:rPr>
        <w:t>债券型证券投资基金；</w:t>
      </w:r>
    </w:p>
    <w:p w:rsidR="00385ACE" w:rsidRPr="00385ACE" w:rsidRDefault="00385ACE" w:rsidP="00385ACE">
      <w:pPr>
        <w:widowControl/>
        <w:adjustRightInd w:val="0"/>
        <w:snapToGrid w:val="0"/>
        <w:ind w:firstLineChars="200" w:firstLine="480"/>
        <w:rPr>
          <w:rFonts w:ascii="彩虹粗仿宋" w:eastAsia="彩虹粗仿宋" w:hAnsi="宋体" w:cs="Arial"/>
          <w:kern w:val="0"/>
          <w:sz w:val="24"/>
          <w:szCs w:val="24"/>
        </w:rPr>
      </w:pPr>
      <w:r w:rsidRPr="00385ACE">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rsidR="00385ACE" w:rsidRPr="00385ACE" w:rsidRDefault="00385ACE" w:rsidP="00385ACE">
      <w:pPr>
        <w:widowControl/>
        <w:adjustRightInd w:val="0"/>
        <w:snapToGrid w:val="0"/>
        <w:ind w:firstLineChars="200" w:firstLine="480"/>
        <w:rPr>
          <w:rFonts w:ascii="彩虹粗仿宋" w:eastAsia="彩虹粗仿宋" w:hAnsi="宋体" w:cs="Arial"/>
          <w:kern w:val="0"/>
          <w:sz w:val="24"/>
          <w:szCs w:val="24"/>
        </w:rPr>
      </w:pPr>
      <w:r w:rsidRPr="00385ACE">
        <w:rPr>
          <w:rFonts w:ascii="彩虹粗仿宋" w:eastAsia="彩虹粗仿宋" w:hAnsi="宋体" w:cs="Arial" w:hint="eastAsia"/>
          <w:kern w:val="0"/>
          <w:sz w:val="24"/>
          <w:szCs w:val="24"/>
        </w:rPr>
        <w:t>鉴于方正富邦基金管理有限公司拟担任方正富邦</w:t>
      </w:r>
      <w:proofErr w:type="gramStart"/>
      <w:r w:rsidRPr="00385ACE">
        <w:rPr>
          <w:rFonts w:ascii="彩虹粗仿宋" w:eastAsia="彩虹粗仿宋" w:hAnsi="宋体" w:cs="Arial" w:hint="eastAsia"/>
          <w:kern w:val="0"/>
          <w:sz w:val="24"/>
          <w:szCs w:val="24"/>
        </w:rPr>
        <w:t>睿利纯债</w:t>
      </w:r>
      <w:proofErr w:type="gramEnd"/>
      <w:r w:rsidRPr="00385ACE">
        <w:rPr>
          <w:rFonts w:ascii="彩虹粗仿宋" w:eastAsia="彩虹粗仿宋" w:hAnsi="宋体" w:cs="Arial" w:hint="eastAsia"/>
          <w:kern w:val="0"/>
          <w:sz w:val="24"/>
          <w:szCs w:val="24"/>
        </w:rPr>
        <w:t>债券型证券投资基金的基金管理人，中国建设银行股份有限公司拟担任方正富邦</w:t>
      </w:r>
      <w:proofErr w:type="gramStart"/>
      <w:r w:rsidRPr="00385ACE">
        <w:rPr>
          <w:rFonts w:ascii="彩虹粗仿宋" w:eastAsia="彩虹粗仿宋" w:hAnsi="宋体" w:cs="Arial" w:hint="eastAsia"/>
          <w:kern w:val="0"/>
          <w:sz w:val="24"/>
          <w:szCs w:val="24"/>
        </w:rPr>
        <w:t>睿利纯债</w:t>
      </w:r>
      <w:proofErr w:type="gramEnd"/>
      <w:r w:rsidRPr="00385ACE">
        <w:rPr>
          <w:rFonts w:ascii="彩虹粗仿宋" w:eastAsia="彩虹粗仿宋" w:hAnsi="宋体" w:cs="Arial" w:hint="eastAsia"/>
          <w:kern w:val="0"/>
          <w:sz w:val="24"/>
          <w:szCs w:val="24"/>
        </w:rPr>
        <w:t>债券型证券投资基金的基金托管人；</w:t>
      </w:r>
    </w:p>
    <w:p w:rsidR="00385ACE" w:rsidRPr="00385ACE" w:rsidRDefault="00385ACE" w:rsidP="00385ACE">
      <w:pPr>
        <w:widowControl/>
        <w:adjustRightInd w:val="0"/>
        <w:snapToGrid w:val="0"/>
        <w:ind w:firstLineChars="200" w:firstLine="480"/>
        <w:rPr>
          <w:rFonts w:ascii="彩虹粗仿宋" w:eastAsia="彩虹粗仿宋" w:hAnsi="宋体" w:cs="Arial"/>
          <w:kern w:val="0"/>
          <w:sz w:val="24"/>
          <w:szCs w:val="24"/>
        </w:rPr>
      </w:pPr>
      <w:r w:rsidRPr="00385ACE">
        <w:rPr>
          <w:rFonts w:ascii="彩虹粗仿宋" w:eastAsia="彩虹粗仿宋" w:hAnsi="宋体" w:cs="Arial" w:hint="eastAsia"/>
          <w:kern w:val="0"/>
          <w:sz w:val="24"/>
          <w:szCs w:val="24"/>
        </w:rPr>
        <w:t>为</w:t>
      </w:r>
      <w:proofErr w:type="gramStart"/>
      <w:r w:rsidRPr="00385ACE">
        <w:rPr>
          <w:rFonts w:ascii="彩虹粗仿宋" w:eastAsia="彩虹粗仿宋" w:hAnsi="宋体" w:cs="Arial" w:hint="eastAsia"/>
          <w:kern w:val="0"/>
          <w:sz w:val="24"/>
          <w:szCs w:val="24"/>
        </w:rPr>
        <w:t>明确方</w:t>
      </w:r>
      <w:proofErr w:type="gramEnd"/>
      <w:r w:rsidRPr="00385ACE">
        <w:rPr>
          <w:rFonts w:ascii="彩虹粗仿宋" w:eastAsia="彩虹粗仿宋" w:hAnsi="宋体" w:cs="Arial" w:hint="eastAsia"/>
          <w:kern w:val="0"/>
          <w:sz w:val="24"/>
          <w:szCs w:val="24"/>
        </w:rPr>
        <w:t>正富邦</w:t>
      </w:r>
      <w:proofErr w:type="gramStart"/>
      <w:r w:rsidRPr="00385ACE">
        <w:rPr>
          <w:rFonts w:ascii="彩虹粗仿宋" w:eastAsia="彩虹粗仿宋" w:hAnsi="宋体" w:cs="Arial" w:hint="eastAsia"/>
          <w:kern w:val="0"/>
          <w:sz w:val="24"/>
          <w:szCs w:val="24"/>
        </w:rPr>
        <w:t>睿利纯债</w:t>
      </w:r>
      <w:proofErr w:type="gramEnd"/>
      <w:r w:rsidRPr="00385ACE">
        <w:rPr>
          <w:rFonts w:ascii="彩虹粗仿宋" w:eastAsia="彩虹粗仿宋" w:hAnsi="宋体" w:cs="Arial" w:hint="eastAsia"/>
          <w:kern w:val="0"/>
          <w:sz w:val="24"/>
          <w:szCs w:val="24"/>
        </w:rPr>
        <w:t>债券型证券投资基金的基金管理人和基金托管人之间的权利义务关系，特制订本托管协议；</w:t>
      </w:r>
    </w:p>
    <w:p w:rsidR="00385ACE" w:rsidRPr="00385ACE" w:rsidRDefault="00385ACE" w:rsidP="00385ACE">
      <w:pPr>
        <w:widowControl/>
        <w:adjustRightInd w:val="0"/>
        <w:snapToGrid w:val="0"/>
        <w:ind w:firstLineChars="200" w:firstLine="480"/>
        <w:rPr>
          <w:rFonts w:ascii="彩虹粗仿宋" w:eastAsia="彩虹粗仿宋" w:hAnsi="宋体" w:cs="Arial"/>
          <w:kern w:val="0"/>
          <w:sz w:val="24"/>
          <w:szCs w:val="24"/>
          <w:lang w:val="en-GB"/>
        </w:rPr>
      </w:pPr>
      <w:r w:rsidRPr="00385ACE">
        <w:rPr>
          <w:rFonts w:ascii="彩虹粗仿宋" w:eastAsia="彩虹粗仿宋" w:hAnsi="宋体" w:cs="Arial" w:hint="eastAsia"/>
          <w:kern w:val="0"/>
          <w:sz w:val="24"/>
          <w:szCs w:val="24"/>
          <w:lang w:val="en-GB"/>
        </w:rPr>
        <w:t>除非另有约定，《</w:t>
      </w:r>
      <w:r w:rsidRPr="00385ACE">
        <w:rPr>
          <w:rFonts w:ascii="彩虹粗仿宋" w:eastAsia="彩虹粗仿宋" w:hAnsi="宋体" w:cs="Arial" w:hint="eastAsia"/>
          <w:kern w:val="0"/>
          <w:sz w:val="24"/>
          <w:szCs w:val="24"/>
        </w:rPr>
        <w:t>方正富邦睿利纯债债券型</w:t>
      </w:r>
      <w:r w:rsidRPr="00385ACE">
        <w:rPr>
          <w:rFonts w:ascii="彩虹粗仿宋" w:eastAsia="彩虹粗仿宋" w:hAnsi="宋体" w:cs="Arial" w:hint="eastAsia"/>
          <w:kern w:val="0"/>
          <w:sz w:val="24"/>
          <w:szCs w:val="24"/>
          <w:lang w:val="en-GB"/>
        </w:rPr>
        <w:t>证券投资基金基金合同》(以下简称“基金合同”)中定义的术语在用于本托管协议时应具有相同的含义；若有抵触应以《基金合同》为准，并依其</w:t>
      </w:r>
      <w:r w:rsidRPr="00385ACE">
        <w:rPr>
          <w:rFonts w:ascii="彩虹粗仿宋" w:eastAsia="彩虹粗仿宋" w:hAnsi="宋体" w:cs="Arial" w:hint="eastAsia"/>
          <w:kern w:val="0"/>
          <w:sz w:val="24"/>
          <w:szCs w:val="24"/>
        </w:rPr>
        <w:t>条款</w:t>
      </w:r>
      <w:r w:rsidRPr="00385ACE">
        <w:rPr>
          <w:rFonts w:ascii="彩虹粗仿宋" w:eastAsia="彩虹粗仿宋" w:hAnsi="宋体" w:cs="Arial" w:hint="eastAsia"/>
          <w:kern w:val="0"/>
          <w:sz w:val="24"/>
          <w:szCs w:val="24"/>
          <w:lang w:val="en-GB"/>
        </w:rPr>
        <w:t>解释。</w:t>
      </w:r>
    </w:p>
    <w:p w:rsidR="00385ACE" w:rsidRDefault="00385ACE" w:rsidP="00385ACE">
      <w:pPr>
        <w:widowControl/>
        <w:adjustRightInd w:val="0"/>
        <w:snapToGrid w:val="0"/>
        <w:ind w:firstLineChars="200" w:firstLine="480"/>
        <w:rPr>
          <w:rFonts w:ascii="彩虹粗仿宋" w:eastAsia="彩虹粗仿宋" w:hAnsi="宋体" w:cs="Arial"/>
          <w:kern w:val="0"/>
          <w:sz w:val="24"/>
          <w:szCs w:val="24"/>
          <w:lang w:val="en-GB"/>
        </w:rPr>
        <w:sectPr w:rsidR="00385ACE" w:rsidSect="00385ACE">
          <w:headerReference w:type="default" r:id="rId8"/>
          <w:footerReference w:type="default" r:id="rId9"/>
          <w:pgSz w:w="11906" w:h="16838" w:code="9"/>
          <w:pgMar w:top="1418" w:right="1701" w:bottom="1418" w:left="1701" w:header="851" w:footer="992" w:gutter="0"/>
          <w:cols w:space="425"/>
          <w:docGrid w:type="lines" w:linePitch="312"/>
        </w:sectPr>
      </w:pPr>
      <w:r w:rsidRPr="00385ACE">
        <w:rPr>
          <w:rFonts w:ascii="彩虹粗仿宋" w:eastAsia="彩虹粗仿宋" w:hAnsi="宋体" w:cs="Arial" w:hint="eastAsia"/>
          <w:kern w:val="0"/>
          <w:sz w:val="24"/>
          <w:szCs w:val="24"/>
          <w:lang w:val="en-GB"/>
        </w:rPr>
        <w:t>若本基金实施</w:t>
      </w:r>
      <w:proofErr w:type="gramStart"/>
      <w:r w:rsidRPr="00385ACE">
        <w:rPr>
          <w:rFonts w:ascii="彩虹粗仿宋" w:eastAsia="彩虹粗仿宋" w:hAnsi="宋体" w:cs="Arial" w:hint="eastAsia"/>
          <w:kern w:val="0"/>
          <w:sz w:val="24"/>
          <w:szCs w:val="24"/>
          <w:lang w:val="en-GB"/>
        </w:rPr>
        <w:t>侧袋机制</w:t>
      </w:r>
      <w:proofErr w:type="gramEnd"/>
      <w:r w:rsidRPr="00385ACE">
        <w:rPr>
          <w:rFonts w:ascii="彩虹粗仿宋" w:eastAsia="彩虹粗仿宋" w:hAnsi="宋体" w:cs="Arial" w:hint="eastAsia"/>
          <w:kern w:val="0"/>
          <w:sz w:val="24"/>
          <w:szCs w:val="24"/>
          <w:lang w:val="en-GB"/>
        </w:rPr>
        <w:t>的，</w:t>
      </w:r>
      <w:proofErr w:type="gramStart"/>
      <w:r w:rsidRPr="00385ACE">
        <w:rPr>
          <w:rFonts w:ascii="彩虹粗仿宋" w:eastAsia="彩虹粗仿宋" w:hAnsi="宋体" w:cs="Arial" w:hint="eastAsia"/>
          <w:kern w:val="0"/>
          <w:sz w:val="24"/>
          <w:szCs w:val="24"/>
          <w:lang w:val="en-GB"/>
        </w:rPr>
        <w:t>侧袋机制</w:t>
      </w:r>
      <w:proofErr w:type="gramEnd"/>
      <w:r w:rsidRPr="00385ACE">
        <w:rPr>
          <w:rFonts w:ascii="彩虹粗仿宋" w:eastAsia="彩虹粗仿宋" w:hAnsi="宋体" w:cs="Arial" w:hint="eastAsia"/>
          <w:kern w:val="0"/>
          <w:sz w:val="24"/>
          <w:szCs w:val="24"/>
          <w:lang w:val="en-GB"/>
        </w:rPr>
        <w:t>实施期间的相关安排</w:t>
      </w:r>
      <w:proofErr w:type="gramStart"/>
      <w:r w:rsidRPr="00385ACE">
        <w:rPr>
          <w:rFonts w:ascii="彩虹粗仿宋" w:eastAsia="彩虹粗仿宋" w:hAnsi="宋体" w:cs="Arial" w:hint="eastAsia"/>
          <w:kern w:val="0"/>
          <w:sz w:val="24"/>
          <w:szCs w:val="24"/>
          <w:lang w:val="en-GB"/>
        </w:rPr>
        <w:t>见基金</w:t>
      </w:r>
      <w:proofErr w:type="gramEnd"/>
      <w:r w:rsidRPr="00385ACE">
        <w:rPr>
          <w:rFonts w:ascii="彩虹粗仿宋" w:eastAsia="彩虹粗仿宋" w:hAnsi="宋体" w:cs="Arial" w:hint="eastAsia"/>
          <w:kern w:val="0"/>
          <w:sz w:val="24"/>
          <w:szCs w:val="24"/>
          <w:lang w:val="en-GB"/>
        </w:rPr>
        <w:t>合同和招募说明书的规定。</w:t>
      </w:r>
    </w:p>
    <w:p w:rsidR="00385ACE" w:rsidRPr="00385ACE" w:rsidRDefault="00385ACE" w:rsidP="00385ACE">
      <w:pPr>
        <w:keepNext/>
        <w:keepLines/>
        <w:spacing w:before="260" w:after="260" w:line="416" w:lineRule="auto"/>
        <w:jc w:val="center"/>
        <w:outlineLvl w:val="1"/>
        <w:rPr>
          <w:rFonts w:ascii="彩虹粗仿宋" w:eastAsia="彩虹粗仿宋" w:hAnsi="Arial" w:cs="Times New Roman"/>
          <w:b/>
          <w:sz w:val="32"/>
          <w:szCs w:val="20"/>
        </w:rPr>
      </w:pPr>
      <w:bookmarkStart w:id="1" w:name="_Toc124325885"/>
      <w:r w:rsidRPr="00385ACE">
        <w:rPr>
          <w:rFonts w:ascii="彩虹粗仿宋" w:eastAsia="彩虹粗仿宋" w:hAnsi="Arial" w:cs="Times New Roman" w:hint="eastAsia"/>
          <w:b/>
          <w:sz w:val="32"/>
          <w:szCs w:val="20"/>
        </w:rPr>
        <w:lastRenderedPageBreak/>
        <w:t>一、基金托管协议当事人</w:t>
      </w:r>
      <w:bookmarkEnd w:id="1"/>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（一）基金管理人</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名称：方正富邦基金管理有限公司</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注册地址：</w:t>
      </w:r>
      <w:r w:rsidRPr="00385ACE">
        <w:rPr>
          <w:rFonts w:ascii="彩虹粗仿宋" w:eastAsia="彩虹粗仿宋" w:hAnsi="宋体" w:cs="Arial" w:hint="eastAsia"/>
          <w:bCs/>
          <w:sz w:val="24"/>
          <w:szCs w:val="24"/>
        </w:rPr>
        <w:t>北京市朝阳区北四环中路27号院5号楼11层（11）1101内02-11单元</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办公地址：</w:t>
      </w:r>
      <w:r w:rsidR="004057E0" w:rsidRPr="004057E0">
        <w:rPr>
          <w:rFonts w:ascii="彩虹粗仿宋" w:eastAsia="彩虹粗仿宋" w:hAnsi="宋体" w:cs="Arial" w:hint="eastAsia"/>
          <w:bCs/>
          <w:sz w:val="24"/>
          <w:szCs w:val="24"/>
        </w:rPr>
        <w:t>北京市朝阳区北四环中路27号院5号楼11层02-11房间</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邮政编码：1</w:t>
      </w:r>
      <w:r w:rsidRPr="00385ACE">
        <w:rPr>
          <w:rFonts w:ascii="彩虹粗仿宋" w:eastAsia="彩虹粗仿宋" w:hAnsi="宋体" w:cs="Arial"/>
          <w:sz w:val="24"/>
          <w:szCs w:val="24"/>
        </w:rPr>
        <w:t>00101</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法定代表人：</w:t>
      </w:r>
      <w:r w:rsidRPr="00385ACE">
        <w:rPr>
          <w:rFonts w:ascii="彩虹粗仿宋" w:eastAsia="彩虹粗仿宋" w:hAnsi="宋体" w:cs="Arial" w:hint="eastAsia"/>
          <w:bCs/>
          <w:sz w:val="24"/>
          <w:szCs w:val="24"/>
        </w:rPr>
        <w:t>何亚刚</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成立日期：2</w:t>
      </w:r>
      <w:r w:rsidRPr="00385ACE">
        <w:rPr>
          <w:rFonts w:ascii="彩虹粗仿宋" w:eastAsia="彩虹粗仿宋" w:hAnsi="宋体" w:cs="Arial"/>
          <w:sz w:val="24"/>
          <w:szCs w:val="24"/>
        </w:rPr>
        <w:t>011</w:t>
      </w:r>
      <w:r w:rsidRPr="00385ACE">
        <w:rPr>
          <w:rFonts w:ascii="彩虹粗仿宋" w:eastAsia="彩虹粗仿宋" w:hAnsi="宋体" w:cs="Arial" w:hint="eastAsia"/>
          <w:sz w:val="24"/>
          <w:szCs w:val="24"/>
        </w:rPr>
        <w:t>年7月8日</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批准设立机关及批准设立文号：</w:t>
      </w:r>
      <w:r w:rsidRPr="00385ACE">
        <w:rPr>
          <w:rFonts w:ascii="彩虹粗仿宋" w:eastAsia="彩虹粗仿宋" w:hAnsi="宋体" w:cs="Arial" w:hint="eastAsia"/>
          <w:bCs/>
          <w:sz w:val="24"/>
          <w:szCs w:val="24"/>
        </w:rPr>
        <w:t>中国证监会证监许可【2011】1038号</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组织形式：</w:t>
      </w:r>
      <w:r w:rsidRPr="00385ACE">
        <w:rPr>
          <w:rFonts w:ascii="彩虹粗仿宋" w:eastAsia="彩虹粗仿宋" w:hAnsi="宋体" w:cs="Arial" w:hint="eastAsia"/>
          <w:bCs/>
          <w:sz w:val="24"/>
          <w:szCs w:val="24"/>
        </w:rPr>
        <w:t>有限责任公司</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注册资本：</w:t>
      </w:r>
      <w:r w:rsidRPr="00385ACE">
        <w:rPr>
          <w:rFonts w:ascii="彩虹粗仿宋" w:eastAsia="彩虹粗仿宋" w:hAnsi="宋体" w:cs="Arial" w:hint="eastAsia"/>
          <w:bCs/>
          <w:sz w:val="24"/>
          <w:szCs w:val="24"/>
        </w:rPr>
        <w:t>6.6亿元人民币</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存续期间：</w:t>
      </w:r>
      <w:r w:rsidRPr="00385ACE">
        <w:rPr>
          <w:rFonts w:ascii="彩虹粗仿宋" w:eastAsia="彩虹粗仿宋" w:hAnsi="宋体" w:cs="Arial" w:hint="eastAsia"/>
          <w:bCs/>
          <w:sz w:val="24"/>
          <w:szCs w:val="24"/>
        </w:rPr>
        <w:t>持续经营</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经营范围：</w:t>
      </w:r>
      <w:r w:rsidRPr="00385ACE">
        <w:rPr>
          <w:rFonts w:ascii="彩虹粗仿宋" w:eastAsia="彩虹粗仿宋" w:hAnsi="宋体" w:cs="Arial"/>
          <w:sz w:val="24"/>
          <w:szCs w:val="24"/>
        </w:rPr>
        <w:t>公开募集证券投资基金管理、基金销售、特定客户资产管理</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（二）基金托管人</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名称：中国建设银行股份有限公司(简称：中国建设银行)</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住所：北京市西城区金融大街25号</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办公地址：北京市西城区闹市口大街1号院1号楼</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邮政编码：100033</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法定代表人：田国立</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成立日期：</w:t>
      </w:r>
      <w:smartTag w:uri="urn:schemas-microsoft-com:office:smarttags" w:element="chsdate">
        <w:smartTagPr>
          <w:attr w:name="Year" w:val="2004"/>
          <w:attr w:name="Month" w:val="09"/>
          <w:attr w:name="Day" w:val="17"/>
          <w:attr w:name="IsLunarDate" w:val="False"/>
          <w:attr w:name="IsROCDate" w:val="False"/>
        </w:smartTagPr>
        <w:r w:rsidRPr="00385ACE">
          <w:rPr>
            <w:rFonts w:ascii="彩虹粗仿宋" w:eastAsia="彩虹粗仿宋" w:hAnsi="宋体" w:cs="Arial" w:hint="eastAsia"/>
            <w:sz w:val="24"/>
            <w:szCs w:val="24"/>
          </w:rPr>
          <w:t>2004年09月17日</w:t>
        </w:r>
      </w:smartTag>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基金托管业务批准文号：中国证监会证监基字[1998</w:t>
      </w:r>
      <w:bookmarkStart w:id="2" w:name="OLE_LINK3"/>
      <w:r w:rsidRPr="00385ACE">
        <w:rPr>
          <w:rFonts w:ascii="彩虹粗仿宋" w:eastAsia="彩虹粗仿宋" w:hAnsi="宋体" w:cs="Arial" w:hint="eastAsia"/>
          <w:sz w:val="24"/>
          <w:szCs w:val="24"/>
        </w:rPr>
        <w:t>]</w:t>
      </w:r>
      <w:bookmarkEnd w:id="2"/>
      <w:r w:rsidRPr="00385ACE">
        <w:rPr>
          <w:rFonts w:ascii="彩虹粗仿宋" w:eastAsia="彩虹粗仿宋" w:hAnsi="宋体" w:cs="Arial" w:hint="eastAsia"/>
          <w:sz w:val="24"/>
          <w:szCs w:val="24"/>
        </w:rPr>
        <w:t>12号</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组织形式：股份有限公司</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注册资本：</w:t>
      </w:r>
      <w:r w:rsidRPr="00385ACE">
        <w:rPr>
          <w:rFonts w:ascii="彩虹粗仿宋" w:eastAsia="彩虹粗仿宋" w:hAnsi="Times New Roman" w:cs="Times New Roman" w:hint="eastAsia"/>
          <w:sz w:val="24"/>
          <w:szCs w:val="24"/>
        </w:rPr>
        <w:t>贰仟伍佰亿壹仟零玖拾柒万柒仟肆佰捌拾陆元整</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存续期间：持续经营</w:t>
      </w:r>
    </w:p>
    <w:p w:rsidR="00385ACE" w:rsidRPr="00385ACE" w:rsidRDefault="00385ACE" w:rsidP="00385ACE">
      <w:pPr>
        <w:tabs>
          <w:tab w:val="left" w:pos="540"/>
        </w:tabs>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385ACE" w:rsidRPr="00385ACE" w:rsidRDefault="00385ACE" w:rsidP="00385ACE">
      <w:pPr>
        <w:rPr>
          <w:rFonts w:ascii="彩虹粗仿宋" w:eastAsia="彩虹粗仿宋" w:hAnsi="Times New Roman" w:cs="Times New Roman"/>
          <w:sz w:val="24"/>
          <w:szCs w:val="24"/>
        </w:rPr>
      </w:pPr>
    </w:p>
    <w:p w:rsidR="00385ACE" w:rsidRPr="00385ACE" w:rsidRDefault="00385ACE" w:rsidP="00385ACE">
      <w:pPr>
        <w:keepNext/>
        <w:keepLines/>
        <w:spacing w:before="260" w:after="260" w:line="416" w:lineRule="auto"/>
        <w:jc w:val="center"/>
        <w:outlineLvl w:val="1"/>
        <w:rPr>
          <w:rFonts w:ascii="彩虹粗仿宋" w:eastAsia="彩虹粗仿宋" w:hAnsi="Arial" w:cs="Times New Roman"/>
          <w:b/>
          <w:sz w:val="30"/>
          <w:szCs w:val="20"/>
        </w:rPr>
      </w:pPr>
      <w:bookmarkStart w:id="3" w:name="_Toc124325886"/>
      <w:r w:rsidRPr="00385ACE">
        <w:rPr>
          <w:rFonts w:ascii="彩虹粗仿宋" w:eastAsia="彩虹粗仿宋" w:hAnsi="Arial" w:cs="Times New Roman" w:hint="eastAsia"/>
          <w:b/>
          <w:sz w:val="30"/>
          <w:szCs w:val="20"/>
        </w:rPr>
        <w:t>二、基金托管协议的依据、目的和原则</w:t>
      </w:r>
      <w:bookmarkEnd w:id="3"/>
    </w:p>
    <w:p w:rsidR="00385ACE" w:rsidRPr="00385ACE" w:rsidRDefault="00385ACE" w:rsidP="00385ACE">
      <w:pPr>
        <w:adjustRightInd w:val="0"/>
        <w:snapToGrid w:val="0"/>
        <w:ind w:firstLineChars="200" w:firstLine="480"/>
        <w:rPr>
          <w:rFonts w:ascii="彩虹粗仿宋" w:eastAsia="彩虹粗仿宋" w:hAnsi="Times New Roman" w:cs="Times New Roman"/>
          <w:sz w:val="24"/>
          <w:szCs w:val="30"/>
        </w:rPr>
      </w:pPr>
      <w:r w:rsidRPr="00385ACE">
        <w:rPr>
          <w:rFonts w:ascii="彩虹粗仿宋" w:eastAsia="彩虹粗仿宋" w:hAnsi="宋体" w:cs="Arial" w:hint="eastAsia"/>
          <w:sz w:val="24"/>
          <w:szCs w:val="24"/>
        </w:rPr>
        <w:t>（一）订立托管协议的依据</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本协议依据《中华人民共和国证券投资基金法》(以下简称“《基金法》”)等有关法律法规、《基金合同》及其他有关规定制订。</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（二）订立托管协议的目的</w:t>
      </w:r>
    </w:p>
    <w:p w:rsidR="00385ACE" w:rsidRPr="00385ACE" w:rsidRDefault="00385ACE" w:rsidP="00385ACE">
      <w:pPr>
        <w:adjustRightInd w:val="0"/>
        <w:snapToGrid w:val="0"/>
        <w:ind w:firstLineChars="200" w:firstLine="480"/>
        <w:rPr>
          <w:rFonts w:ascii="彩虹粗仿宋" w:eastAsia="彩虹粗仿宋" w:hAnsi="Times New Roman" w:cs="Times New Roman"/>
          <w:sz w:val="24"/>
          <w:szCs w:val="30"/>
        </w:rPr>
      </w:pPr>
      <w:r w:rsidRPr="00385ACE">
        <w:rPr>
          <w:rFonts w:ascii="彩虹粗仿宋" w:eastAsia="彩虹粗仿宋"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lastRenderedPageBreak/>
        <w:t>（三）订立托管协议的原则</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基金管理人和基金托管人本着平等自愿、诚实信用、充分保护基金份额持有人合法权益的原则，经协商一致，签订本协议。</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（四）若本基金实施侧袋机制的，侧袋机制实施期间的相关安排见基金合同和招募说明书的规定。</w:t>
      </w:r>
    </w:p>
    <w:p w:rsidR="00385ACE" w:rsidRPr="00385ACE" w:rsidRDefault="00385ACE" w:rsidP="00385ACE">
      <w:pPr>
        <w:rPr>
          <w:rFonts w:ascii="彩虹粗仿宋" w:eastAsia="彩虹粗仿宋" w:hAnsi="Times New Roman" w:cs="Times New Roman"/>
          <w:sz w:val="24"/>
          <w:szCs w:val="24"/>
        </w:rPr>
      </w:pPr>
    </w:p>
    <w:p w:rsidR="00385ACE" w:rsidRPr="00385ACE" w:rsidRDefault="00385ACE" w:rsidP="00385ACE">
      <w:pPr>
        <w:keepNext/>
        <w:keepLines/>
        <w:spacing w:before="260" w:after="260" w:line="416" w:lineRule="auto"/>
        <w:jc w:val="center"/>
        <w:outlineLvl w:val="1"/>
        <w:rPr>
          <w:rFonts w:ascii="彩虹粗仿宋" w:eastAsia="彩虹粗仿宋" w:hAnsi="Arial" w:cs="Times New Roman"/>
          <w:b/>
          <w:sz w:val="30"/>
          <w:szCs w:val="24"/>
        </w:rPr>
      </w:pPr>
      <w:bookmarkStart w:id="4" w:name="_Toc124325887"/>
      <w:r w:rsidRPr="00385ACE">
        <w:rPr>
          <w:rFonts w:ascii="彩虹粗仿宋" w:eastAsia="彩虹粗仿宋" w:hAnsi="Arial" w:cs="Times New Roman" w:hint="eastAsia"/>
          <w:b/>
          <w:sz w:val="30"/>
          <w:szCs w:val="20"/>
        </w:rPr>
        <w:t>三、基金托管人对基金管理人的业务监督和核查</w:t>
      </w:r>
      <w:bookmarkEnd w:id="4"/>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bCs/>
          <w:sz w:val="24"/>
          <w:szCs w:val="24"/>
        </w:rPr>
        <w:t>本基金的投资范围主要为具有良好流动性的金融工具，包括国债、金融债、企业债、公司债、央行票据、中期票据、短期融资券、次级债、可分离交易可转债的纯债部分、债券回购、银行存款、同业存单等法律法规或中国证监会允许基金投资的金融工具（但须符合中国证监会的相关规定）。</w:t>
      </w:r>
    </w:p>
    <w:p w:rsidR="00385ACE" w:rsidRPr="00385ACE" w:rsidRDefault="00385ACE" w:rsidP="00385ACE">
      <w:pPr>
        <w:adjustRightInd w:val="0"/>
        <w:snapToGrid w:val="0"/>
        <w:ind w:firstLineChars="200" w:firstLine="480"/>
        <w:rPr>
          <w:rFonts w:ascii="彩虹粗仿宋" w:eastAsia="彩虹粗仿宋" w:hAnsi="宋体" w:cs="Arial"/>
          <w:b/>
          <w:bCs/>
          <w:sz w:val="24"/>
          <w:szCs w:val="24"/>
        </w:rPr>
      </w:pPr>
      <w:r w:rsidRPr="00385ACE">
        <w:rPr>
          <w:rFonts w:ascii="彩虹粗仿宋" w:eastAsia="彩虹粗仿宋" w:hAnsi="宋体" w:cs="Arial" w:hint="eastAsia"/>
          <w:bCs/>
          <w:sz w:val="24"/>
          <w:szCs w:val="24"/>
        </w:rPr>
        <w:t>本基金不</w:t>
      </w:r>
      <w:r w:rsidRPr="00385ACE">
        <w:rPr>
          <w:rFonts w:ascii="彩虹粗仿宋" w:eastAsia="彩虹粗仿宋" w:hAnsi="宋体" w:cs="Arial" w:hint="eastAsia"/>
          <w:sz w:val="24"/>
          <w:szCs w:val="24"/>
        </w:rPr>
        <w:t>投资</w:t>
      </w:r>
      <w:r w:rsidRPr="00385ACE">
        <w:rPr>
          <w:rFonts w:ascii="彩虹粗仿宋" w:eastAsia="彩虹粗仿宋" w:hAnsi="宋体" w:cs="Arial" w:hint="eastAsia"/>
          <w:bCs/>
          <w:sz w:val="24"/>
          <w:szCs w:val="24"/>
        </w:rPr>
        <w:t>于股票、权证等资产，也不</w:t>
      </w:r>
      <w:r w:rsidRPr="00385ACE">
        <w:rPr>
          <w:rFonts w:ascii="彩虹粗仿宋" w:eastAsia="彩虹粗仿宋" w:hAnsi="宋体" w:cs="Arial" w:hint="eastAsia"/>
          <w:sz w:val="24"/>
          <w:szCs w:val="24"/>
        </w:rPr>
        <w:t>投资</w:t>
      </w:r>
      <w:r w:rsidRPr="00385ACE">
        <w:rPr>
          <w:rFonts w:ascii="彩虹粗仿宋" w:eastAsia="彩虹粗仿宋" w:hAnsi="宋体" w:cs="Arial" w:hint="eastAsia"/>
          <w:bCs/>
          <w:sz w:val="24"/>
          <w:szCs w:val="24"/>
        </w:rPr>
        <w:t>于可转换债券（</w:t>
      </w:r>
      <w:r w:rsidRPr="00385ACE">
        <w:rPr>
          <w:rFonts w:ascii="彩虹粗仿宋" w:eastAsia="彩虹粗仿宋" w:hAnsi="宋体" w:cs="Arial"/>
          <w:bCs/>
          <w:sz w:val="24"/>
          <w:szCs w:val="24"/>
        </w:rPr>
        <w:t>可分离交易可转债的纯债部分除外</w:t>
      </w:r>
      <w:r w:rsidRPr="00385ACE">
        <w:rPr>
          <w:rFonts w:ascii="彩虹粗仿宋" w:eastAsia="彩虹粗仿宋" w:hAnsi="宋体" w:cs="Arial" w:hint="eastAsia"/>
          <w:bCs/>
          <w:sz w:val="24"/>
          <w:szCs w:val="24"/>
        </w:rPr>
        <w:t>）、可交换债券。</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bCs/>
          <w:sz w:val="24"/>
          <w:szCs w:val="24"/>
        </w:rPr>
        <w:t>基金的投资组合</w:t>
      </w:r>
      <w:r w:rsidRPr="00385ACE">
        <w:rPr>
          <w:rFonts w:ascii="彩虹粗仿宋" w:eastAsia="彩虹粗仿宋" w:hAnsi="宋体" w:cs="Arial"/>
          <w:sz w:val="24"/>
          <w:szCs w:val="24"/>
        </w:rPr>
        <w:t>比例</w:t>
      </w:r>
      <w:r w:rsidRPr="00385ACE">
        <w:rPr>
          <w:rFonts w:ascii="彩虹粗仿宋" w:eastAsia="彩虹粗仿宋" w:hAnsi="宋体" w:cs="Arial"/>
          <w:bCs/>
          <w:sz w:val="24"/>
          <w:szCs w:val="24"/>
        </w:rPr>
        <w:t>为：本基金对债券的投资比例不低于基金资产的80%；本基金持有现金或者到期日在一年以内的政府债券投资比例不低于基金资产净值的5%</w:t>
      </w:r>
      <w:r w:rsidRPr="00385ACE">
        <w:rPr>
          <w:rFonts w:ascii="彩虹粗仿宋" w:eastAsia="彩虹粗仿宋" w:hAnsi="宋体" w:cs="Arial" w:hint="eastAsia"/>
          <w:bCs/>
          <w:sz w:val="24"/>
          <w:szCs w:val="24"/>
        </w:rPr>
        <w:t>，其中现金不包括结算备付金、存出保证金、应收申购款等</w:t>
      </w:r>
      <w:r w:rsidRPr="00385ACE">
        <w:rPr>
          <w:rFonts w:ascii="彩虹粗仿宋" w:eastAsia="彩虹粗仿宋" w:hAnsi="宋体" w:cs="Arial"/>
          <w:bCs/>
          <w:sz w:val="24"/>
          <w:szCs w:val="24"/>
        </w:rPr>
        <w:t>。</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bCs/>
          <w:sz w:val="24"/>
          <w:szCs w:val="24"/>
        </w:rPr>
        <w:t>如法律法规或监管机构以后允许基金投资的其他品种，基金管理人在履行适当程序后，可以将其纳入投资范围。</w:t>
      </w:r>
    </w:p>
    <w:p w:rsidR="00385ACE" w:rsidRPr="00385ACE" w:rsidRDefault="00385ACE" w:rsidP="00385ACE">
      <w:pPr>
        <w:adjustRightInd w:val="0"/>
        <w:snapToGrid w:val="0"/>
        <w:ind w:firstLineChars="200" w:firstLine="480"/>
        <w:rPr>
          <w:rFonts w:ascii="彩虹粗仿宋" w:eastAsia="彩虹粗仿宋" w:hAnsi="Times New Roman" w:cs="Times New Roman"/>
          <w:sz w:val="24"/>
          <w:szCs w:val="30"/>
        </w:rPr>
      </w:pPr>
    </w:p>
    <w:p w:rsidR="00385ACE" w:rsidRPr="00385ACE" w:rsidRDefault="00385ACE" w:rsidP="00385ACE">
      <w:pPr>
        <w:adjustRightInd w:val="0"/>
        <w:snapToGrid w:val="0"/>
        <w:ind w:firstLineChars="200" w:firstLine="480"/>
        <w:rPr>
          <w:rFonts w:ascii="彩虹粗仿宋" w:eastAsia="彩虹粗仿宋" w:hAnsi="Times New Roman" w:cs="Times New Roman"/>
          <w:sz w:val="24"/>
          <w:szCs w:val="24"/>
        </w:rPr>
      </w:pPr>
      <w:r w:rsidRPr="00385ACE">
        <w:rPr>
          <w:rFonts w:ascii="彩虹粗仿宋" w:eastAsia="彩虹粗仿宋" w:hAnsi="Times New Roman" w:cs="Times New Roman" w:hint="eastAsia"/>
          <w:sz w:val="24"/>
          <w:szCs w:val="24"/>
        </w:rPr>
        <w:t>（二）基金托管人根据有关法律法规的规定及《基金合同》的约定，对基金投资、融资比例进行监督。基金托管人按下述比例和调整期限进行监督：</w:t>
      </w:r>
    </w:p>
    <w:p w:rsidR="00385ACE" w:rsidRPr="00385ACE" w:rsidRDefault="00385ACE" w:rsidP="00385ACE">
      <w:pPr>
        <w:adjustRightInd w:val="0"/>
        <w:snapToGrid w:val="0"/>
        <w:ind w:firstLineChars="200" w:firstLine="480"/>
        <w:rPr>
          <w:rFonts w:ascii="彩虹粗仿宋" w:eastAsia="彩虹粗仿宋" w:hAnsi="Times New Roman" w:cs="Times New Roman"/>
          <w:sz w:val="24"/>
          <w:szCs w:val="24"/>
        </w:rPr>
      </w:pPr>
      <w:r w:rsidRPr="00385ACE">
        <w:rPr>
          <w:rFonts w:ascii="彩虹粗仿宋" w:eastAsia="彩虹粗仿宋" w:hAnsi="Times New Roman" w:cs="Times New Roman" w:hint="eastAsia"/>
          <w:sz w:val="24"/>
          <w:szCs w:val="24"/>
        </w:rPr>
        <w:t>1</w:t>
      </w:r>
      <w:r w:rsidRPr="00385ACE">
        <w:rPr>
          <w:rFonts w:ascii="彩虹粗仿宋" w:eastAsia="彩虹粗仿宋" w:hAnsi="Times New Roman" w:cs="Times New Roman"/>
          <w:sz w:val="24"/>
          <w:szCs w:val="24"/>
        </w:rPr>
        <w:t>.本基金对债券的投资比例不低于基金资产的80%；</w:t>
      </w:r>
    </w:p>
    <w:p w:rsidR="00385ACE" w:rsidRPr="00385ACE" w:rsidRDefault="00385ACE" w:rsidP="00385ACE">
      <w:pPr>
        <w:adjustRightInd w:val="0"/>
        <w:snapToGrid w:val="0"/>
        <w:ind w:firstLineChars="200" w:firstLine="480"/>
        <w:rPr>
          <w:rFonts w:ascii="彩虹粗仿宋" w:eastAsia="彩虹粗仿宋" w:hAnsi="Times New Roman" w:cs="Times New Roman"/>
          <w:bCs/>
          <w:sz w:val="24"/>
          <w:szCs w:val="24"/>
        </w:rPr>
      </w:pPr>
      <w:r w:rsidRPr="00385ACE">
        <w:rPr>
          <w:rFonts w:ascii="彩虹粗仿宋" w:eastAsia="彩虹粗仿宋" w:hAnsi="Times New Roman" w:cs="Times New Roman" w:hint="eastAsia"/>
          <w:sz w:val="24"/>
          <w:szCs w:val="24"/>
        </w:rPr>
        <w:t>2</w:t>
      </w:r>
      <w:r w:rsidRPr="00385ACE">
        <w:rPr>
          <w:rFonts w:ascii="彩虹粗仿宋" w:eastAsia="彩虹粗仿宋" w:hAnsi="Times New Roman" w:cs="Times New Roman"/>
          <w:sz w:val="24"/>
          <w:szCs w:val="24"/>
        </w:rPr>
        <w:t>.</w:t>
      </w:r>
      <w:r w:rsidRPr="00385ACE">
        <w:rPr>
          <w:rFonts w:ascii="彩虹粗仿宋" w:eastAsia="彩虹粗仿宋" w:hAnsi="Times New Roman" w:cs="Times New Roman"/>
          <w:bCs/>
          <w:sz w:val="24"/>
          <w:szCs w:val="24"/>
        </w:rPr>
        <w:t>本基金持有现金或者到期日在一年以内的政府债券投资比例合计不低于基金资产净值的5%</w:t>
      </w:r>
      <w:r w:rsidRPr="00385ACE">
        <w:rPr>
          <w:rFonts w:ascii="彩虹粗仿宋" w:eastAsia="彩虹粗仿宋" w:hAnsi="Times New Roman" w:cs="Times New Roman" w:hint="eastAsia"/>
          <w:bCs/>
          <w:sz w:val="24"/>
          <w:szCs w:val="24"/>
        </w:rPr>
        <w:t>，其中现金不包括结算备付金、存出保证金、应收申购款等</w:t>
      </w:r>
      <w:r w:rsidRPr="00385ACE">
        <w:rPr>
          <w:rFonts w:ascii="彩虹粗仿宋" w:eastAsia="彩虹粗仿宋" w:hAnsi="Times New Roman" w:cs="Times New Roman"/>
          <w:bCs/>
          <w:sz w:val="24"/>
          <w:szCs w:val="24"/>
        </w:rPr>
        <w:t>；</w:t>
      </w:r>
    </w:p>
    <w:p w:rsidR="00385ACE" w:rsidRPr="00385ACE" w:rsidRDefault="00385ACE" w:rsidP="00385ACE">
      <w:pPr>
        <w:adjustRightInd w:val="0"/>
        <w:snapToGrid w:val="0"/>
        <w:ind w:firstLineChars="200" w:firstLine="480"/>
        <w:rPr>
          <w:rFonts w:ascii="彩虹粗仿宋" w:eastAsia="彩虹粗仿宋" w:hAnsi="Times New Roman" w:cs="Times New Roman"/>
          <w:sz w:val="24"/>
          <w:szCs w:val="24"/>
        </w:rPr>
      </w:pPr>
      <w:r w:rsidRPr="00385ACE">
        <w:rPr>
          <w:rFonts w:ascii="彩虹粗仿宋" w:eastAsia="彩虹粗仿宋" w:hAnsi="Times New Roman" w:cs="Times New Roman" w:hint="eastAsia"/>
          <w:bCs/>
          <w:sz w:val="24"/>
          <w:szCs w:val="24"/>
        </w:rPr>
        <w:t>3</w:t>
      </w:r>
      <w:r w:rsidRPr="00385ACE">
        <w:rPr>
          <w:rFonts w:ascii="彩虹粗仿宋" w:eastAsia="彩虹粗仿宋" w:hAnsi="Times New Roman" w:cs="Times New Roman"/>
          <w:bCs/>
          <w:sz w:val="24"/>
          <w:szCs w:val="24"/>
        </w:rPr>
        <w:t>.本基金持有一家公司发行的证券，其市值不超过基金资产净值的10%；</w:t>
      </w:r>
    </w:p>
    <w:p w:rsidR="00385ACE" w:rsidRPr="00385ACE" w:rsidRDefault="00385ACE" w:rsidP="00385ACE">
      <w:pPr>
        <w:adjustRightInd w:val="0"/>
        <w:snapToGrid w:val="0"/>
        <w:ind w:firstLineChars="200" w:firstLine="480"/>
        <w:rPr>
          <w:rFonts w:ascii="彩虹粗仿宋" w:eastAsia="彩虹粗仿宋" w:hAnsi="Times New Roman" w:cs="Times New Roman"/>
          <w:bCs/>
          <w:sz w:val="24"/>
          <w:szCs w:val="24"/>
        </w:rPr>
      </w:pPr>
      <w:r w:rsidRPr="00385ACE">
        <w:rPr>
          <w:rFonts w:ascii="彩虹粗仿宋" w:eastAsia="彩虹粗仿宋" w:hAnsi="Times New Roman" w:cs="Times New Roman" w:hint="eastAsia"/>
          <w:bCs/>
          <w:sz w:val="24"/>
          <w:szCs w:val="24"/>
        </w:rPr>
        <w:t>4</w:t>
      </w:r>
      <w:r w:rsidRPr="00385ACE">
        <w:rPr>
          <w:rFonts w:ascii="彩虹粗仿宋" w:eastAsia="彩虹粗仿宋" w:hAnsi="Times New Roman" w:cs="Times New Roman"/>
          <w:bCs/>
          <w:sz w:val="24"/>
          <w:szCs w:val="24"/>
        </w:rPr>
        <w:t>.本基金管理人管理</w:t>
      </w:r>
      <w:r w:rsidRPr="00385ACE">
        <w:rPr>
          <w:rFonts w:ascii="彩虹粗仿宋" w:eastAsia="彩虹粗仿宋" w:hAnsi="Times New Roman" w:cs="Times New Roman" w:hint="eastAsia"/>
          <w:bCs/>
          <w:sz w:val="24"/>
          <w:szCs w:val="24"/>
        </w:rPr>
        <w:t>并由本托管人托管</w:t>
      </w:r>
      <w:r w:rsidRPr="00385ACE">
        <w:rPr>
          <w:rFonts w:ascii="彩虹粗仿宋" w:eastAsia="彩虹粗仿宋" w:hAnsi="Times New Roman" w:cs="Times New Roman"/>
          <w:bCs/>
          <w:sz w:val="24"/>
          <w:szCs w:val="24"/>
        </w:rPr>
        <w:t>的全部基金持有一家公司发行的证券，不超过该证券的10%；</w:t>
      </w:r>
    </w:p>
    <w:p w:rsidR="00385ACE" w:rsidRPr="00385ACE" w:rsidRDefault="00385ACE" w:rsidP="00385ACE">
      <w:pPr>
        <w:adjustRightInd w:val="0"/>
        <w:snapToGrid w:val="0"/>
        <w:ind w:firstLineChars="200" w:firstLine="480"/>
        <w:rPr>
          <w:rFonts w:ascii="彩虹粗仿宋" w:eastAsia="彩虹粗仿宋" w:hAnsi="Times New Roman" w:cs="Times New Roman"/>
          <w:bCs/>
          <w:sz w:val="24"/>
          <w:szCs w:val="24"/>
        </w:rPr>
      </w:pPr>
      <w:r w:rsidRPr="00385ACE">
        <w:rPr>
          <w:rFonts w:ascii="彩虹粗仿宋" w:eastAsia="彩虹粗仿宋" w:hAnsi="Times New Roman" w:cs="Times New Roman" w:hint="eastAsia"/>
          <w:bCs/>
          <w:sz w:val="24"/>
          <w:szCs w:val="24"/>
        </w:rPr>
        <w:t>5</w:t>
      </w:r>
      <w:r w:rsidRPr="00385ACE">
        <w:rPr>
          <w:rFonts w:ascii="彩虹粗仿宋" w:eastAsia="彩虹粗仿宋" w:hAnsi="Times New Roman" w:cs="Times New Roman"/>
          <w:bCs/>
          <w:sz w:val="24"/>
          <w:szCs w:val="24"/>
        </w:rPr>
        <w:t>.</w:t>
      </w:r>
      <w:r w:rsidRPr="00385ACE">
        <w:rPr>
          <w:rFonts w:ascii="彩虹粗仿宋" w:eastAsia="彩虹粗仿宋" w:hAnsi="Times New Roman" w:cs="Times New Roman" w:hint="eastAsia"/>
          <w:bCs/>
          <w:sz w:val="24"/>
          <w:szCs w:val="24"/>
        </w:rPr>
        <w:t>本基金进入全国银行间同业市场进行债券回购的资金余额不得超过基金资产净值的</w:t>
      </w:r>
      <w:r w:rsidRPr="00385ACE">
        <w:rPr>
          <w:rFonts w:ascii="彩虹粗仿宋" w:eastAsia="彩虹粗仿宋" w:hAnsi="Times New Roman" w:cs="Times New Roman"/>
          <w:bCs/>
          <w:sz w:val="24"/>
          <w:szCs w:val="24"/>
        </w:rPr>
        <w:t>40%</w:t>
      </w:r>
      <w:r w:rsidRPr="00385ACE">
        <w:rPr>
          <w:rFonts w:ascii="彩虹粗仿宋" w:eastAsia="彩虹粗仿宋" w:hAnsi="Times New Roman" w:cs="Times New Roman" w:hint="eastAsia"/>
          <w:bCs/>
          <w:sz w:val="24"/>
          <w:szCs w:val="24"/>
        </w:rPr>
        <w:t>；在全国银行间同业市场中的债券回购最长期限为</w:t>
      </w:r>
      <w:r w:rsidRPr="00385ACE">
        <w:rPr>
          <w:rFonts w:ascii="彩虹粗仿宋" w:eastAsia="彩虹粗仿宋" w:hAnsi="Times New Roman" w:cs="Times New Roman"/>
          <w:bCs/>
          <w:sz w:val="24"/>
          <w:szCs w:val="24"/>
        </w:rPr>
        <w:t>1</w:t>
      </w:r>
      <w:r w:rsidRPr="00385ACE">
        <w:rPr>
          <w:rFonts w:ascii="彩虹粗仿宋" w:eastAsia="彩虹粗仿宋" w:hAnsi="Times New Roman" w:cs="Times New Roman" w:hint="eastAsia"/>
          <w:bCs/>
          <w:sz w:val="24"/>
          <w:szCs w:val="24"/>
        </w:rPr>
        <w:t>年，债券回购到期后不展期；</w:t>
      </w:r>
    </w:p>
    <w:p w:rsidR="00385ACE" w:rsidRPr="00385ACE" w:rsidRDefault="00385ACE" w:rsidP="00385ACE">
      <w:pPr>
        <w:adjustRightInd w:val="0"/>
        <w:snapToGrid w:val="0"/>
        <w:ind w:firstLineChars="200" w:firstLine="480"/>
        <w:rPr>
          <w:rFonts w:ascii="彩虹粗仿宋" w:eastAsia="彩虹粗仿宋" w:hAnsi="Times New Roman" w:cs="Times New Roman"/>
          <w:bCs/>
          <w:sz w:val="24"/>
          <w:szCs w:val="24"/>
        </w:rPr>
      </w:pPr>
      <w:r w:rsidRPr="00385ACE">
        <w:rPr>
          <w:rFonts w:ascii="彩虹粗仿宋" w:eastAsia="彩虹粗仿宋" w:hAnsi="Times New Roman" w:cs="Times New Roman" w:hint="eastAsia"/>
          <w:bCs/>
          <w:sz w:val="24"/>
          <w:szCs w:val="24"/>
        </w:rPr>
        <w:t>6</w:t>
      </w:r>
      <w:r w:rsidRPr="00385ACE">
        <w:rPr>
          <w:rFonts w:ascii="彩虹粗仿宋" w:eastAsia="彩虹粗仿宋" w:hAnsi="Times New Roman" w:cs="Times New Roman"/>
          <w:bCs/>
          <w:sz w:val="24"/>
          <w:szCs w:val="24"/>
        </w:rPr>
        <w:t>.</w:t>
      </w:r>
      <w:r w:rsidRPr="00385ACE">
        <w:rPr>
          <w:rFonts w:ascii="彩虹粗仿宋" w:eastAsia="彩虹粗仿宋" w:hAnsi="Times New Roman" w:cs="Times New Roman" w:hint="eastAsia"/>
          <w:bCs/>
          <w:sz w:val="24"/>
          <w:szCs w:val="24"/>
        </w:rPr>
        <w:t>基金资产总值不得超过基金资产净值的</w:t>
      </w:r>
      <w:r w:rsidRPr="00385ACE">
        <w:rPr>
          <w:rFonts w:ascii="彩虹粗仿宋" w:eastAsia="彩虹粗仿宋" w:hAnsi="Times New Roman" w:cs="Times New Roman"/>
          <w:bCs/>
          <w:sz w:val="24"/>
          <w:szCs w:val="24"/>
        </w:rPr>
        <w:t>140%</w:t>
      </w:r>
      <w:r w:rsidRPr="00385ACE">
        <w:rPr>
          <w:rFonts w:ascii="彩虹粗仿宋" w:eastAsia="彩虹粗仿宋" w:hAnsi="Times New Roman" w:cs="Times New Roman" w:hint="eastAsia"/>
          <w:bCs/>
          <w:sz w:val="24"/>
          <w:szCs w:val="24"/>
        </w:rPr>
        <w:t>；</w:t>
      </w:r>
    </w:p>
    <w:p w:rsidR="00385ACE" w:rsidRPr="00385ACE" w:rsidRDefault="00385ACE" w:rsidP="00385ACE">
      <w:pPr>
        <w:adjustRightInd w:val="0"/>
        <w:snapToGrid w:val="0"/>
        <w:ind w:firstLineChars="200" w:firstLine="480"/>
        <w:rPr>
          <w:rFonts w:ascii="彩虹粗仿宋" w:eastAsia="彩虹粗仿宋" w:hAnsi="Times New Roman" w:cs="Times New Roman"/>
          <w:bCs/>
          <w:sz w:val="24"/>
          <w:szCs w:val="24"/>
        </w:rPr>
      </w:pPr>
      <w:r w:rsidRPr="00385ACE">
        <w:rPr>
          <w:rFonts w:ascii="彩虹粗仿宋" w:eastAsia="彩虹粗仿宋" w:hAnsi="Times New Roman" w:cs="Times New Roman" w:hint="eastAsia"/>
          <w:bCs/>
          <w:sz w:val="24"/>
          <w:szCs w:val="24"/>
        </w:rPr>
        <w:t>7</w:t>
      </w:r>
      <w:r w:rsidRPr="00385ACE">
        <w:rPr>
          <w:rFonts w:ascii="彩虹粗仿宋" w:eastAsia="彩虹粗仿宋" w:hAnsi="Times New Roman" w:cs="Times New Roman"/>
          <w:bCs/>
          <w:sz w:val="24"/>
          <w:szCs w:val="24"/>
        </w:rPr>
        <w:t>.</w:t>
      </w:r>
      <w:r w:rsidRPr="00385ACE">
        <w:rPr>
          <w:rFonts w:ascii="彩虹粗仿宋" w:eastAsia="彩虹粗仿宋" w:hAnsi="Times New Roman" w:cs="Times New Roman" w:hint="eastAsia"/>
          <w:bCs/>
          <w:sz w:val="24"/>
          <w:szCs w:val="24"/>
        </w:rPr>
        <w:t>本基金主动投资于流动性受限资产的市值合计不得超过基金资产净值的</w:t>
      </w:r>
      <w:r w:rsidRPr="00385ACE">
        <w:rPr>
          <w:rFonts w:ascii="彩虹粗仿宋" w:eastAsia="彩虹粗仿宋" w:hAnsi="Times New Roman" w:cs="Times New Roman"/>
          <w:bCs/>
          <w:sz w:val="24"/>
          <w:szCs w:val="24"/>
        </w:rPr>
        <w:t>15%</w:t>
      </w:r>
      <w:r w:rsidRPr="00385ACE">
        <w:rPr>
          <w:rFonts w:ascii="彩虹粗仿宋" w:eastAsia="彩虹粗仿宋" w:hAnsi="Times New Roman" w:cs="Times New Roman" w:hint="eastAsia"/>
          <w:bCs/>
          <w:sz w:val="24"/>
          <w:szCs w:val="24"/>
        </w:rPr>
        <w:t>；因证券市场波动、基金规模变动等基金管理人之外的因素致使基金不符合该比例限制的，基金管理人不得主动新增流动性受限资产的投资；</w:t>
      </w:r>
    </w:p>
    <w:p w:rsidR="00385ACE" w:rsidRPr="00385ACE" w:rsidRDefault="00385ACE" w:rsidP="00385ACE">
      <w:pPr>
        <w:adjustRightInd w:val="0"/>
        <w:snapToGrid w:val="0"/>
        <w:ind w:firstLineChars="200" w:firstLine="480"/>
        <w:rPr>
          <w:rFonts w:ascii="彩虹粗仿宋" w:eastAsia="彩虹粗仿宋" w:hAnsi="Times New Roman" w:cs="Times New Roman"/>
          <w:sz w:val="24"/>
          <w:szCs w:val="24"/>
        </w:rPr>
      </w:pPr>
      <w:r w:rsidRPr="00385ACE">
        <w:rPr>
          <w:rFonts w:ascii="彩虹粗仿宋" w:eastAsia="彩虹粗仿宋" w:hAnsi="Times New Roman" w:cs="Times New Roman"/>
          <w:bCs/>
          <w:sz w:val="24"/>
          <w:szCs w:val="24"/>
        </w:rPr>
        <w:t>8.</w:t>
      </w:r>
      <w:r w:rsidRPr="00385ACE">
        <w:rPr>
          <w:rFonts w:ascii="彩虹粗仿宋" w:eastAsia="彩虹粗仿宋" w:hAnsi="Times New Roman" w:cs="Times New Roman" w:hint="eastAsia"/>
          <w:bCs/>
          <w:sz w:val="24"/>
          <w:szCs w:val="24"/>
        </w:rPr>
        <w:t>法律法规及中国证监会规定的和《基金合同》约定的其他投资限制。</w:t>
      </w:r>
    </w:p>
    <w:p w:rsidR="00385ACE" w:rsidRPr="00385ACE" w:rsidRDefault="00385ACE" w:rsidP="00385ACE">
      <w:pPr>
        <w:adjustRightInd w:val="0"/>
        <w:snapToGrid w:val="0"/>
        <w:ind w:firstLineChars="200" w:firstLine="480"/>
        <w:rPr>
          <w:rFonts w:ascii="彩虹粗仿宋" w:eastAsia="彩虹粗仿宋" w:hAnsi="Times New Roman" w:cs="Times New Roman"/>
          <w:bCs/>
          <w:sz w:val="24"/>
          <w:szCs w:val="24"/>
        </w:rPr>
      </w:pPr>
      <w:r w:rsidRPr="00385ACE">
        <w:rPr>
          <w:rFonts w:ascii="彩虹粗仿宋" w:eastAsia="彩虹粗仿宋" w:hAnsi="Times New Roman" w:cs="Times New Roman" w:hint="eastAsia"/>
          <w:sz w:val="24"/>
          <w:szCs w:val="24"/>
        </w:rPr>
        <w:t>除上述2、</w:t>
      </w:r>
      <w:r w:rsidRPr="00385ACE">
        <w:rPr>
          <w:rFonts w:ascii="彩虹粗仿宋" w:eastAsia="彩虹粗仿宋" w:hAnsi="Times New Roman" w:cs="Times New Roman"/>
          <w:sz w:val="24"/>
          <w:szCs w:val="24"/>
        </w:rPr>
        <w:t>7</w:t>
      </w:r>
      <w:r w:rsidRPr="00385ACE">
        <w:rPr>
          <w:rFonts w:ascii="彩虹粗仿宋" w:eastAsia="彩虹粗仿宋" w:hAnsi="Times New Roman" w:cs="Times New Roman" w:hint="eastAsia"/>
          <w:sz w:val="24"/>
          <w:szCs w:val="24"/>
        </w:rPr>
        <w:t>以外，</w:t>
      </w:r>
      <w:r w:rsidRPr="00385ACE">
        <w:rPr>
          <w:rFonts w:ascii="彩虹粗仿宋" w:eastAsia="彩虹粗仿宋" w:hAnsi="Times New Roman" w:cs="Times New Roman"/>
          <w:bCs/>
          <w:sz w:val="24"/>
          <w:szCs w:val="24"/>
        </w:rPr>
        <w:t>因证券市场波动、</w:t>
      </w:r>
      <w:r w:rsidRPr="00385ACE">
        <w:rPr>
          <w:rFonts w:ascii="彩虹粗仿宋" w:eastAsia="彩虹粗仿宋" w:hAnsi="Times New Roman" w:cs="Times New Roman" w:hint="eastAsia"/>
          <w:bCs/>
          <w:sz w:val="24"/>
          <w:szCs w:val="24"/>
        </w:rPr>
        <w:t>证券发行人</w:t>
      </w:r>
      <w:r w:rsidRPr="00385ACE">
        <w:rPr>
          <w:rFonts w:ascii="彩虹粗仿宋" w:eastAsia="彩虹粗仿宋" w:hAnsi="Times New Roman" w:cs="Times New Roman"/>
          <w:bCs/>
          <w:sz w:val="24"/>
          <w:szCs w:val="24"/>
        </w:rPr>
        <w:t>合并、基金规模变动等基金管理人之外的因素致使基金投资比例不符合上述规定投资比例的，基金管理人应</w:t>
      </w:r>
      <w:r w:rsidRPr="00385ACE">
        <w:rPr>
          <w:rFonts w:ascii="彩虹粗仿宋" w:eastAsia="彩虹粗仿宋" w:hAnsi="Times New Roman" w:cs="Times New Roman"/>
          <w:bCs/>
          <w:sz w:val="24"/>
          <w:szCs w:val="24"/>
        </w:rPr>
        <w:lastRenderedPageBreak/>
        <w:t>当在10个交易日内进行调整</w:t>
      </w:r>
      <w:r w:rsidRPr="00385ACE">
        <w:rPr>
          <w:rFonts w:ascii="彩虹粗仿宋" w:eastAsia="彩虹粗仿宋" w:hAnsi="Times New Roman" w:cs="Times New Roman" w:hint="eastAsia"/>
          <w:bCs/>
          <w:sz w:val="24"/>
          <w:szCs w:val="24"/>
        </w:rPr>
        <w:t>，但中国证监会规定的特殊情形除外</w:t>
      </w:r>
      <w:r w:rsidRPr="00385ACE">
        <w:rPr>
          <w:rFonts w:ascii="彩虹粗仿宋" w:eastAsia="彩虹粗仿宋" w:hAnsi="Times New Roman" w:cs="Times New Roman"/>
          <w:bCs/>
          <w:sz w:val="24"/>
          <w:szCs w:val="24"/>
        </w:rPr>
        <w:t>。</w:t>
      </w:r>
      <w:r w:rsidRPr="00385ACE">
        <w:rPr>
          <w:rFonts w:ascii="彩虹粗仿宋" w:eastAsia="彩虹粗仿宋" w:hAnsi="Times New Roman" w:cs="Times New Roman" w:hint="eastAsia"/>
          <w:bCs/>
          <w:sz w:val="24"/>
          <w:szCs w:val="24"/>
        </w:rPr>
        <w:t>法律法规或监管机构另有规定的，从其规定</w:t>
      </w:r>
      <w:r w:rsidRPr="00385ACE">
        <w:rPr>
          <w:rFonts w:ascii="彩虹粗仿宋" w:eastAsia="彩虹粗仿宋" w:hAnsi="Times New Roman" w:cs="Times New Roman"/>
          <w:bCs/>
          <w:sz w:val="24"/>
          <w:szCs w:val="24"/>
        </w:rPr>
        <w:t>。</w:t>
      </w:r>
    </w:p>
    <w:p w:rsidR="00385ACE" w:rsidRPr="00385ACE" w:rsidRDefault="00385ACE" w:rsidP="00385ACE">
      <w:pPr>
        <w:adjustRightInd w:val="0"/>
        <w:snapToGrid w:val="0"/>
        <w:ind w:firstLineChars="200" w:firstLine="480"/>
        <w:rPr>
          <w:rFonts w:ascii="彩虹粗仿宋" w:eastAsia="彩虹粗仿宋" w:hAnsi="Times New Roman" w:cs="Times New Roman"/>
          <w:bCs/>
          <w:sz w:val="24"/>
          <w:szCs w:val="24"/>
        </w:rPr>
      </w:pPr>
      <w:r w:rsidRPr="00385ACE">
        <w:rPr>
          <w:rFonts w:ascii="彩虹粗仿宋" w:eastAsia="彩虹粗仿宋" w:hAnsi="Times New Roman" w:cs="Times New Roman"/>
          <w:bCs/>
          <w:sz w:val="24"/>
          <w:szCs w:val="24"/>
        </w:rPr>
        <w:t>基金管理人应当自基金合同生效之日起6个月内使基金的投资组合比例符合基金合同的有关约定。</w:t>
      </w:r>
      <w:r w:rsidRPr="00385ACE">
        <w:rPr>
          <w:rFonts w:ascii="彩虹粗仿宋" w:eastAsia="彩虹粗仿宋" w:hAnsi="Times New Roman" w:cs="Times New Roman" w:hint="eastAsia"/>
          <w:bCs/>
          <w:sz w:val="24"/>
          <w:szCs w:val="24"/>
        </w:rPr>
        <w:t>在上述期间内，本基金的投资范围、投资策略应当符合基金合同的约定。</w:t>
      </w:r>
      <w:r w:rsidRPr="00385ACE">
        <w:rPr>
          <w:rFonts w:ascii="彩虹粗仿宋" w:eastAsia="彩虹粗仿宋" w:hAnsi="Times New Roman" w:cs="Times New Roman"/>
          <w:bCs/>
          <w:sz w:val="24"/>
          <w:szCs w:val="24"/>
        </w:rPr>
        <w:t>基金托管人对基金的投资的监督与检查自本基金合同生效之日起开始。</w:t>
      </w:r>
    </w:p>
    <w:p w:rsidR="00385ACE" w:rsidRPr="00385ACE" w:rsidRDefault="00385ACE" w:rsidP="00385ACE">
      <w:pPr>
        <w:adjustRightInd w:val="0"/>
        <w:snapToGrid w:val="0"/>
        <w:ind w:firstLineChars="200" w:firstLine="480"/>
        <w:rPr>
          <w:rFonts w:ascii="彩虹粗仿宋" w:eastAsia="彩虹粗仿宋" w:hAnsi="Times New Roman" w:cs="Times New Roman"/>
          <w:sz w:val="24"/>
          <w:szCs w:val="24"/>
        </w:rPr>
      </w:pPr>
      <w:r w:rsidRPr="00385ACE">
        <w:rPr>
          <w:rFonts w:ascii="彩虹粗仿宋" w:eastAsia="彩虹粗仿宋" w:hAnsi="Times New Roman" w:cs="Times New Roman" w:hint="eastAsia"/>
          <w:sz w:val="24"/>
          <w:szCs w:val="24"/>
        </w:rPr>
        <w:t>如果法律法规对</w:t>
      </w:r>
      <w:r w:rsidRPr="00385ACE">
        <w:rPr>
          <w:rFonts w:ascii="彩虹粗仿宋" w:eastAsia="彩虹粗仿宋" w:hAnsi="Times New Roman" w:cs="Times New Roman" w:hint="eastAsia"/>
          <w:bCs/>
          <w:sz w:val="24"/>
          <w:szCs w:val="24"/>
        </w:rPr>
        <w:t>基金合同约定</w:t>
      </w:r>
      <w:r w:rsidRPr="00385ACE">
        <w:rPr>
          <w:rFonts w:ascii="彩虹粗仿宋" w:eastAsia="彩虹粗仿宋" w:hAnsi="Times New Roman" w:cs="Times New Roman" w:hint="eastAsia"/>
          <w:sz w:val="24"/>
          <w:szCs w:val="24"/>
        </w:rPr>
        <w:t>投资组合比例限制进行变更的，以变更后的规定为准。法律法规或监管部门取消上述限制，如适用于本基金，则本基金投资不再受相关限制</w:t>
      </w:r>
      <w:r w:rsidRPr="00385ACE">
        <w:rPr>
          <w:rFonts w:ascii="彩虹粗仿宋" w:eastAsia="彩虹粗仿宋" w:hAnsi="Times New Roman" w:cs="Times New Roman" w:hint="eastAsia"/>
          <w:bCs/>
          <w:sz w:val="24"/>
          <w:szCs w:val="24"/>
        </w:rPr>
        <w:t>，但需提前公告，不需要再经基金份额持有人大会审议</w:t>
      </w:r>
      <w:r w:rsidRPr="00385ACE">
        <w:rPr>
          <w:rFonts w:ascii="彩虹粗仿宋" w:eastAsia="彩虹粗仿宋" w:hAnsi="Times New Roman" w:cs="Times New Roman" w:hint="eastAsia"/>
          <w:sz w:val="24"/>
          <w:szCs w:val="24"/>
        </w:rPr>
        <w:t>。</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（三）基金托管人</w:t>
      </w:r>
      <w:bookmarkStart w:id="5" w:name="OLE_LINK1"/>
      <w:r w:rsidRPr="00385ACE">
        <w:rPr>
          <w:rFonts w:ascii="彩虹粗仿宋" w:eastAsia="彩虹粗仿宋" w:hAnsi="宋体" w:cs="Arial" w:hint="eastAsia"/>
          <w:sz w:val="24"/>
          <w:szCs w:val="24"/>
        </w:rPr>
        <w:t>根据有关法律法规的规定及《基金合同》的约定，</w:t>
      </w:r>
      <w:bookmarkEnd w:id="5"/>
      <w:r w:rsidRPr="00385ACE">
        <w:rPr>
          <w:rFonts w:ascii="彩虹粗仿宋" w:eastAsia="彩虹粗仿宋" w:hAnsi="宋体" w:cs="Arial" w:hint="eastAsia"/>
          <w:sz w:val="24"/>
          <w:szCs w:val="24"/>
        </w:rPr>
        <w:t>对本托管协议第十五条第九款基金投资禁止行为通过事后监督方式进行监督。</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w:t>
      </w:r>
      <w:r w:rsidRPr="00385ACE">
        <w:rPr>
          <w:rFonts w:ascii="彩虹粗仿宋" w:eastAsia="彩虹粗仿宋" w:hAnsi="宋体" w:cs="Arial"/>
          <w:bCs/>
          <w:sz w:val="24"/>
          <w:szCs w:val="24"/>
        </w:rPr>
        <w:t>份额</w:t>
      </w:r>
      <w:r w:rsidRPr="00385ACE">
        <w:rPr>
          <w:rFonts w:ascii="彩虹粗仿宋" w:eastAsia="彩虹粗仿宋" w:hAnsi="宋体" w:cs="Arial" w:hint="eastAsia"/>
          <w:bCs/>
          <w:sz w:val="24"/>
          <w:szCs w:val="24"/>
        </w:rPr>
        <w:t>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385ACE" w:rsidRPr="00385ACE" w:rsidRDefault="00385ACE" w:rsidP="00385ACE">
      <w:pPr>
        <w:adjustRightInd w:val="0"/>
        <w:snapToGrid w:val="0"/>
        <w:ind w:firstLineChars="200" w:firstLine="480"/>
        <w:rPr>
          <w:rFonts w:ascii="彩虹粗仿宋" w:eastAsia="彩虹粗仿宋" w:hAnsi="宋体" w:cs="Arial"/>
          <w:szCs w:val="24"/>
        </w:rPr>
      </w:pPr>
      <w:r w:rsidRPr="00385ACE">
        <w:rPr>
          <w:rFonts w:ascii="彩虹粗仿宋" w:eastAsia="彩虹粗仿宋"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若管理人未提供交易对手名单，则视同可与所有交易对手进行交易</w:t>
      </w:r>
    </w:p>
    <w:p w:rsidR="00385ACE" w:rsidRPr="00385ACE" w:rsidRDefault="00385ACE" w:rsidP="00385ACE">
      <w:pPr>
        <w:adjustRightInd w:val="0"/>
        <w:snapToGrid w:val="0"/>
        <w:ind w:firstLineChars="200" w:firstLine="480"/>
        <w:rPr>
          <w:rFonts w:ascii="彩虹粗仿宋" w:eastAsia="彩虹粗仿宋" w:hAnsi="宋体" w:cs="Arial"/>
          <w:szCs w:val="24"/>
        </w:rPr>
      </w:pPr>
      <w:r w:rsidRPr="00385ACE">
        <w:rPr>
          <w:rFonts w:ascii="彩虹粗仿宋" w:eastAsia="彩虹粗仿宋" w:hAnsi="宋体" w:cs="Arial" w:hint="eastAsia"/>
          <w:color w:val="000000"/>
          <w:sz w:val="24"/>
          <w:szCs w:val="24"/>
        </w:rPr>
        <w:t>基金管理人负责对交易对手的资信控制，按银行间债券市场的交易规则进行交易，并</w:t>
      </w:r>
      <w:r w:rsidRPr="00385ACE">
        <w:rPr>
          <w:rFonts w:ascii="彩虹粗仿宋" w:eastAsia="彩虹粗仿宋" w:hAnsi="Times New Roman"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385ACE">
        <w:rPr>
          <w:rFonts w:ascii="彩虹粗仿宋" w:eastAsia="彩虹粗仿宋"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w:t>
      </w:r>
      <w:r w:rsidRPr="00385ACE">
        <w:rPr>
          <w:rFonts w:ascii="彩虹粗仿宋" w:eastAsia="彩虹粗仿宋" w:hAnsi="宋体" w:cs="Arial" w:hint="eastAsia"/>
          <w:sz w:val="24"/>
          <w:szCs w:val="24"/>
        </w:rPr>
        <w:lastRenderedPageBreak/>
        <w:t>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（八）若基金托管人发现基金管理人依据交易程序已经生效的指令违反法律、行政法规和其他有关规定，或者违反《基金合同》约定的，应当立即通知基金管理人，由此造成的损失由基金管理人承担。</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85ACE" w:rsidRPr="00385ACE" w:rsidRDefault="00385ACE" w:rsidP="00385ACE">
      <w:pPr>
        <w:rPr>
          <w:rFonts w:ascii="彩虹粗仿宋" w:eastAsia="彩虹粗仿宋" w:hAnsi="Times New Roman" w:cs="Times New Roman"/>
          <w:sz w:val="24"/>
          <w:szCs w:val="24"/>
        </w:rPr>
      </w:pPr>
    </w:p>
    <w:p w:rsidR="00385ACE" w:rsidRPr="00385ACE" w:rsidRDefault="00385ACE" w:rsidP="00385ACE">
      <w:pPr>
        <w:keepNext/>
        <w:keepLines/>
        <w:spacing w:before="260" w:after="260" w:line="416" w:lineRule="auto"/>
        <w:jc w:val="center"/>
        <w:outlineLvl w:val="1"/>
        <w:rPr>
          <w:rFonts w:ascii="彩虹粗仿宋" w:eastAsia="彩虹粗仿宋" w:hAnsi="Arial" w:cs="Times New Roman"/>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385ACE">
        <w:rPr>
          <w:rFonts w:ascii="彩虹粗仿宋" w:eastAsia="彩虹粗仿宋" w:hAnsi="Arial" w:cs="Times New Roman" w:hint="eastAsia"/>
          <w:b/>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85ACE" w:rsidRPr="00385ACE" w:rsidRDefault="00385ACE" w:rsidP="00385ACE">
      <w:pPr>
        <w:rPr>
          <w:rFonts w:ascii="彩虹粗仿宋" w:eastAsia="彩虹粗仿宋" w:hAnsi="Times New Roman" w:cs="Times New Roman"/>
          <w:sz w:val="24"/>
          <w:szCs w:val="24"/>
        </w:rPr>
      </w:pPr>
    </w:p>
    <w:p w:rsidR="00385ACE" w:rsidRPr="00385ACE" w:rsidRDefault="00385ACE" w:rsidP="00385ACE">
      <w:pPr>
        <w:keepNext/>
        <w:keepLines/>
        <w:spacing w:before="260" w:after="260" w:line="416" w:lineRule="auto"/>
        <w:jc w:val="center"/>
        <w:outlineLvl w:val="1"/>
        <w:rPr>
          <w:rFonts w:ascii="彩虹粗仿宋" w:eastAsia="彩虹粗仿宋" w:hAnsi="Arial" w:cs="Times New Roman"/>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385ACE">
        <w:rPr>
          <w:rFonts w:ascii="彩虹粗仿宋" w:eastAsia="彩虹粗仿宋" w:hAnsi="Arial" w:cs="Times New Roman" w:hint="eastAsia"/>
          <w:b/>
          <w:sz w:val="30"/>
          <w:szCs w:val="2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（一）基金财产保管的原则</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1.基金财产应独立于基金管理人、基金托管人的固有财产。</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2.基金托管人应安全保管基金财产。</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3.基金托管人按照规定开设基金财产的资金账户和证券账户。</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4.基金托管人对所托管的不同基金财产分别设置账户，确保基金财产的完整与独立。</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5.基金托管人按照《基金合同》和本协议的约定保管基金财产，如有特殊情况双方可另行协商解决。基金</w:t>
      </w:r>
      <w:r w:rsidRPr="00385ACE">
        <w:rPr>
          <w:rFonts w:ascii="彩虹粗仿宋" w:eastAsia="彩虹粗仿宋" w:hAnsi="Times New Roman" w:cs="Times New Roman" w:hint="eastAsia"/>
          <w:sz w:val="24"/>
          <w:szCs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7.除依据法律法规和《基金合同》的规定外，基金托管人不得委托第三人托管基金财产。</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（二）基金募集期间及募集资金的验资</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1.基金募集期间募集的资金应存于基金管理人在基金托管人的营业机构开立的“基金募集专户”。该账户由基金管理人开立并管理。</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3.若基金募集期限届满，未能达到《基金合同》生效的条件，由基金管理人按规定办理退款等事宜。</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（三）基金银行账户的开立和管理</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1.基金托管人可以基金的名义在其营业机构开立基金的银行账户，并根据基金管理人合法合规的指令办理资金收付。本基金的银行预留印鉴由基金托管人保管和使用。</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3.基金银行账户的开立和管理应符合银行业监督管理机构的有关规定。</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4.在符合法律法规规定的条件下，基金托管人可以通过基金托管人专用账户办理基金资产的支付。</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5.管理人应于托管产品清盘后及时完成收益兑付、费用结清及其他应收应付款项资金划转，在确保后续不再发生款项进出后的10个工作日内向托管人发出销户申请。</w:t>
      </w:r>
    </w:p>
    <w:p w:rsidR="00385ACE" w:rsidRPr="00385ACE" w:rsidRDefault="00385ACE" w:rsidP="00385ACE">
      <w:pPr>
        <w:adjustRightInd w:val="0"/>
        <w:snapToGrid w:val="0"/>
        <w:ind w:firstLine="480"/>
        <w:rPr>
          <w:rFonts w:ascii="彩虹粗仿宋" w:eastAsia="彩虹粗仿宋" w:hAnsi="宋体" w:cs="Arial"/>
          <w:sz w:val="24"/>
          <w:szCs w:val="24"/>
        </w:rPr>
      </w:pP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（四）基金证券账户和结算备付金账户的开立和管理</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lastRenderedPageBreak/>
        <w:t>1.基金托管人在中国证券登记结算有限责任公司为基金开立基金托管人与基金联名的证券账户。</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3.基金证券账户的开立和证券账户卡的保管由基金托管人负责，账户资产的管理和运用由基金管理人负责。</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证券账户开户费由基金管理人先行垫付,待托管产品启始运营后,基金管理人可向基金托管人发送划款指令,将代垫开户费从本基金托管资金账户中扣还基金管理人。</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（五）债券托管专户的开设和管理</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（六）其他账户的开立和管理</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2.法律法规等有关规定对相关账户的开立和管理另有规定的，从其规定办理。</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（七）基金财产投资的有关有价凭证等的保管</w:t>
      </w:r>
    </w:p>
    <w:p w:rsidR="00385ACE" w:rsidRPr="00385ACE" w:rsidRDefault="00385ACE" w:rsidP="00385ACE">
      <w:pPr>
        <w:adjustRightInd w:val="0"/>
        <w:snapToGrid w:val="0"/>
        <w:ind w:firstLineChars="200" w:firstLine="480"/>
        <w:rPr>
          <w:rFonts w:ascii="彩虹粗仿宋" w:eastAsia="彩虹粗仿宋" w:hAnsi="宋体" w:cs="Arial"/>
          <w:szCs w:val="24"/>
        </w:rPr>
      </w:pPr>
      <w:r w:rsidRPr="00385ACE">
        <w:rPr>
          <w:rFonts w:ascii="彩虹粗仿宋" w:eastAsia="彩虹粗仿宋" w:hAnsi="宋体" w:cs="Arial" w:hint="eastAsia"/>
          <w:sz w:val="24"/>
          <w:szCs w:val="24"/>
        </w:rPr>
        <w:t>基金财产投资的有关实物证券、银行</w:t>
      </w:r>
      <w:r w:rsidRPr="00385ACE">
        <w:rPr>
          <w:rFonts w:ascii="彩虹粗仿宋" w:eastAsia="彩虹粗仿宋" w:hAnsi="Times New Roman" w:cs="Times New Roman" w:hint="eastAsia"/>
          <w:sz w:val="24"/>
          <w:szCs w:val="24"/>
        </w:rPr>
        <w:t>存款开户证实书</w:t>
      </w:r>
      <w:r w:rsidRPr="00385ACE">
        <w:rPr>
          <w:rFonts w:ascii="彩虹粗仿宋" w:eastAsia="彩虹粗仿宋" w:hAnsi="宋体" w:cs="Arial" w:hint="eastAsia"/>
          <w:sz w:val="24"/>
          <w:szCs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（八）与基金财产有关的重大合同的保管</w:t>
      </w:r>
    </w:p>
    <w:p w:rsidR="00385ACE" w:rsidRPr="00385ACE" w:rsidRDefault="00385ACE" w:rsidP="00385ACE">
      <w:pPr>
        <w:adjustRightInd w:val="0"/>
        <w:snapToGrid w:val="0"/>
        <w:ind w:firstLineChars="200" w:firstLine="480"/>
        <w:rPr>
          <w:rFonts w:ascii="彩虹粗仿宋" w:eastAsia="彩虹粗仿宋" w:hAnsi="Times New Roman" w:cs="Times New Roman"/>
          <w:sz w:val="30"/>
          <w:szCs w:val="30"/>
        </w:rPr>
      </w:pPr>
      <w:r w:rsidRPr="00385ACE">
        <w:rPr>
          <w:rFonts w:ascii="彩虹粗仿宋" w:eastAsia="彩虹粗仿宋" w:hAnsi="宋体" w:cs="Arial" w:hint="eastAsia"/>
          <w:sz w:val="24"/>
          <w:szCs w:val="24"/>
        </w:rPr>
        <w:t>与基金财产有关的重大合同的签署，由基金管理人负责。由基金管理人代表基金签署的、与基金财产有关的重大合同的原件分别由基金管理人、基金托管人保管。</w:t>
      </w:r>
      <w:r w:rsidRPr="00385ACE">
        <w:rPr>
          <w:rFonts w:ascii="彩虹粗仿宋" w:eastAsia="彩虹粗仿宋" w:hAnsi="宋体" w:cs="Arial" w:hint="eastAsia"/>
          <w:sz w:val="24"/>
          <w:szCs w:val="24"/>
        </w:rPr>
        <w:lastRenderedPageBreak/>
        <w:t>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385ACE" w:rsidRPr="00385ACE" w:rsidRDefault="00385ACE" w:rsidP="00385ACE">
      <w:pPr>
        <w:rPr>
          <w:rFonts w:ascii="彩虹粗仿宋" w:eastAsia="彩虹粗仿宋" w:hAnsi="Times New Roman" w:cs="Times New Roman"/>
          <w:sz w:val="24"/>
          <w:szCs w:val="24"/>
        </w:rPr>
      </w:pPr>
    </w:p>
    <w:p w:rsidR="00385ACE" w:rsidRPr="00385ACE" w:rsidRDefault="00385ACE" w:rsidP="00385ACE">
      <w:pPr>
        <w:keepNext/>
        <w:keepLines/>
        <w:spacing w:before="260" w:after="260" w:line="416" w:lineRule="auto"/>
        <w:jc w:val="center"/>
        <w:outlineLvl w:val="1"/>
        <w:rPr>
          <w:rFonts w:ascii="彩虹粗仿宋" w:eastAsia="彩虹粗仿宋" w:hAnsi="Arial" w:cs="Times New Roman"/>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385ACE">
        <w:rPr>
          <w:rFonts w:ascii="彩虹粗仿宋" w:eastAsia="彩虹粗仿宋" w:hAnsi="Arial" w:cs="Times New Roman" w:hint="eastAsia"/>
          <w:b/>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基金管理人在运用基金财产时向基金托管人发送资金划拨及其他款项付款指令，基金托管人执行基金管理人的指令、办理基金名下的资金往来等有关事项。</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（一）基金管理人对发送指令人员的书面授权</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1.基金管理人应指定专人向基金托管人发送指令。</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2.基金管理人应向基金托管人提供书面授权文件，内容包括被授权人名单、预留印鉴及被授权人签字样本，授权文件应注明被授权人相应的权限。</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4.基金管理人和基金托管人对授权文件负有保密义务，其内容不得向被授权人及相关操作人员以外的任何人泄露。但法律法规规定或有权机关要求的除外。</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（二）指令的内容</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1.指令包括付款指令以及其他资金划拨指令等。</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2.基金管理人发给基金托管人的指令应写明款项事由、支付时间、到账时间、金额、账户等，加盖预留印鉴并由被授权人签字。</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（三）指令的发送、确认及执行的时间和程序</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1.指令的发送</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基金管理人发送指令应采用加密传真方式或双方协商一致的其他方式。</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指令发出后，基金管理人应及时以电话方式向基金托管人确认。</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Times New Roman" w:hint="eastAsia"/>
          <w:sz w:val="24"/>
          <w:szCs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2.指令的确认</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w:t>
      </w:r>
      <w:r w:rsidRPr="00385ACE">
        <w:rPr>
          <w:rFonts w:ascii="彩虹粗仿宋" w:eastAsia="彩虹粗仿宋" w:hAnsi="宋体" w:cs="Arial" w:hint="eastAsia"/>
          <w:sz w:val="24"/>
          <w:szCs w:val="24"/>
        </w:rPr>
        <w:lastRenderedPageBreak/>
        <w:t>件进行表面真实性及权限范围核对，复核无误后应在规定期限内执行，不得延误，如有疑问必须及时通知基金管理人。</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3.指令的时间和执行</w:t>
      </w:r>
    </w:p>
    <w:p w:rsidR="00385ACE" w:rsidRPr="00385ACE" w:rsidRDefault="00385ACE" w:rsidP="00385ACE">
      <w:pPr>
        <w:adjustRightInd w:val="0"/>
        <w:snapToGrid w:val="0"/>
        <w:ind w:firstLine="480"/>
        <w:rPr>
          <w:rFonts w:ascii="彩虹粗仿宋" w:eastAsia="彩虹粗仿宋" w:hAnsi="宋体" w:cs="Arial"/>
          <w:sz w:val="24"/>
          <w:szCs w:val="24"/>
          <w:shd w:val="pct15" w:color="auto" w:fill="FFFFFF"/>
        </w:rPr>
      </w:pPr>
      <w:r w:rsidRPr="00385ACE">
        <w:rPr>
          <w:rFonts w:ascii="彩虹粗仿宋" w:eastAsia="彩虹粗仿宋"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w:t>
      </w:r>
      <w:r w:rsidRPr="00385ACE">
        <w:rPr>
          <w:rFonts w:ascii="彩虹粗仿宋" w:eastAsia="彩虹粗仿宋" w:hAnsi="宋体" w:cs="Arial" w:hint="eastAsia"/>
          <w:sz w:val="24"/>
          <w:szCs w:val="24"/>
        </w:rPr>
        <w:t>对于中国证券登记结算有限责任公司实行T+0非担保交收的业务，基金管理人应在交易日14：00</w:t>
      </w:r>
      <w:r w:rsidRPr="00385ACE">
        <w:rPr>
          <w:rFonts w:ascii="彩虹粗仿宋" w:eastAsia="彩虹粗仿宋" w:hAnsi="宋体" w:cs="Arial" w:hint="eastAsia"/>
          <w:sz w:val="24"/>
          <w:szCs w:val="30"/>
        </w:rPr>
        <w:t>前</w:t>
      </w:r>
      <w:r w:rsidRPr="00385ACE">
        <w:rPr>
          <w:rFonts w:ascii="彩虹粗仿宋" w:eastAsia="彩虹粗仿宋" w:hAnsi="宋体" w:cs="Arial" w:hint="eastAsia"/>
          <w:sz w:val="24"/>
          <w:szCs w:val="24"/>
        </w:rPr>
        <w:t>将划款指令发送至托管人。因基金管理人指令传输不及时，致使资金未能及时划入中登公司所造成的损失由基金管理人承担，包括赔偿在该市场引起其他托管客户交易失败、赔偿因占用</w:t>
      </w:r>
      <w:r w:rsidRPr="00385ACE">
        <w:rPr>
          <w:rFonts w:ascii="彩虹粗仿宋" w:eastAsia="彩虹粗仿宋" w:hAnsi="宋体" w:cs="Arial" w:hint="eastAsia"/>
          <w:sz w:val="24"/>
          <w:szCs w:val="30"/>
        </w:rPr>
        <w:t>结算参与人</w:t>
      </w:r>
      <w:r w:rsidRPr="00385ACE">
        <w:rPr>
          <w:rFonts w:ascii="彩虹粗仿宋" w:eastAsia="彩虹粗仿宋" w:hAnsi="宋体" w:cs="Arial" w:hint="eastAsia"/>
          <w:sz w:val="24"/>
          <w:szCs w:val="24"/>
        </w:rPr>
        <w:t>最低备付金带来的利息损失</w:t>
      </w:r>
      <w:r w:rsidRPr="00385ACE">
        <w:rPr>
          <w:rFonts w:ascii="彩虹粗仿宋" w:eastAsia="彩虹粗仿宋" w:hAnsi="宋体" w:cs="Arial" w:hint="eastAsia"/>
          <w:sz w:val="24"/>
          <w:szCs w:val="30"/>
        </w:rPr>
        <w:t>。</w:t>
      </w:r>
      <w:r w:rsidRPr="00385ACE">
        <w:rPr>
          <w:rFonts w:ascii="彩虹粗仿宋" w:eastAsia="彩虹粗仿宋" w:hAnsi="宋体" w:cs="Arial" w:hint="eastAsia"/>
          <w:sz w:val="24"/>
          <w:szCs w:val="24"/>
        </w:rPr>
        <w:t>基金管理人应确保基金托管人在执行指令时，基金资金账户有足够的资金余额，</w:t>
      </w:r>
      <w:r w:rsidRPr="00385ACE">
        <w:rPr>
          <w:rFonts w:ascii="彩虹粗仿宋" w:eastAsia="彩虹粗仿宋" w:hAnsi="宋体" w:cs="Arial" w:hint="eastAsia"/>
          <w:sz w:val="24"/>
          <w:szCs w:val="30"/>
        </w:rPr>
        <w:t>在基金资金头寸充足的情况下，基金托管人对基金管理人符合法律法规、《基金合同》、本协议的指令不得拖延或拒绝执行。</w:t>
      </w:r>
    </w:p>
    <w:p w:rsidR="00385ACE" w:rsidRPr="00385ACE" w:rsidRDefault="00385ACE" w:rsidP="00385ACE">
      <w:pPr>
        <w:adjustRightInd w:val="0"/>
        <w:snapToGrid w:val="0"/>
        <w:ind w:firstLine="480"/>
        <w:rPr>
          <w:rFonts w:ascii="彩虹粗仿宋" w:eastAsia="彩虹粗仿宋" w:hAnsi="宋体" w:cs="Arial"/>
          <w:sz w:val="24"/>
          <w:szCs w:val="30"/>
        </w:rPr>
      </w:pPr>
      <w:r w:rsidRPr="00385ACE">
        <w:rPr>
          <w:rFonts w:ascii="彩虹粗仿宋" w:eastAsia="彩虹粗仿宋" w:hAnsi="宋体" w:cs="Arial" w:hint="eastAsia"/>
          <w:sz w:val="24"/>
          <w:szCs w:val="30"/>
        </w:rPr>
        <w:t>（四）基金管理人发送错误指令的情形和处理程序</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基金管理人发送错误指令的情形包括指令违反法律法规和《基金合同》，指令发送人员无权或超越权限发送指令。</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（五）基金托管人依照法律法规暂缓、拒绝执行指令的情形和处理程序</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若基金托管人发现基金管理人的指令违反法律法规，或者违反《基金合同》约定的，应当拒绝执行，立即通知基金管理人。</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（六）基金托管人未按照基金管理人指令执行的处理方法</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基金托管人由于过错，未按照基金管理人发送的指令执行并对基金财产或投资人造成的直接损失，由基金托管人</w:t>
      </w:r>
      <w:r w:rsidRPr="00385ACE">
        <w:rPr>
          <w:rFonts w:ascii="彩虹粗仿宋" w:eastAsia="彩虹粗仿宋" w:hAnsi="Times New Roman" w:cs="Times New Roman" w:hint="eastAsia"/>
          <w:sz w:val="24"/>
          <w:szCs w:val="24"/>
        </w:rPr>
        <w:t>赔偿由此造成的直接损失。</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（七）更换被授权人员的程序</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385ACE">
        <w:rPr>
          <w:rFonts w:ascii="彩虹粗仿宋" w:eastAsia="彩虹粗仿宋" w:hAnsi="Times New Roman" w:cs="Times New Roman" w:hint="eastAsia"/>
          <w:sz w:val="24"/>
          <w:szCs w:val="24"/>
        </w:rPr>
        <w:t>。</w:t>
      </w:r>
      <w:r w:rsidRPr="00385ACE">
        <w:rPr>
          <w:rFonts w:ascii="彩虹粗仿宋" w:eastAsia="彩虹粗仿宋" w:hAnsi="宋体" w:cs="Arial" w:hint="eastAsia"/>
          <w:sz w:val="24"/>
          <w:szCs w:val="24"/>
        </w:rPr>
        <w:t>基金托管人更换接受基金管理人指令的人员，应提前通过录音电话通知基金管理人。</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（八）其他事项</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rsidR="00385ACE" w:rsidRPr="00385ACE" w:rsidRDefault="00385ACE" w:rsidP="00385ACE">
      <w:pPr>
        <w:adjustRightInd w:val="0"/>
        <w:snapToGrid w:val="0"/>
        <w:rPr>
          <w:rFonts w:ascii="彩虹粗仿宋" w:eastAsia="彩虹粗仿宋" w:hAnsi="宋体" w:cs="Arial"/>
          <w:sz w:val="24"/>
          <w:szCs w:val="24"/>
        </w:rPr>
      </w:pPr>
    </w:p>
    <w:p w:rsidR="00385ACE" w:rsidRPr="00385ACE" w:rsidRDefault="00385ACE" w:rsidP="00385ACE">
      <w:pPr>
        <w:keepNext/>
        <w:keepLines/>
        <w:spacing w:before="260" w:after="260" w:line="416" w:lineRule="auto"/>
        <w:jc w:val="center"/>
        <w:outlineLvl w:val="1"/>
        <w:rPr>
          <w:rFonts w:ascii="彩虹粗仿宋" w:eastAsia="彩虹粗仿宋" w:hAnsi="Arial" w:cs="Times New Roman"/>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385ACE">
        <w:rPr>
          <w:rFonts w:ascii="彩虹粗仿宋" w:eastAsia="彩虹粗仿宋" w:hAnsi="Arial" w:cs="Times New Roman" w:hint="eastAsia"/>
          <w:b/>
          <w:sz w:val="30"/>
          <w:szCs w:val="2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（一）选择证券买卖的证券经营机构</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（二）基金投资证券后的清算交收安排</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1.清算与交割</w:t>
      </w:r>
    </w:p>
    <w:p w:rsidR="00385ACE" w:rsidRPr="00385ACE" w:rsidRDefault="00385ACE" w:rsidP="00385ACE">
      <w:pPr>
        <w:adjustRightInd w:val="0"/>
        <w:snapToGrid w:val="0"/>
        <w:ind w:firstLine="480"/>
        <w:rPr>
          <w:rFonts w:ascii="彩虹粗仿宋" w:eastAsia="彩虹粗仿宋" w:hAnsi="Times New Roman" w:cs="Times New Roman"/>
          <w:sz w:val="24"/>
          <w:szCs w:val="24"/>
        </w:rPr>
      </w:pPr>
      <w:r w:rsidRPr="00385ACE">
        <w:rPr>
          <w:rFonts w:ascii="彩虹粗仿宋" w:eastAsia="彩虹粗仿宋" w:hAnsi="Times New Roman" w:cs="Times New Roman" w:hint="eastAsia"/>
          <w:sz w:val="24"/>
          <w:szCs w:val="24"/>
        </w:rPr>
        <w:t>基金管理人与基金托管人应根据有关法律法规及相关业务规则，签订《托管</w:t>
      </w:r>
    </w:p>
    <w:p w:rsidR="00385ACE" w:rsidRPr="00385ACE" w:rsidRDefault="00385ACE" w:rsidP="00385ACE">
      <w:pPr>
        <w:adjustRightInd w:val="0"/>
        <w:snapToGrid w:val="0"/>
        <w:rPr>
          <w:rFonts w:ascii="彩虹粗仿宋" w:eastAsia="彩虹粗仿宋" w:hAnsi="Times New Roman" w:cs="Times New Roman"/>
          <w:sz w:val="24"/>
          <w:szCs w:val="24"/>
        </w:rPr>
      </w:pPr>
      <w:r w:rsidRPr="00385ACE">
        <w:rPr>
          <w:rFonts w:ascii="彩虹粗仿宋" w:eastAsia="彩虹粗仿宋" w:hAnsi="Times New Roman" w:cs="Times New Roman" w:hint="eastAsia"/>
          <w:sz w:val="24"/>
          <w:szCs w:val="24"/>
        </w:rPr>
        <w:t>银行证券资金结算协议》，用以具体明确基金管理人与基金托管人在证券交易资金结算业务中的责任。</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Times New Roman"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rsidR="00385ACE" w:rsidRPr="00385ACE" w:rsidRDefault="00385ACE" w:rsidP="00385ACE">
      <w:pPr>
        <w:adjustRightInd w:val="0"/>
        <w:snapToGrid w:val="0"/>
        <w:ind w:firstLine="480"/>
        <w:rPr>
          <w:rFonts w:ascii="彩虹粗仿宋" w:eastAsia="彩虹粗仿宋" w:hAnsi="宋体" w:cs="宋体"/>
          <w:color w:val="000000"/>
          <w:kern w:val="0"/>
          <w:sz w:val="24"/>
          <w:szCs w:val="24"/>
        </w:rPr>
      </w:pPr>
      <w:r w:rsidRPr="00385ACE">
        <w:rPr>
          <w:rFonts w:ascii="彩虹粗仿宋" w:eastAsia="彩虹粗仿宋" w:hAnsi="宋体" w:cs="宋体" w:hint="eastAsia"/>
          <w:color w:val="000000"/>
          <w:kern w:val="0"/>
          <w:sz w:val="24"/>
          <w:szCs w:val="24"/>
        </w:rPr>
        <w:t>基金管理人应采取合理、必要措施，确保T日日终有足够的资金头寸完成 T+1日</w:t>
      </w:r>
      <w:r w:rsidRPr="00385ACE">
        <w:rPr>
          <w:rFonts w:ascii="彩虹粗仿宋" w:eastAsia="彩虹粗仿宋" w:hAnsi="Times New Roman" w:cs="Times New Roman" w:hint="eastAsia"/>
          <w:sz w:val="24"/>
          <w:szCs w:val="24"/>
        </w:rPr>
        <w:t>中国证券登记结算有限责任公司的资金</w:t>
      </w:r>
      <w:r w:rsidRPr="00385ACE">
        <w:rPr>
          <w:rFonts w:ascii="彩虹粗仿宋" w:eastAsia="彩虹粗仿宋" w:hAnsi="宋体" w:cs="宋体" w:hint="eastAsia"/>
          <w:color w:val="000000"/>
          <w:kern w:val="0"/>
          <w:sz w:val="24"/>
          <w:szCs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w:t>
      </w:r>
      <w:r w:rsidRPr="00385ACE">
        <w:rPr>
          <w:rFonts w:ascii="彩虹粗仿宋" w:eastAsia="彩虹粗仿宋" w:hAnsi="宋体" w:cs="宋体" w:hint="eastAsia"/>
          <w:color w:val="000000"/>
          <w:kern w:val="0"/>
          <w:sz w:val="24"/>
          <w:szCs w:val="24"/>
        </w:rPr>
        <w:lastRenderedPageBreak/>
        <w:t>金管理人承担。</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实行场内T+0交收的资金清算按照基金托管人的相关规定流程执行。</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2.交易记录、资金和证券账目核对的时间和方式</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（1）交易记录的核对</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Times New Roman"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（2）资金账目的核对</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资金账目按日核实。</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（3）证券账目的核对</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基金管理人和基金托管人每交易日结束后核对基金证券账目，确保双方账目相符。基金管理人和基金托管人每月月末核对实物证券账目。</w:t>
      </w:r>
    </w:p>
    <w:p w:rsidR="00385ACE" w:rsidRPr="00385ACE" w:rsidRDefault="00385ACE" w:rsidP="00385ACE">
      <w:pPr>
        <w:adjustRightInd w:val="0"/>
        <w:snapToGrid w:val="0"/>
        <w:ind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（三）基金申购和赎回业务处理的基本规定</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1.基金份额申购、赎回的确认、清算由基金管理人或其委托的注册登记机构负责。</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3.基金管理人应保证本基金（或本基金管理人委托）的注册登记机构每个工作日15:00前向基金托管人发送前一开放日上述有关数据，并保证相关数据的准确、完整。</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5.如基金管理人委托其他机构办理本基金的注册登记业务，应保证上述相关事宜按时进行。否则，由基金管理人承担相应的责任。</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6.关于清算专用账户的设立和管理</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为满足申购、赎回及分红资金汇划的需要，由基金管理人开立资金清算的专用账户，该账户由注册登记机构管理。</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8.赎回和分红资金划拨规定</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9.资金指令</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除申购款项到达基金资金账户需双方按约定方式对账外，回购到期付款和与投资有关的付款、赎回和分红资金划拨时，基金管理人需向基金托管人下达指令。</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资金指令的格式、内容、发送、接收和确认方式等与投资指令相同。</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lastRenderedPageBreak/>
        <w:t>（四）申赎净额结算</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385ACE" w:rsidRPr="00385ACE" w:rsidRDefault="00385ACE" w:rsidP="00385ACE">
      <w:pPr>
        <w:adjustRightInd w:val="0"/>
        <w:snapToGrid w:val="0"/>
        <w:ind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（五）基金转换</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1.在本基金与基金管理人管理的其它基金开展转换业务之前，基金管理人应函告基金托管人并就相关事宜进行协商。</w:t>
      </w:r>
    </w:p>
    <w:p w:rsidR="00385ACE" w:rsidRPr="00385ACE" w:rsidRDefault="00385ACE" w:rsidP="00385ACE">
      <w:pPr>
        <w:adjustRightInd w:val="0"/>
        <w:snapToGrid w:val="0"/>
        <w:ind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2.基金托管人将根据基金管理人传送的基金转换数据进行账务处理，具体资金清算和数据传递的时间、程序及托管协议当事人承担的权责按基金管理人届时的公告执行。</w:t>
      </w:r>
    </w:p>
    <w:p w:rsidR="00385ACE" w:rsidRPr="00385ACE" w:rsidRDefault="00385ACE" w:rsidP="00385ACE">
      <w:pPr>
        <w:adjustRightInd w:val="0"/>
        <w:snapToGrid w:val="0"/>
        <w:ind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3.本基金开展基金转换业务应按相关法律法规规定及《基金合同》的约定进行公告。</w:t>
      </w:r>
    </w:p>
    <w:p w:rsidR="00385ACE" w:rsidRPr="00385ACE" w:rsidRDefault="00385ACE" w:rsidP="00385ACE">
      <w:pPr>
        <w:adjustRightInd w:val="0"/>
        <w:snapToGrid w:val="0"/>
        <w:ind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（六）基金现金分红</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1.基金管理人确定分红方案通知基金托管人，双方核定后</w:t>
      </w:r>
      <w:r w:rsidRPr="00385ACE">
        <w:rPr>
          <w:rFonts w:ascii="彩虹粗仿宋" w:eastAsia="彩虹粗仿宋" w:hAnsi="Times New Roman" w:cs="Times New Roman" w:hint="eastAsia"/>
          <w:sz w:val="24"/>
          <w:szCs w:val="18"/>
        </w:rPr>
        <w:t>依照《信息披露办法》的有关规定在中国证监会指定媒体上公告并</w:t>
      </w:r>
      <w:r w:rsidRPr="00385ACE">
        <w:rPr>
          <w:rFonts w:ascii="彩虹粗仿宋" w:eastAsia="彩虹粗仿宋" w:hAnsi="Times New Roman" w:cs="Times New Roman" w:hint="eastAsia"/>
          <w:sz w:val="24"/>
          <w:szCs w:val="24"/>
        </w:rPr>
        <w:t>报中国证监会备案</w:t>
      </w:r>
      <w:r w:rsidRPr="00385ACE">
        <w:rPr>
          <w:rFonts w:ascii="彩虹粗仿宋" w:eastAsia="彩虹粗仿宋" w:hAnsi="宋体" w:cs="Arial" w:hint="eastAsia"/>
          <w:sz w:val="24"/>
          <w:szCs w:val="24"/>
        </w:rPr>
        <w:t>。</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2.基金托管人和基金管理人对基金分红进行账务处理并核对后，基金管理人向基金托管人发送现金红利的划款指令，基金托管人应及时将资金划入专用账户。</w:t>
      </w:r>
    </w:p>
    <w:p w:rsidR="00385ACE" w:rsidRPr="00385ACE" w:rsidRDefault="00385ACE" w:rsidP="00385ACE">
      <w:pPr>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3.基金管理人在下达指令时，应给基金托管人留出必需的划款时间。</w:t>
      </w:r>
    </w:p>
    <w:p w:rsidR="00385ACE" w:rsidRPr="00385ACE" w:rsidRDefault="00385ACE" w:rsidP="00385ACE">
      <w:pPr>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（七）投资银行存款的特别约定</w:t>
      </w:r>
    </w:p>
    <w:p w:rsidR="00385ACE" w:rsidRPr="00385ACE" w:rsidRDefault="00385ACE" w:rsidP="00385ACE">
      <w:pPr>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1.本基金投资银行存款前，基金管理人应与存款银行签订具体存款协议，包括但不限于以下内容：。</w:t>
      </w:r>
    </w:p>
    <w:p w:rsidR="00385ACE" w:rsidRPr="00385ACE" w:rsidRDefault="00385ACE" w:rsidP="00385ACE">
      <w:pPr>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（1）存款账户必须以本基金名义开立,并将基金托管人为本基金开立的基金银行账户指定为唯一回款账户，任何情况下，存款银行都不得将存款投资本息划往任何其他账户。</w:t>
      </w:r>
    </w:p>
    <w:p w:rsidR="00385ACE" w:rsidRPr="00385ACE" w:rsidRDefault="00385ACE" w:rsidP="00385ACE">
      <w:pPr>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rsidR="00385ACE" w:rsidRPr="00385ACE" w:rsidRDefault="00385ACE" w:rsidP="00385ACE">
      <w:pPr>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（3）约定存款证实书的具体传递交接方式及交接期限。</w:t>
      </w:r>
    </w:p>
    <w:p w:rsidR="00385ACE" w:rsidRPr="00385ACE" w:rsidRDefault="00385ACE" w:rsidP="00385ACE">
      <w:pPr>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（4）资金划转过程中需要使用存款银行过渡账户的，存款银行须保证资金在过渡账户中不出现滞留，不被挪用。</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4.对于已移交托管人保管的存款开户证实书等实物凭证，托管人应确保安全</w:t>
      </w:r>
      <w:r w:rsidRPr="00385ACE">
        <w:rPr>
          <w:rFonts w:ascii="彩虹粗仿宋" w:eastAsia="彩虹粗仿宋" w:hAnsi="宋体" w:cs="Arial" w:hint="eastAsia"/>
          <w:sz w:val="24"/>
          <w:szCs w:val="24"/>
        </w:rPr>
        <w:lastRenderedPageBreak/>
        <w:t>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p>
    <w:p w:rsidR="00385ACE" w:rsidRPr="00385ACE" w:rsidRDefault="00385ACE" w:rsidP="00385ACE">
      <w:pPr>
        <w:keepNext/>
        <w:keepLines/>
        <w:spacing w:before="260" w:after="260" w:line="416" w:lineRule="auto"/>
        <w:jc w:val="center"/>
        <w:outlineLvl w:val="1"/>
        <w:rPr>
          <w:rFonts w:ascii="彩虹粗仿宋" w:eastAsia="彩虹粗仿宋" w:hAnsi="Arial" w:cs="Times New Roman"/>
          <w:b/>
          <w:sz w:val="30"/>
          <w:szCs w:val="20"/>
        </w:rPr>
      </w:pPr>
      <w:bookmarkStart w:id="86" w:name="_Toc124325892"/>
      <w:r w:rsidRPr="00385ACE">
        <w:rPr>
          <w:rFonts w:ascii="彩虹粗仿宋" w:eastAsia="彩虹粗仿宋" w:hAnsi="Arial" w:cs="Times New Roman" w:hint="eastAsia"/>
          <w:b/>
          <w:sz w:val="30"/>
          <w:szCs w:val="20"/>
        </w:rPr>
        <w:t xml:space="preserve"> 八、基金资产净值计算和会计核算</w:t>
      </w:r>
      <w:bookmarkEnd w:id="86"/>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（一）基金资产净值的计算、复核与完成的时间及程序</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1.基金资产净值是指基金资产总值减去负债后的金额。各类基金份额净值是按照每个交易日闭市后，该类基金资产净值除以当日该类基金份额的余额数量计算，精确到0.00</w:t>
      </w:r>
      <w:r w:rsidRPr="00385ACE">
        <w:rPr>
          <w:rFonts w:ascii="彩虹粗仿宋" w:eastAsia="彩虹粗仿宋" w:hAnsi="宋体" w:cs="Arial"/>
          <w:sz w:val="24"/>
          <w:szCs w:val="24"/>
        </w:rPr>
        <w:t>0</w:t>
      </w:r>
      <w:r w:rsidRPr="00385ACE">
        <w:rPr>
          <w:rFonts w:ascii="彩虹粗仿宋" w:eastAsia="彩虹粗仿宋" w:hAnsi="宋体" w:cs="Arial" w:hint="eastAsia"/>
          <w:sz w:val="24"/>
          <w:szCs w:val="24"/>
        </w:rPr>
        <w:t>1元，小数点后第</w:t>
      </w:r>
      <w:r w:rsidRPr="00385ACE">
        <w:rPr>
          <w:rFonts w:ascii="彩虹粗仿宋" w:eastAsia="彩虹粗仿宋" w:hAnsi="宋体" w:cs="Arial"/>
          <w:sz w:val="24"/>
          <w:szCs w:val="24"/>
        </w:rPr>
        <w:t>五</w:t>
      </w:r>
      <w:r w:rsidRPr="00385ACE">
        <w:rPr>
          <w:rFonts w:ascii="彩虹粗仿宋" w:eastAsia="彩虹粗仿宋" w:hAnsi="宋体" w:cs="Arial" w:hint="eastAsia"/>
          <w:sz w:val="24"/>
          <w:szCs w:val="24"/>
        </w:rPr>
        <w:t>位四舍五入。国家另有规定的，从其规定。</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bCs/>
          <w:sz w:val="24"/>
          <w:szCs w:val="24"/>
        </w:rPr>
        <w:t>基金管理人于每个交易日计算基金资产净值及各类基金份额净值，并按规定公告。</w:t>
      </w:r>
      <w:r w:rsidRPr="00385ACE">
        <w:rPr>
          <w:rFonts w:ascii="彩虹粗仿宋" w:eastAsia="彩虹粗仿宋" w:hAnsi="宋体" w:cs="Arial" w:hint="eastAsia"/>
          <w:sz w:val="24"/>
          <w:szCs w:val="24"/>
        </w:rPr>
        <w:t>。</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385ACE" w:rsidRPr="00385ACE" w:rsidRDefault="00385ACE" w:rsidP="00385ACE">
      <w:pPr>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（二）基金资产估值方法和特殊情形的处理</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1.估值对象</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bCs/>
          <w:sz w:val="24"/>
          <w:szCs w:val="24"/>
        </w:rPr>
        <w:t>基金所拥有的各类有价证券以及银行存款本息、备付金、保证金和其它资产及负债。</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2.估值方法</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本基金所持有的投资品种，按如下原则进行估值 ：</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hint="eastAsia"/>
          <w:bCs/>
          <w:sz w:val="24"/>
          <w:szCs w:val="24"/>
        </w:rPr>
        <w:t>（1）证券交易所上市的有价证券的估值</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hint="eastAsia"/>
          <w:bCs/>
          <w:sz w:val="24"/>
          <w:szCs w:val="24"/>
        </w:rPr>
        <w:t>在交易所市场上市交易或挂牌转让的固定收益品种（另有规定的除外），选取第三方估值机构提供的相应品种当日的估值净价估值；</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hint="eastAsia"/>
          <w:bCs/>
          <w:sz w:val="24"/>
          <w:szCs w:val="24"/>
        </w:rPr>
        <w:t>（2）首次公开发行未上市的债券，采用估值技术确定公允价值，在估值技术难以可靠计量公允价值的情况下，按成本估值。</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hint="eastAsia"/>
          <w:bCs/>
          <w:sz w:val="24"/>
          <w:szCs w:val="24"/>
        </w:rPr>
        <w:t>（3）对在交易所市场发行未上市或未挂牌转让的债券，对存在活跃市场的情况下，应以活跃市场上未经调整的报价作为计量日的公允价值进行估值；对于活跃市场报价未能代表计量日公允价值的情况下，应对市场报价进行调整以确认计量日的公允价值；对于不存在市场活动或市场活动很少的情况下，则采用估值技术确定公允价值。</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hint="eastAsia"/>
          <w:bCs/>
          <w:sz w:val="24"/>
          <w:szCs w:val="24"/>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w:t>
      </w:r>
      <w:r w:rsidRPr="00385ACE">
        <w:rPr>
          <w:rFonts w:ascii="彩虹粗仿宋" w:eastAsia="彩虹粗仿宋" w:hAnsi="宋体" w:cs="Arial" w:hint="eastAsia"/>
          <w:bCs/>
          <w:sz w:val="24"/>
          <w:szCs w:val="24"/>
        </w:rPr>
        <w:lastRenderedPageBreak/>
        <w:t>待偿期所对应的价格进行估值。对银行间市场未上市，且第三方估值机构未提供估值价格的债券，在发行利率与二级市场利率不存在明显差异，未上市期间市场利率没有发生大的变动的情况下，按成本估值。</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hint="eastAsia"/>
          <w:bCs/>
          <w:sz w:val="24"/>
          <w:szCs w:val="24"/>
        </w:rPr>
        <w:t>（5）持有的银行定期存款或通知存款以本金列示，按协议或合同利率逐日确认利息收入。</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hint="eastAsia"/>
          <w:bCs/>
          <w:sz w:val="24"/>
          <w:szCs w:val="24"/>
        </w:rPr>
        <w:t>（6）本基金可以采用第三方估值机构按照上述公允价值确定原则提供的估值价格数据。</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hint="eastAsia"/>
          <w:bCs/>
          <w:sz w:val="24"/>
          <w:szCs w:val="24"/>
        </w:rPr>
        <w:t>（7）如有确凿证据表明按上述方法进行估值不能客观反映其公允价值的，基金管理人可根据具体情况与基金托管人商定后，按最能反映公允价值的价格估值。</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bCs/>
          <w:sz w:val="24"/>
          <w:szCs w:val="24"/>
        </w:rPr>
        <w:t>（8）相关法律法规以及监管部门有强制规定的，从其规定。如有新增事项，按国家最新规定估值。</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385ACE" w:rsidRPr="00385ACE" w:rsidRDefault="00385ACE" w:rsidP="00385ACE">
      <w:pPr>
        <w:adjustRightInd w:val="0"/>
        <w:snapToGrid w:val="0"/>
        <w:ind w:firstLine="480"/>
        <w:rPr>
          <w:rFonts w:ascii="彩虹粗仿宋" w:eastAsia="彩虹粗仿宋" w:hAnsi="Times New Roman" w:cs="Times New Roman"/>
          <w:sz w:val="24"/>
          <w:szCs w:val="21"/>
        </w:rPr>
      </w:pPr>
      <w:r w:rsidRPr="00385ACE">
        <w:rPr>
          <w:rFonts w:ascii="彩虹粗仿宋" w:eastAsia="彩虹粗仿宋" w:hAnsi="Times New Roman"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385ACE" w:rsidRPr="00385ACE" w:rsidRDefault="00385ACE" w:rsidP="00385ACE">
      <w:pPr>
        <w:adjustRightInd w:val="0"/>
        <w:snapToGrid w:val="0"/>
        <w:ind w:firstLine="480"/>
        <w:rPr>
          <w:rFonts w:ascii="彩虹粗仿宋" w:eastAsia="彩虹粗仿宋" w:hAnsi="宋体" w:cs="Arial"/>
          <w:sz w:val="24"/>
          <w:szCs w:val="24"/>
        </w:rPr>
      </w:pPr>
      <w:r w:rsidRPr="00385ACE">
        <w:rPr>
          <w:rFonts w:ascii="彩虹粗仿宋" w:eastAsia="彩虹粗仿宋" w:hAnsi="宋体" w:cs="Arial" w:hint="eastAsia"/>
          <w:sz w:val="24"/>
          <w:szCs w:val="24"/>
        </w:rPr>
        <w:t>3.特殊情形的处理</w:t>
      </w:r>
    </w:p>
    <w:p w:rsidR="00385ACE" w:rsidRPr="00385ACE" w:rsidRDefault="00385ACE" w:rsidP="00385ACE">
      <w:pPr>
        <w:adjustRightInd w:val="0"/>
        <w:snapToGrid w:val="0"/>
        <w:ind w:firstLineChars="200" w:firstLine="480"/>
        <w:rPr>
          <w:rFonts w:ascii="彩虹粗仿宋" w:eastAsia="彩虹粗仿宋" w:hAnsi="Times New Roman" w:cs="Times New Roman"/>
          <w:sz w:val="24"/>
          <w:szCs w:val="24"/>
        </w:rPr>
      </w:pPr>
      <w:r w:rsidRPr="00385ACE">
        <w:rPr>
          <w:rFonts w:ascii="彩虹粗仿宋" w:eastAsia="彩虹粗仿宋" w:hAnsi="宋体" w:cs="Arial" w:hint="eastAsia"/>
          <w:sz w:val="24"/>
          <w:szCs w:val="24"/>
        </w:rPr>
        <w:t>基金管理人、基金托管人按估值方法的第（7）项进行估值时，所造成的误差不作为基金份</w:t>
      </w:r>
      <w:r w:rsidRPr="00385ACE">
        <w:rPr>
          <w:rFonts w:ascii="彩虹粗仿宋" w:eastAsia="彩虹粗仿宋" w:hAnsi="Times New Roman" w:cs="Times New Roman" w:hint="eastAsia"/>
          <w:sz w:val="24"/>
          <w:szCs w:val="24"/>
        </w:rPr>
        <w:t>额净值错误处理。</w:t>
      </w:r>
    </w:p>
    <w:p w:rsidR="00385ACE" w:rsidRPr="00385ACE" w:rsidRDefault="00385ACE" w:rsidP="00385ACE">
      <w:pPr>
        <w:adjustRightInd w:val="0"/>
        <w:snapToGrid w:val="0"/>
        <w:ind w:firstLineChars="200" w:firstLine="480"/>
        <w:rPr>
          <w:rFonts w:ascii="彩虹粗仿宋" w:eastAsia="彩虹粗仿宋" w:hAnsi="Times New Roman" w:cs="Times New Roman"/>
          <w:sz w:val="24"/>
          <w:szCs w:val="24"/>
        </w:rPr>
      </w:pPr>
      <w:r w:rsidRPr="00385ACE">
        <w:rPr>
          <w:rFonts w:ascii="彩虹粗仿宋" w:eastAsia="彩虹粗仿宋" w:hAnsi="Times New Roman" w:cs="Times New Roman" w:hint="eastAsia"/>
          <w:sz w:val="24"/>
          <w:szCs w:val="24"/>
        </w:rPr>
        <w:t>（三）基金份额净值错误的处理方式</w:t>
      </w:r>
    </w:p>
    <w:p w:rsidR="00385ACE" w:rsidRPr="00385ACE" w:rsidRDefault="00385ACE" w:rsidP="00385ACE">
      <w:pPr>
        <w:adjustRightInd w:val="0"/>
        <w:snapToGrid w:val="0"/>
        <w:ind w:firstLineChars="200" w:firstLine="480"/>
        <w:rPr>
          <w:rFonts w:ascii="彩虹粗仿宋" w:eastAsia="彩虹粗仿宋" w:hAnsi="Times New Roman" w:cs="Times New Roman"/>
          <w:sz w:val="24"/>
          <w:szCs w:val="24"/>
        </w:rPr>
      </w:pPr>
      <w:r w:rsidRPr="00385ACE">
        <w:rPr>
          <w:rFonts w:ascii="彩虹粗仿宋" w:eastAsia="彩虹粗仿宋" w:hAnsi="Times New Roman" w:cs="Times New Roman" w:hint="eastAsia"/>
          <w:sz w:val="24"/>
          <w:szCs w:val="24"/>
        </w:rPr>
        <w:t>1.</w:t>
      </w:r>
      <w:r w:rsidRPr="00385ACE">
        <w:rPr>
          <w:rFonts w:ascii="Times New Roman" w:eastAsia="宋体" w:hAnsi="Times New Roman" w:cs="Times New Roman"/>
          <w:bCs/>
          <w:sz w:val="24"/>
          <w:szCs w:val="20"/>
        </w:rPr>
        <w:t xml:space="preserve"> </w:t>
      </w:r>
      <w:r w:rsidRPr="00385ACE">
        <w:rPr>
          <w:rFonts w:ascii="彩虹粗仿宋" w:eastAsia="彩虹粗仿宋" w:hAnsi="Times New Roman" w:cs="Times New Roman"/>
          <w:bCs/>
          <w:sz w:val="24"/>
          <w:szCs w:val="24"/>
        </w:rPr>
        <w:t>当</w:t>
      </w:r>
      <w:r w:rsidRPr="00385ACE">
        <w:rPr>
          <w:rFonts w:ascii="彩虹粗仿宋" w:eastAsia="彩虹粗仿宋" w:hAnsi="Times New Roman" w:cs="Times New Roman" w:hint="eastAsia"/>
          <w:bCs/>
          <w:sz w:val="24"/>
          <w:szCs w:val="24"/>
        </w:rPr>
        <w:t>任一类基金份额的</w:t>
      </w:r>
      <w:r w:rsidRPr="00385ACE">
        <w:rPr>
          <w:rFonts w:ascii="彩虹粗仿宋" w:eastAsia="彩虹粗仿宋" w:hAnsi="Times New Roman" w:cs="Times New Roman"/>
          <w:bCs/>
          <w:sz w:val="24"/>
          <w:szCs w:val="24"/>
        </w:rPr>
        <w:t>基金份额净值小数点后4位以内(含第4位)发生估值错误时，视为基金份额净值错误</w:t>
      </w:r>
      <w:r w:rsidRPr="00385ACE">
        <w:rPr>
          <w:rFonts w:ascii="彩虹粗仿宋" w:eastAsia="彩虹粗仿宋" w:hAnsi="Times New Roman" w:cs="Times New Roman" w:hint="eastAsia"/>
          <w:sz w:val="24"/>
          <w:szCs w:val="24"/>
        </w:rPr>
        <w:t>；基金份额净值出现错误时，基金管理人应当立即予以纠正，通报基金托管人，并采取合理的措施防止损失进一步扩大；</w:t>
      </w:r>
      <w:r w:rsidRPr="00385ACE">
        <w:rPr>
          <w:rFonts w:ascii="彩虹粗仿宋" w:eastAsia="彩虹粗仿宋" w:hAnsi="Times New Roman" w:cs="Times New Roman" w:hint="eastAsia"/>
          <w:bCs/>
          <w:sz w:val="24"/>
          <w:szCs w:val="24"/>
        </w:rPr>
        <w:t>各类基金份额的基金份额净值计算</w:t>
      </w:r>
      <w:r w:rsidRPr="00385ACE">
        <w:rPr>
          <w:rFonts w:ascii="彩虹粗仿宋" w:eastAsia="彩虹粗仿宋" w:hAnsi="Times New Roman" w:cs="Times New Roman"/>
          <w:bCs/>
          <w:sz w:val="24"/>
          <w:szCs w:val="24"/>
        </w:rPr>
        <w:t>错误偏差达到基金份额净值的0.25%时，基金管理人应当通报基金托管人并报中国证监会备案；错误偏差达到基金份额净值的0.5%时，基金管理人应当公告并报中国证监会备案</w:t>
      </w:r>
      <w:r w:rsidRPr="00385ACE">
        <w:rPr>
          <w:rFonts w:ascii="彩虹粗仿宋" w:eastAsia="彩虹粗仿宋" w:hAnsi="Times New Roman" w:cs="Times New Roman" w:hint="eastAsia"/>
          <w:sz w:val="24"/>
          <w:szCs w:val="24"/>
        </w:rPr>
        <w:t>；当发生净值计算错误时，由基金管理人负责处理，由此给基金份额持有人和基金造成损失的，应由基金管理人先行赔付，基金管理人按差错情形，有权向其他当事人追偿。</w:t>
      </w:r>
    </w:p>
    <w:p w:rsidR="00385ACE" w:rsidRPr="00385ACE" w:rsidRDefault="00385ACE" w:rsidP="00385ACE">
      <w:pPr>
        <w:adjustRightInd w:val="0"/>
        <w:snapToGrid w:val="0"/>
        <w:ind w:firstLineChars="200" w:firstLine="480"/>
        <w:rPr>
          <w:rFonts w:ascii="彩虹粗仿宋" w:eastAsia="彩虹粗仿宋" w:hAnsi="Times New Roman" w:cs="Times New Roman"/>
          <w:sz w:val="24"/>
          <w:szCs w:val="24"/>
        </w:rPr>
      </w:pPr>
      <w:r w:rsidRPr="00385ACE">
        <w:rPr>
          <w:rFonts w:ascii="彩虹粗仿宋" w:eastAsia="彩虹粗仿宋" w:hAnsi="Times New Roman" w:cs="Times New Roman" w:hint="eastAsia"/>
          <w:sz w:val="24"/>
          <w:szCs w:val="24"/>
        </w:rPr>
        <w:t>2.当任一类基金份额净值计算差错给基金和基金份额持有人造成损失需要进行赔偿时，基金管理人和基金托管人应根据实际情况界定双方承担的责任，经确认后按以下条款进行赔偿：</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Times New Roman"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385ACE">
        <w:rPr>
          <w:rFonts w:ascii="彩虹粗仿宋" w:eastAsia="彩虹粗仿宋" w:hAnsi="宋体" w:cs="Arial" w:hint="eastAsia"/>
          <w:sz w:val="24"/>
          <w:szCs w:val="24"/>
        </w:rPr>
        <w:t>损失，由基金管理人负责赔付。</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(2)</w:t>
      </w:r>
      <w:r w:rsidRPr="00385ACE">
        <w:rPr>
          <w:rFonts w:ascii="彩虹粗仿宋" w:eastAsia="彩虹粗仿宋" w:hAnsi="Times New Roman" w:cs="Times New Roman" w:hint="eastAsia"/>
          <w:kern w:val="0"/>
          <w:sz w:val="24"/>
          <w:szCs w:val="24"/>
        </w:rPr>
        <w:t>若基金管理人计算的各类基金份额净值已由基金托管人复核确认后公告，而且基金托管人未对计算过程提出疑义或要求基金管理人书面说明，任一类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(3)如基金管理人和基金托管人对任一类基金份额净值的计算结果，虽然多次重新计算和核对，尚不能达成一致时，为避免不能按时公布各类基金份额净值的情形，以基金管理人的计算结果对外公布，由此给基金份额持有人和基金造成的损失，</w:t>
      </w:r>
      <w:r w:rsidRPr="00385ACE">
        <w:rPr>
          <w:rFonts w:ascii="彩虹粗仿宋" w:eastAsia="彩虹粗仿宋" w:hAnsi="宋体" w:cs="Arial" w:hint="eastAsia"/>
          <w:sz w:val="24"/>
          <w:szCs w:val="24"/>
        </w:rPr>
        <w:lastRenderedPageBreak/>
        <w:t>由基金管理人负责赔付。</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(4)</w:t>
      </w:r>
      <w:r w:rsidRPr="00385ACE">
        <w:rPr>
          <w:rFonts w:ascii="彩虹粗仿宋" w:eastAsia="彩虹粗仿宋" w:hAnsi="Times New Roman" w:cs="Times New Roman" w:hint="eastAsia"/>
          <w:kern w:val="0"/>
          <w:sz w:val="24"/>
          <w:szCs w:val="24"/>
        </w:rPr>
        <w:t>由于基金管理人提供的信息错误（包括但不限于基金申购或赎回金额等），进而导致各类基金份额净值计算错误而引起的基金份额持有人和基金财产的损失，由基金管理人负责赔付。</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3.由于证券交易所及登记结算公司发送的数据错误，有关会计制度变化或由于其他不可抗力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4.基金管理人和基金托管人由于各自技术系统设置而产生的净值计算尾差，以基金管理人计算结果为准。</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5.前述内容如法律法规或者监管部门另有规定的，从其规定。如果行业另有通行做法，双方当事人应本着平等和保护基金份额持有人利益的原则进行协商。</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（四）暂停估值与公告基金份额净值的情形</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1.基金投资所涉及的证券交易市场遇法定节假日或因其他原因暂停营业时；</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2.因不可抗力致使基金管理人、基金托管人无法准确评估基金资产价值时；</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3.当前一估值日基金资产净值 50%以上的资产出现无可参考的活跃市场价格且采用估值技术仍导致公允价值存在重大不确定性时，经与基金托管人协商一致的；</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4.中国证监会和《基金合同》认定的其他情形。</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（五）基金会计制度</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按国家有关部门规定的会计制度执行。</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（六）基金账册的建立</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（七）基金财务报表与报告的编制和复核</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1.财务报表的编制</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基金财务报表由基金管理人编制，基金托管人复核。</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2.报表复核</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基金托管人在收到基金管理人编制的基金财务报表后，进行独立的复核。核对不符时，应及时通知基金管理人共同查出原因，进行调整，直至双方数据完全一致。</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3.财务报表的编制与复核时间安排</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(1)报表的编制</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(2)报表的复核</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lastRenderedPageBreak/>
        <w:t>基金管理人应留足充分的时间，便于基金托管人复核相关报表及报告。</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（八）基金管理人应在编制季度报告、中期报告或者年度报告之前及时向基金托管人提供基金业绩比较基准的基础数据和编制结果。</w:t>
      </w:r>
    </w:p>
    <w:p w:rsidR="00385ACE" w:rsidRPr="00385ACE" w:rsidRDefault="00385ACE" w:rsidP="00385ACE">
      <w:pPr>
        <w:adjustRightInd w:val="0"/>
        <w:snapToGrid w:val="0"/>
        <w:rPr>
          <w:rFonts w:ascii="彩虹粗仿宋" w:eastAsia="彩虹粗仿宋" w:hAnsi="宋体" w:cs="Arial"/>
          <w:sz w:val="24"/>
          <w:szCs w:val="24"/>
        </w:rPr>
      </w:pPr>
    </w:p>
    <w:p w:rsidR="00385ACE" w:rsidRPr="00385ACE" w:rsidRDefault="00385ACE" w:rsidP="00385ACE">
      <w:pPr>
        <w:keepNext/>
        <w:keepLines/>
        <w:spacing w:before="260" w:after="260" w:line="416" w:lineRule="auto"/>
        <w:jc w:val="center"/>
        <w:outlineLvl w:val="1"/>
        <w:rPr>
          <w:rFonts w:ascii="彩虹粗仿宋" w:eastAsia="彩虹粗仿宋" w:hAnsi="Arial" w:cs="Times New Roman"/>
          <w:b/>
          <w:sz w:val="30"/>
          <w:szCs w:val="20"/>
        </w:rPr>
      </w:pPr>
      <w:bookmarkStart w:id="87" w:name="_Toc124325893"/>
      <w:r w:rsidRPr="00385ACE">
        <w:rPr>
          <w:rFonts w:ascii="彩虹粗仿宋" w:eastAsia="彩虹粗仿宋" w:hAnsi="Arial" w:cs="Times New Roman" w:hint="eastAsia"/>
          <w:b/>
          <w:sz w:val="30"/>
          <w:szCs w:val="20"/>
        </w:rPr>
        <w:t>九、基金收益分配</w:t>
      </w:r>
      <w:bookmarkEnd w:id="87"/>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基金收益分配是指按规定将基金的可分配收益按基金份额进行比例分配。</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（一）基金收益分配的原则</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基金收益分配应遵循下列原则：</w:t>
      </w:r>
    </w:p>
    <w:p w:rsidR="00385ACE" w:rsidRPr="00385ACE" w:rsidRDefault="00385ACE" w:rsidP="00385ACE">
      <w:pPr>
        <w:adjustRightInd w:val="0"/>
        <w:snapToGrid w:val="0"/>
        <w:ind w:firstLineChars="200" w:firstLine="480"/>
        <w:outlineLvl w:val="0"/>
        <w:rPr>
          <w:rFonts w:ascii="彩虹粗仿宋" w:eastAsia="彩虹粗仿宋" w:hAnsi="宋体" w:cs="Arial"/>
          <w:bCs/>
          <w:sz w:val="24"/>
          <w:szCs w:val="24"/>
        </w:rPr>
      </w:pPr>
      <w:r w:rsidRPr="00385ACE">
        <w:rPr>
          <w:rFonts w:ascii="彩虹粗仿宋" w:eastAsia="彩虹粗仿宋" w:hAnsi="宋体" w:cs="Arial"/>
          <w:bCs/>
          <w:sz w:val="24"/>
          <w:szCs w:val="24"/>
        </w:rPr>
        <w:t>1.在符合有关基金分红条件的前提下，本基金每年收益分配次数最多为12次，每次收益分配比例不得低于该次可供分配利润的20%，若《基金合同》生效不满3个月可不进行收益分配；</w:t>
      </w:r>
    </w:p>
    <w:p w:rsidR="00385ACE" w:rsidRPr="00385ACE" w:rsidRDefault="00385ACE" w:rsidP="00385ACE">
      <w:pPr>
        <w:adjustRightInd w:val="0"/>
        <w:snapToGrid w:val="0"/>
        <w:ind w:firstLineChars="200" w:firstLine="480"/>
        <w:outlineLvl w:val="0"/>
        <w:rPr>
          <w:rFonts w:ascii="彩虹粗仿宋" w:eastAsia="彩虹粗仿宋" w:hAnsi="宋体" w:cs="Arial"/>
          <w:bCs/>
          <w:sz w:val="24"/>
          <w:szCs w:val="24"/>
        </w:rPr>
      </w:pPr>
      <w:r w:rsidRPr="00385ACE">
        <w:rPr>
          <w:rFonts w:ascii="彩虹粗仿宋" w:eastAsia="彩虹粗仿宋" w:hAnsi="宋体" w:cs="Arial"/>
          <w:bCs/>
          <w:sz w:val="24"/>
          <w:szCs w:val="24"/>
        </w:rPr>
        <w:t>2.本基金收益分配方式分两种：现金分红与红利再投资，投资者可选择现金红利或将现金红利自动转为</w:t>
      </w:r>
      <w:r w:rsidRPr="00385ACE">
        <w:rPr>
          <w:rFonts w:ascii="彩虹粗仿宋" w:eastAsia="彩虹粗仿宋" w:hAnsi="宋体" w:cs="Arial" w:hint="eastAsia"/>
          <w:bCs/>
          <w:sz w:val="24"/>
          <w:szCs w:val="24"/>
        </w:rPr>
        <w:t>相应类别的</w:t>
      </w:r>
      <w:r w:rsidRPr="00385ACE">
        <w:rPr>
          <w:rFonts w:ascii="彩虹粗仿宋" w:eastAsia="彩虹粗仿宋" w:hAnsi="宋体" w:cs="Arial"/>
          <w:bCs/>
          <w:sz w:val="24"/>
          <w:szCs w:val="24"/>
        </w:rPr>
        <w:t>基金份额进行再投资；若投资者不选择，本基金默认的收益分配方式是现</w:t>
      </w:r>
      <w:r w:rsidRPr="00385ACE">
        <w:rPr>
          <w:rFonts w:ascii="彩虹粗仿宋" w:eastAsia="彩虹粗仿宋" w:hAnsi="宋体" w:cs="Arial" w:hint="eastAsia"/>
          <w:bCs/>
          <w:sz w:val="24"/>
          <w:szCs w:val="24"/>
        </w:rPr>
        <w:t>金分红；基金份额持有人可对</w:t>
      </w:r>
      <w:r w:rsidRPr="00385ACE">
        <w:rPr>
          <w:rFonts w:ascii="彩虹粗仿宋" w:eastAsia="彩虹粗仿宋" w:hAnsi="宋体" w:cs="Arial"/>
          <w:bCs/>
          <w:sz w:val="24"/>
          <w:szCs w:val="24"/>
        </w:rPr>
        <w:t>A</w:t>
      </w:r>
      <w:r w:rsidRPr="00385ACE">
        <w:rPr>
          <w:rFonts w:ascii="彩虹粗仿宋" w:eastAsia="彩虹粗仿宋" w:hAnsi="宋体" w:cs="Arial" w:hint="eastAsia"/>
          <w:bCs/>
          <w:sz w:val="24"/>
          <w:szCs w:val="24"/>
        </w:rPr>
        <w:t>类基金份额和</w:t>
      </w:r>
      <w:r w:rsidRPr="00385ACE">
        <w:rPr>
          <w:rFonts w:ascii="彩虹粗仿宋" w:eastAsia="彩虹粗仿宋" w:hAnsi="宋体" w:cs="Arial"/>
          <w:bCs/>
          <w:sz w:val="24"/>
          <w:szCs w:val="24"/>
        </w:rPr>
        <w:t>C</w:t>
      </w:r>
      <w:r w:rsidRPr="00385ACE">
        <w:rPr>
          <w:rFonts w:ascii="彩虹粗仿宋" w:eastAsia="彩虹粗仿宋" w:hAnsi="宋体" w:cs="Arial" w:hint="eastAsia"/>
          <w:bCs/>
          <w:sz w:val="24"/>
          <w:szCs w:val="24"/>
        </w:rPr>
        <w:t>类基金份额分别选择不同的分红方式。选择采取红利再投资形式的，红利再投资的份额免收申购费。同一投资人在同一销售机构持有的同一类别的基金份额只能选择一种分红方式；</w:t>
      </w:r>
    </w:p>
    <w:p w:rsidR="00385ACE" w:rsidRPr="00385ACE" w:rsidRDefault="00385ACE" w:rsidP="00385ACE">
      <w:pPr>
        <w:adjustRightInd w:val="0"/>
        <w:snapToGrid w:val="0"/>
        <w:ind w:firstLineChars="200" w:firstLine="480"/>
        <w:outlineLvl w:val="0"/>
        <w:rPr>
          <w:rFonts w:ascii="彩虹粗仿宋" w:eastAsia="彩虹粗仿宋" w:hAnsi="宋体" w:cs="Arial"/>
          <w:bCs/>
          <w:sz w:val="24"/>
          <w:szCs w:val="24"/>
        </w:rPr>
      </w:pPr>
      <w:r w:rsidRPr="00385ACE">
        <w:rPr>
          <w:rFonts w:ascii="彩虹粗仿宋" w:eastAsia="彩虹粗仿宋" w:hAnsi="宋体" w:cs="Arial"/>
          <w:bCs/>
          <w:sz w:val="24"/>
          <w:szCs w:val="24"/>
        </w:rPr>
        <w:t>3.基金收益分配后</w:t>
      </w:r>
      <w:r w:rsidRPr="00385ACE">
        <w:rPr>
          <w:rFonts w:ascii="彩虹粗仿宋" w:eastAsia="彩虹粗仿宋" w:hAnsi="宋体" w:cs="Arial" w:hint="eastAsia"/>
          <w:bCs/>
          <w:sz w:val="24"/>
          <w:szCs w:val="24"/>
        </w:rPr>
        <w:t>各类</w:t>
      </w:r>
      <w:r w:rsidRPr="00385ACE">
        <w:rPr>
          <w:rFonts w:ascii="彩虹粗仿宋" w:eastAsia="彩虹粗仿宋" w:hAnsi="宋体" w:cs="Arial"/>
          <w:bCs/>
          <w:sz w:val="24"/>
          <w:szCs w:val="24"/>
        </w:rPr>
        <w:t>基金份额净值不能低于面值；即基金收益分配基准日的</w:t>
      </w:r>
      <w:r w:rsidRPr="00385ACE">
        <w:rPr>
          <w:rFonts w:ascii="彩虹粗仿宋" w:eastAsia="彩虹粗仿宋" w:hAnsi="宋体" w:cs="Arial" w:hint="eastAsia"/>
          <w:bCs/>
          <w:sz w:val="24"/>
          <w:szCs w:val="24"/>
        </w:rPr>
        <w:t>各类</w:t>
      </w:r>
      <w:r w:rsidRPr="00385ACE">
        <w:rPr>
          <w:rFonts w:ascii="彩虹粗仿宋" w:eastAsia="彩虹粗仿宋" w:hAnsi="宋体" w:cs="Arial"/>
          <w:bCs/>
          <w:sz w:val="24"/>
          <w:szCs w:val="24"/>
        </w:rPr>
        <w:t>基金份额净值减去</w:t>
      </w:r>
      <w:r w:rsidRPr="00385ACE">
        <w:rPr>
          <w:rFonts w:ascii="彩虹粗仿宋" w:eastAsia="彩虹粗仿宋" w:hAnsi="宋体" w:cs="Arial" w:hint="eastAsia"/>
          <w:bCs/>
          <w:sz w:val="24"/>
          <w:szCs w:val="24"/>
        </w:rPr>
        <w:t>本类</w:t>
      </w:r>
      <w:r w:rsidRPr="00385ACE">
        <w:rPr>
          <w:rFonts w:ascii="彩虹粗仿宋" w:eastAsia="彩虹粗仿宋" w:hAnsi="宋体" w:cs="Arial"/>
          <w:bCs/>
          <w:sz w:val="24"/>
          <w:szCs w:val="24"/>
        </w:rPr>
        <w:t>每单位基金份额收益分配金额后不能低于面值</w:t>
      </w:r>
      <w:r w:rsidRPr="00385ACE">
        <w:rPr>
          <w:rFonts w:ascii="彩虹粗仿宋" w:eastAsia="彩虹粗仿宋" w:hAnsi="宋体" w:cs="Arial" w:hint="eastAsia"/>
          <w:bCs/>
          <w:sz w:val="24"/>
          <w:szCs w:val="24"/>
        </w:rPr>
        <w:t>；</w:t>
      </w:r>
    </w:p>
    <w:p w:rsidR="00385ACE" w:rsidRPr="00385ACE" w:rsidRDefault="00385ACE" w:rsidP="00385ACE">
      <w:pPr>
        <w:adjustRightInd w:val="0"/>
        <w:snapToGrid w:val="0"/>
        <w:ind w:firstLineChars="200" w:firstLine="480"/>
        <w:outlineLvl w:val="0"/>
        <w:rPr>
          <w:rFonts w:ascii="彩虹粗仿宋" w:eastAsia="彩虹粗仿宋" w:hAnsi="宋体" w:cs="Arial"/>
          <w:bCs/>
          <w:sz w:val="24"/>
          <w:szCs w:val="24"/>
        </w:rPr>
      </w:pPr>
      <w:r w:rsidRPr="00385ACE">
        <w:rPr>
          <w:rFonts w:ascii="彩虹粗仿宋" w:eastAsia="彩虹粗仿宋" w:hAnsi="宋体" w:cs="Arial"/>
          <w:bCs/>
          <w:sz w:val="24"/>
          <w:szCs w:val="24"/>
        </w:rPr>
        <w:t>4.A类基金份额和C类基金份额之间由于A类基金份额不收取而C类基金份额收取销售服务费将导致在可供分配利润上有所不同；本基金同一类别的每份基金份额享有同等分配权；</w:t>
      </w:r>
    </w:p>
    <w:p w:rsidR="00385ACE" w:rsidRPr="00385ACE" w:rsidRDefault="00385ACE" w:rsidP="00385ACE">
      <w:pPr>
        <w:adjustRightInd w:val="0"/>
        <w:snapToGrid w:val="0"/>
        <w:ind w:firstLineChars="200" w:firstLine="480"/>
        <w:outlineLvl w:val="0"/>
        <w:rPr>
          <w:rFonts w:ascii="彩虹粗仿宋" w:eastAsia="彩虹粗仿宋" w:hAnsi="宋体" w:cs="Arial"/>
          <w:bCs/>
          <w:sz w:val="24"/>
          <w:szCs w:val="24"/>
        </w:rPr>
      </w:pPr>
      <w:r w:rsidRPr="00385ACE">
        <w:rPr>
          <w:rFonts w:ascii="彩虹粗仿宋" w:eastAsia="彩虹粗仿宋" w:hAnsi="宋体" w:cs="Arial"/>
          <w:bCs/>
          <w:sz w:val="24"/>
          <w:szCs w:val="24"/>
        </w:rPr>
        <w:t>5.</w:t>
      </w:r>
      <w:r w:rsidRPr="00385ACE">
        <w:rPr>
          <w:rFonts w:ascii="彩虹粗仿宋" w:eastAsia="彩虹粗仿宋" w:hAnsi="宋体" w:cs="Arial" w:hint="eastAsia"/>
          <w:bCs/>
          <w:sz w:val="24"/>
          <w:szCs w:val="24"/>
        </w:rPr>
        <w:t>基金可供分配利润为正的情况下，方可进行收益分配；</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bCs/>
          <w:sz w:val="24"/>
          <w:szCs w:val="24"/>
        </w:rPr>
        <w:t>6.法律法规或监管机关另有规定的，从其规定。</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（二）基金收益分配的时间和程序</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本基金收益分配方案由基金管理人拟订，并由基金托管人复核，在2个工作日内在规定媒介公告。</w:t>
      </w:r>
      <w:r w:rsidRPr="00385ACE">
        <w:rPr>
          <w:rFonts w:ascii="彩虹粗仿宋" w:eastAsia="彩虹粗仿宋" w:hAnsi="Times New Roman" w:cs="Times New Roman" w:hint="eastAsia"/>
          <w:sz w:val="24"/>
          <w:szCs w:val="24"/>
        </w:rPr>
        <w:t>基金红利发放日距离收益分配基准日（即可供分配利润计算截止日）的时间不得超过15个工作日。</w:t>
      </w:r>
      <w:r w:rsidRPr="00385ACE">
        <w:rPr>
          <w:rFonts w:ascii="彩虹粗仿宋" w:eastAsia="彩虹粗仿宋" w:hAnsi="宋体" w:cs="Arial" w:hint="eastAsia"/>
          <w:sz w:val="24"/>
          <w:szCs w:val="24"/>
        </w:rPr>
        <w:t>基金收益分配方案公告后(依据具体方案的规定)，基金管理人就支付的现金红利向基金托管人发送划款指令，基金托管人按照基金管理人的指令及时进行分红资金的划付。</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385ACE" w:rsidRPr="00385ACE" w:rsidRDefault="00385ACE" w:rsidP="00385ACE">
      <w:pPr>
        <w:adjustRightInd w:val="0"/>
        <w:snapToGrid w:val="0"/>
        <w:rPr>
          <w:rFonts w:ascii="彩虹粗仿宋" w:eastAsia="彩虹粗仿宋" w:hAnsi="宋体" w:cs="Arial"/>
          <w:sz w:val="24"/>
          <w:szCs w:val="24"/>
        </w:rPr>
      </w:pPr>
    </w:p>
    <w:p w:rsidR="00385ACE" w:rsidRPr="00385ACE" w:rsidRDefault="00385ACE" w:rsidP="00385ACE">
      <w:pPr>
        <w:keepNext/>
        <w:keepLines/>
        <w:spacing w:before="260" w:after="260" w:line="416" w:lineRule="auto"/>
        <w:jc w:val="center"/>
        <w:outlineLvl w:val="1"/>
        <w:rPr>
          <w:rFonts w:ascii="彩虹粗仿宋" w:eastAsia="彩虹粗仿宋" w:hAnsi="Arial" w:cs="Times New Roman"/>
          <w:b/>
          <w:sz w:val="30"/>
          <w:szCs w:val="20"/>
        </w:rPr>
      </w:pPr>
      <w:bookmarkStart w:id="88" w:name="_Toc124325894"/>
      <w:r w:rsidRPr="00385ACE">
        <w:rPr>
          <w:rFonts w:ascii="彩虹粗仿宋" w:eastAsia="彩虹粗仿宋" w:hAnsi="Arial" w:cs="Times New Roman" w:hint="eastAsia"/>
          <w:b/>
          <w:sz w:val="30"/>
          <w:szCs w:val="20"/>
        </w:rPr>
        <w:t>十、基金信息披露</w:t>
      </w:r>
      <w:bookmarkEnd w:id="88"/>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（一）保密义务</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基金托管人和基金管理人应按法律法规、《基金合同》的有关规定进行信息披露，拟公开披露的信息在公开披露之前应予保密。除按《基金法》、《基金合同》、</w:t>
      </w:r>
      <w:r w:rsidRPr="00385ACE">
        <w:rPr>
          <w:rFonts w:ascii="彩虹粗仿宋" w:eastAsia="彩虹粗仿宋" w:hAnsi="宋体" w:cs="Arial" w:hint="eastAsia"/>
          <w:sz w:val="24"/>
          <w:szCs w:val="24"/>
        </w:rPr>
        <w:lastRenderedPageBreak/>
        <w:t>《信息披露办法》及其他有关规定进行信息披露外，基金管理人和基金托管人对基金运作中产生的信息以及从对方获得的业务信息应予保密。但是，如下情况不应视为基金管理人或基金托管人违反保密义务：</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1.非因基金管理人和基金托管人的原因导致保密信息被披露、泄露或公开；</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2.基金管理人和基金托管人为遵守和服从法院判决或裁定、仲裁裁决或中国证监会等监管机构的命令、决定所做出的信息披露或公开。</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（二）信息披露的内容</w:t>
      </w:r>
    </w:p>
    <w:p w:rsidR="00385ACE" w:rsidRPr="00385ACE" w:rsidRDefault="00385ACE" w:rsidP="00385ACE">
      <w:pPr>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的信息披露内容主要包括基金招募说明书、《基金合同》、托管协议、基金产品资料概要、基金份额发售公告、基金募集情况、《基金合同》生效公告、基金净值信息、基金定期报告、包括基金年度报告、基金中期报告和基金季度报告、临时报告、澄清公告、清算报告、基金份额持有人大会决议、中国证监会规定的其他信息。基金年度报告中的财务会计报告需经具有从事证券相关业务资格的会计师事务所审计后，方可披露。</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（三）基金托管人和基金管理人在信息披露中的职责和信息披露程序</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1.职责</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对于不需要基金托管人复核的信息，基金管理人在公告前应告知基金托管人。</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基金管理人和基金托管人应积极配合、互相监督，保证其履行按照法定方式和限时披露的义务。</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当出现下述情况时，基金管理人和基金托管人可暂停或延迟披露基金相关信息：</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(1)不可抗力；</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(2)基金投资所涉及的证券交易市场遇法定节假日或因其他原因暂停营业时；</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(3)出现基金管理人认为属于会导致基金管理人不能出售或评估基金资产的紧急事故的任何情况；</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(4)法律法规、《基金合同》或中国证监会规定的情况。</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2.程序</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3.信息文本的存放</w:t>
      </w:r>
    </w:p>
    <w:p w:rsidR="00385ACE" w:rsidRPr="00385ACE" w:rsidRDefault="00385ACE" w:rsidP="00385ACE">
      <w:pPr>
        <w:ind w:firstLineChars="200" w:firstLine="480"/>
        <w:rPr>
          <w:rFonts w:ascii="彩虹粗仿宋" w:eastAsia="彩虹粗仿宋" w:hAnsi="宋体" w:cs="Arial"/>
          <w:bCs/>
          <w:sz w:val="24"/>
          <w:szCs w:val="24"/>
        </w:rPr>
      </w:pPr>
      <w:r w:rsidRPr="00385ACE">
        <w:rPr>
          <w:rFonts w:ascii="彩虹粗仿宋" w:eastAsia="彩虹粗仿宋" w:hAnsi="宋体" w:cs="Arial" w:hint="eastAsia"/>
          <w:bCs/>
          <w:sz w:val="24"/>
          <w:szCs w:val="24"/>
        </w:rPr>
        <w:t>依法必须披露的信息发布后，基金管理人、基金托管人应当按照相关法律法规规定将信息置备于各自住所，供社会公众查阅、复制。</w:t>
      </w:r>
    </w:p>
    <w:p w:rsidR="00385ACE" w:rsidRPr="00385ACE" w:rsidRDefault="00385ACE" w:rsidP="00385ACE">
      <w:pPr>
        <w:ind w:firstLineChars="200" w:firstLine="480"/>
        <w:rPr>
          <w:rFonts w:ascii="彩虹粗仿宋" w:eastAsia="彩虹粗仿宋" w:hAnsi="宋体" w:cs="Arial"/>
          <w:sz w:val="24"/>
          <w:szCs w:val="24"/>
        </w:rPr>
      </w:pPr>
    </w:p>
    <w:p w:rsidR="00385ACE" w:rsidRPr="00385ACE" w:rsidRDefault="00385ACE" w:rsidP="00385ACE">
      <w:pPr>
        <w:rPr>
          <w:rFonts w:ascii="彩虹粗仿宋" w:eastAsia="彩虹粗仿宋" w:hAnsi="宋体" w:cs="Arial"/>
          <w:sz w:val="24"/>
          <w:szCs w:val="24"/>
        </w:rPr>
      </w:pPr>
    </w:p>
    <w:p w:rsidR="00385ACE" w:rsidRPr="00385ACE" w:rsidRDefault="00385ACE" w:rsidP="00385ACE">
      <w:pPr>
        <w:keepNext/>
        <w:keepLines/>
        <w:spacing w:before="260" w:after="260" w:line="416" w:lineRule="auto"/>
        <w:jc w:val="center"/>
        <w:outlineLvl w:val="1"/>
        <w:rPr>
          <w:rFonts w:ascii="彩虹粗仿宋" w:eastAsia="彩虹粗仿宋" w:hAnsi="Arial" w:cs="Times New Roman"/>
          <w:b/>
          <w:sz w:val="30"/>
          <w:szCs w:val="20"/>
        </w:rPr>
      </w:pPr>
      <w:bookmarkStart w:id="89" w:name="_Toc124325895"/>
      <w:r w:rsidRPr="00385ACE">
        <w:rPr>
          <w:rFonts w:ascii="彩虹粗仿宋" w:eastAsia="彩虹粗仿宋" w:hAnsi="Arial" w:cs="Times New Roman" w:hint="eastAsia"/>
          <w:b/>
          <w:sz w:val="30"/>
          <w:szCs w:val="20"/>
        </w:rPr>
        <w:lastRenderedPageBreak/>
        <w:t>十一、基金费用</w:t>
      </w:r>
      <w:bookmarkEnd w:id="89"/>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（一）基金管理费的计提比例和计提方法</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本基金的管理费按前一日基金资产净值的0</w:t>
      </w:r>
      <w:r w:rsidRPr="00385ACE">
        <w:rPr>
          <w:rFonts w:ascii="彩虹粗仿宋" w:eastAsia="彩虹粗仿宋" w:hAnsi="宋体" w:cs="Arial"/>
          <w:sz w:val="24"/>
          <w:szCs w:val="24"/>
        </w:rPr>
        <w:t>.30</w:t>
      </w:r>
      <w:r w:rsidRPr="00385ACE">
        <w:rPr>
          <w:rFonts w:ascii="彩虹粗仿宋" w:eastAsia="彩虹粗仿宋" w:hAnsi="宋体" w:cs="Arial" w:hint="eastAsia"/>
          <w:sz w:val="24"/>
          <w:szCs w:val="24"/>
        </w:rPr>
        <w:t>%年费率计提。管理费的计算方法如下：</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H＝E×年管理费率÷当年天数</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H为每日应计提的基金管理费</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E为前一日的基金资产净值</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（二）基金托管费的计提比例和计提方法</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本基金的托管费按前一日基金资产净值的0</w:t>
      </w:r>
      <w:r w:rsidRPr="00385ACE">
        <w:rPr>
          <w:rFonts w:ascii="彩虹粗仿宋" w:eastAsia="彩虹粗仿宋" w:hAnsi="宋体" w:cs="Arial"/>
          <w:sz w:val="24"/>
          <w:szCs w:val="24"/>
        </w:rPr>
        <w:t>.10</w:t>
      </w:r>
      <w:r w:rsidRPr="00385ACE">
        <w:rPr>
          <w:rFonts w:ascii="彩虹粗仿宋" w:eastAsia="彩虹粗仿宋" w:hAnsi="宋体" w:cs="Arial" w:hint="eastAsia"/>
          <w:sz w:val="24"/>
          <w:szCs w:val="24"/>
        </w:rPr>
        <w:t>%年费率计提。托管费的计算方法如下：</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H＝E×年托管费率÷当年天数</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H为每日应计提的基金托管费</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E为前一日的基金资产净值</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（三）销售服务费</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bCs/>
          <w:sz w:val="24"/>
          <w:szCs w:val="24"/>
        </w:rPr>
        <w:t>本基金A类基金份额不收取销售服务费，C类基金份额的销售服务费年费率为0.20%。本基金销售服务费将专门用于本基金的销售与基金份额持有人服务，基金管理人将在基金年度报告中对该项费用的列支情况作专项说明。销售服务费计提的计算公式如下：</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bCs/>
          <w:sz w:val="24"/>
          <w:szCs w:val="24"/>
        </w:rPr>
        <w:t>H=E</w:t>
      </w:r>
      <w:r w:rsidRPr="00385ACE">
        <w:rPr>
          <w:rFonts w:ascii="彩虹粗仿宋" w:eastAsia="彩虹粗仿宋" w:hAnsi="宋体" w:cs="Arial"/>
          <w:bCs/>
          <w:sz w:val="24"/>
          <w:szCs w:val="24"/>
        </w:rPr>
        <w:t>×</w:t>
      </w:r>
      <w:r w:rsidRPr="00385ACE">
        <w:rPr>
          <w:rFonts w:ascii="彩虹粗仿宋" w:eastAsia="彩虹粗仿宋" w:hAnsi="宋体" w:cs="Arial"/>
          <w:bCs/>
          <w:sz w:val="24"/>
          <w:szCs w:val="24"/>
        </w:rPr>
        <w:t>0.20%</w:t>
      </w:r>
      <w:r w:rsidRPr="00385ACE">
        <w:rPr>
          <w:rFonts w:ascii="彩虹粗仿宋" w:eastAsia="彩虹粗仿宋" w:hAnsi="宋体" w:cs="Arial"/>
          <w:bCs/>
          <w:sz w:val="24"/>
          <w:szCs w:val="24"/>
        </w:rPr>
        <w:t>÷</w:t>
      </w:r>
      <w:r w:rsidRPr="00385ACE">
        <w:rPr>
          <w:rFonts w:ascii="彩虹粗仿宋" w:eastAsia="彩虹粗仿宋" w:hAnsi="宋体" w:cs="Arial"/>
          <w:bCs/>
          <w:sz w:val="24"/>
          <w:szCs w:val="24"/>
        </w:rPr>
        <w:t>当年天数</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bCs/>
          <w:sz w:val="24"/>
          <w:szCs w:val="24"/>
        </w:rPr>
        <w:t>H 为C类基金份额每日应计提的销售服务费</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bCs/>
          <w:sz w:val="24"/>
          <w:szCs w:val="24"/>
        </w:rPr>
        <w:t>E 为C类基金份额前一日的基金资产净值</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（四）</w:t>
      </w:r>
      <w:r w:rsidRPr="00385ACE">
        <w:rPr>
          <w:rFonts w:ascii="彩虹粗仿宋" w:eastAsia="彩虹粗仿宋" w:hAnsi="宋体" w:cs="Arial"/>
          <w:bCs/>
          <w:sz w:val="24"/>
          <w:szCs w:val="24"/>
        </w:rPr>
        <w:t>《基金合同》生效后与基金相关的信息披露费用</w:t>
      </w:r>
      <w:r w:rsidRPr="00385ACE">
        <w:rPr>
          <w:rFonts w:ascii="彩虹粗仿宋" w:eastAsia="彩虹粗仿宋" w:hAnsi="宋体" w:cs="Arial" w:hint="eastAsia"/>
          <w:sz w:val="24"/>
          <w:szCs w:val="24"/>
        </w:rPr>
        <w:t>、</w:t>
      </w:r>
      <w:r w:rsidRPr="00385ACE">
        <w:rPr>
          <w:rFonts w:ascii="彩虹粗仿宋" w:eastAsia="彩虹粗仿宋" w:hAnsi="宋体" w:cs="Arial"/>
          <w:bCs/>
          <w:sz w:val="24"/>
          <w:szCs w:val="24"/>
        </w:rPr>
        <w:t>《基金合同》生效后与基金相关的会计师费、律师费</w:t>
      </w:r>
      <w:r w:rsidRPr="00385ACE">
        <w:rPr>
          <w:rFonts w:ascii="彩虹粗仿宋" w:eastAsia="彩虹粗仿宋" w:hAnsi="宋体" w:cs="Arial" w:hint="eastAsia"/>
          <w:bCs/>
          <w:sz w:val="24"/>
          <w:szCs w:val="24"/>
        </w:rPr>
        <w:t>、</w:t>
      </w:r>
      <w:r w:rsidRPr="00385ACE">
        <w:rPr>
          <w:rFonts w:ascii="彩虹粗仿宋" w:eastAsia="彩虹粗仿宋" w:hAnsi="宋体" w:cs="Arial"/>
          <w:bCs/>
          <w:sz w:val="24"/>
          <w:szCs w:val="24"/>
        </w:rPr>
        <w:t>诉讼费</w:t>
      </w:r>
      <w:r w:rsidRPr="00385ACE">
        <w:rPr>
          <w:rFonts w:ascii="彩虹粗仿宋" w:eastAsia="彩虹粗仿宋" w:hAnsi="宋体" w:cs="Arial" w:hint="eastAsia"/>
          <w:bCs/>
          <w:sz w:val="24"/>
          <w:szCs w:val="24"/>
        </w:rPr>
        <w:t>和仲裁费</w:t>
      </w:r>
      <w:r w:rsidRPr="00385ACE">
        <w:rPr>
          <w:rFonts w:ascii="彩虹粗仿宋" w:eastAsia="彩虹粗仿宋" w:hAnsi="宋体" w:cs="Arial" w:hint="eastAsia"/>
          <w:sz w:val="24"/>
          <w:szCs w:val="24"/>
        </w:rPr>
        <w:t>、</w:t>
      </w:r>
      <w:r w:rsidRPr="00385ACE">
        <w:rPr>
          <w:rFonts w:ascii="彩虹粗仿宋" w:eastAsia="彩虹粗仿宋" w:hAnsi="宋体" w:cs="Arial"/>
          <w:bCs/>
          <w:sz w:val="24"/>
          <w:szCs w:val="24"/>
        </w:rPr>
        <w:t>基金份额持有人大会费用</w:t>
      </w:r>
      <w:r w:rsidRPr="00385ACE">
        <w:rPr>
          <w:rFonts w:ascii="彩虹粗仿宋" w:eastAsia="彩虹粗仿宋" w:hAnsi="宋体" w:cs="Arial" w:hint="eastAsia"/>
          <w:bCs/>
          <w:sz w:val="24"/>
          <w:szCs w:val="24"/>
        </w:rPr>
        <w:t>、</w:t>
      </w:r>
      <w:r w:rsidRPr="00385ACE">
        <w:rPr>
          <w:rFonts w:ascii="彩虹粗仿宋" w:eastAsia="彩虹粗仿宋" w:hAnsi="宋体" w:cs="Arial"/>
          <w:bCs/>
          <w:sz w:val="24"/>
          <w:szCs w:val="24"/>
        </w:rPr>
        <w:t>基金的证券交易费用</w:t>
      </w:r>
      <w:r w:rsidRPr="00385ACE">
        <w:rPr>
          <w:rFonts w:ascii="彩虹粗仿宋" w:eastAsia="彩虹粗仿宋" w:hAnsi="宋体" w:cs="Arial" w:hint="eastAsia"/>
          <w:bCs/>
          <w:sz w:val="24"/>
          <w:szCs w:val="24"/>
        </w:rPr>
        <w:t>、</w:t>
      </w:r>
      <w:r w:rsidRPr="00385ACE">
        <w:rPr>
          <w:rFonts w:ascii="彩虹粗仿宋" w:eastAsia="彩虹粗仿宋" w:hAnsi="宋体" w:cs="Arial"/>
          <w:bCs/>
          <w:sz w:val="24"/>
          <w:szCs w:val="24"/>
        </w:rPr>
        <w:t>基金的银行汇划费用</w:t>
      </w:r>
      <w:r w:rsidRPr="00385ACE">
        <w:rPr>
          <w:rFonts w:ascii="彩虹粗仿宋" w:eastAsia="彩虹粗仿宋" w:hAnsi="宋体" w:cs="Arial" w:hint="eastAsia"/>
          <w:bCs/>
          <w:sz w:val="24"/>
          <w:szCs w:val="24"/>
        </w:rPr>
        <w:t>、基金相关账户的开户及维护费用</w:t>
      </w:r>
      <w:r w:rsidRPr="00385ACE">
        <w:rPr>
          <w:rFonts w:ascii="彩虹粗仿宋" w:eastAsia="彩虹粗仿宋" w:hAnsi="宋体" w:cs="Arial" w:hint="eastAsia"/>
          <w:sz w:val="24"/>
          <w:szCs w:val="24"/>
        </w:rPr>
        <w:t>等根据有关法律法规、《基金合同》及相应协议的规定，列入当期基金费用。</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（五）不列入基金费用的项目</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合同》生效前的律师费、会计师费和信息披露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（六）基金管理费、基金托管费和销售服务费的复核程序、支付方式和时间</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1.复核程序</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基金托管人对基金管理人计提的基金管理费、基金托管费和销售服务费等，根据本托管协议和《基金合同》的有关规定进行复核。</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2.支付方式和时间</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bCs/>
          <w:sz w:val="24"/>
          <w:szCs w:val="24"/>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bCs/>
          <w:sz w:val="24"/>
          <w:szCs w:val="24"/>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bCs/>
          <w:sz w:val="24"/>
          <w:szCs w:val="24"/>
        </w:rPr>
        <w:t>基金</w:t>
      </w:r>
      <w:r w:rsidRPr="00385ACE">
        <w:rPr>
          <w:rFonts w:ascii="彩虹粗仿宋" w:eastAsia="彩虹粗仿宋" w:hAnsi="宋体" w:cs="Arial" w:hint="eastAsia"/>
          <w:bCs/>
          <w:sz w:val="24"/>
          <w:szCs w:val="24"/>
        </w:rPr>
        <w:t>销售服务</w:t>
      </w:r>
      <w:r w:rsidRPr="00385ACE">
        <w:rPr>
          <w:rFonts w:ascii="彩虹粗仿宋" w:eastAsia="彩虹粗仿宋" w:hAnsi="宋体" w:cs="Arial"/>
          <w:bCs/>
          <w:sz w:val="24"/>
          <w:szCs w:val="24"/>
        </w:rPr>
        <w:t>费每日计算，逐日累计至每月月末，按月支付，</w:t>
      </w:r>
      <w:r w:rsidRPr="00385ACE">
        <w:rPr>
          <w:rFonts w:ascii="彩虹粗仿宋" w:eastAsia="彩虹粗仿宋" w:hAnsi="宋体" w:cs="Arial" w:hint="eastAsia"/>
          <w:bCs/>
          <w:sz w:val="24"/>
          <w:szCs w:val="24"/>
        </w:rPr>
        <w:t>由基金管理人向基金托管人发送基金销售服务费划款指令，基金托管人复核后</w:t>
      </w:r>
      <w:r w:rsidRPr="00385ACE">
        <w:rPr>
          <w:rFonts w:ascii="彩虹粗仿宋" w:eastAsia="彩虹粗仿宋" w:hAnsi="宋体" w:cs="Arial"/>
          <w:bCs/>
          <w:sz w:val="24"/>
          <w:szCs w:val="24"/>
        </w:rPr>
        <w:t>于次月前5个工作</w:t>
      </w:r>
      <w:r w:rsidRPr="00385ACE">
        <w:rPr>
          <w:rFonts w:ascii="彩虹粗仿宋" w:eastAsia="彩虹粗仿宋" w:hAnsi="宋体" w:cs="Arial"/>
          <w:bCs/>
          <w:sz w:val="24"/>
          <w:szCs w:val="24"/>
        </w:rPr>
        <w:lastRenderedPageBreak/>
        <w:t>日内从基金财产中一次性</w:t>
      </w:r>
      <w:r w:rsidRPr="00385ACE">
        <w:rPr>
          <w:rFonts w:ascii="彩虹粗仿宋" w:eastAsia="彩虹粗仿宋" w:hAnsi="宋体" w:cs="Arial" w:hint="eastAsia"/>
          <w:bCs/>
          <w:sz w:val="24"/>
          <w:szCs w:val="24"/>
        </w:rPr>
        <w:t>支付</w:t>
      </w:r>
      <w:r w:rsidRPr="00385ACE">
        <w:rPr>
          <w:rFonts w:ascii="彩虹粗仿宋" w:eastAsia="彩虹粗仿宋" w:hAnsi="宋体" w:cs="Arial"/>
          <w:bCs/>
          <w:sz w:val="24"/>
          <w:szCs w:val="24"/>
        </w:rPr>
        <w:t>。若遇法定节假日、公休日等，支付日期顺延。</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在首期支付基金管理费、销售服务费前，基金管理人应向托管人出具正式函件指定基金管理费、销售服务费的收款账户。基金管理人如需要变更此账户，应提前5个工作日向托管人出具书面的收款账户变更通知。</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（七）违规处理方式</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85ACE" w:rsidRPr="00385ACE" w:rsidRDefault="00385ACE" w:rsidP="00385ACE">
      <w:pPr>
        <w:adjustRightInd w:val="0"/>
        <w:snapToGrid w:val="0"/>
        <w:rPr>
          <w:rFonts w:ascii="彩虹粗仿宋" w:eastAsia="彩虹粗仿宋" w:hAnsi="宋体" w:cs="Arial"/>
          <w:sz w:val="24"/>
          <w:szCs w:val="24"/>
        </w:rPr>
      </w:pPr>
    </w:p>
    <w:p w:rsidR="00385ACE" w:rsidRPr="00385ACE" w:rsidRDefault="00385ACE" w:rsidP="00385ACE">
      <w:pPr>
        <w:keepNext/>
        <w:keepLines/>
        <w:spacing w:before="260" w:after="260" w:line="416" w:lineRule="auto"/>
        <w:jc w:val="center"/>
        <w:outlineLvl w:val="1"/>
        <w:rPr>
          <w:rFonts w:ascii="彩虹粗仿宋" w:eastAsia="彩虹粗仿宋" w:hAnsi="Arial" w:cs="Times New Roman"/>
          <w:b/>
          <w:sz w:val="30"/>
          <w:szCs w:val="20"/>
        </w:rPr>
      </w:pPr>
      <w:bookmarkStart w:id="90" w:name="_Toc124325896"/>
      <w:r w:rsidRPr="00385ACE">
        <w:rPr>
          <w:rFonts w:ascii="彩虹粗仿宋" w:eastAsia="彩虹粗仿宋" w:hAnsi="Arial" w:cs="Times New Roman" w:hint="eastAsia"/>
          <w:b/>
          <w:sz w:val="30"/>
          <w:szCs w:val="20"/>
        </w:rPr>
        <w:t>十二、基金份额持有人名册的保管</w:t>
      </w:r>
      <w:bookmarkEnd w:id="90"/>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基金份额持有人名册至少应包括基金份额持有人的名称和持有的基金份额。基金份额持有人名册由基金登记机构根据基金管理人的指令编制和保管，保存期自基金账户销户之日起不少于</w:t>
      </w:r>
      <w:r w:rsidRPr="00385ACE">
        <w:rPr>
          <w:rFonts w:ascii="彩虹粗仿宋" w:eastAsia="彩虹粗仿宋" w:hAnsi="宋体" w:cs="Arial"/>
          <w:sz w:val="24"/>
          <w:szCs w:val="24"/>
        </w:rPr>
        <w:t xml:space="preserve">20 </w:t>
      </w:r>
      <w:r w:rsidRPr="00385ACE">
        <w:rPr>
          <w:rFonts w:ascii="彩虹粗仿宋" w:eastAsia="彩虹粗仿宋" w:hAnsi="宋体" w:cs="Arial" w:hint="eastAsia"/>
          <w:sz w:val="24"/>
          <w:szCs w:val="24"/>
        </w:rPr>
        <w:t>年，法律法规或监管规则另有规定的，从其规定。基金管理人和基金托管人应分别保管基金份额持有人名册，保存期不少于15年，法律法规或监管规则另有规定的，从其规定。如不能妥善保管，则按相关法规承担责任。</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在基金托管人要求或编制中期报告和</w:t>
      </w:r>
      <w:r w:rsidRPr="00385ACE">
        <w:rPr>
          <w:rFonts w:ascii="彩虹粗仿宋" w:eastAsia="彩虹粗仿宋" w:hAnsi="宋体" w:cs="Arial"/>
          <w:sz w:val="24"/>
          <w:szCs w:val="24"/>
        </w:rPr>
        <w:t>年度报告</w:t>
      </w:r>
      <w:r w:rsidRPr="00385ACE">
        <w:rPr>
          <w:rFonts w:ascii="彩虹粗仿宋" w:eastAsia="彩虹粗仿宋" w:hAnsi="宋体" w:cs="Arial" w:hint="eastAsia"/>
          <w:sz w:val="24"/>
          <w:szCs w:val="24"/>
        </w:rPr>
        <w:t>前，基金管理人应将有关资料送交基金托管人，不得无故拒绝或延误提供，并保证其真实性、准确性和完整性。</w:t>
      </w:r>
      <w:r w:rsidRPr="00385ACE">
        <w:rPr>
          <w:rFonts w:ascii="彩虹粗仿宋" w:eastAsia="彩虹粗仿宋" w:hAnsi="宋体" w:cs="Times New Roman" w:hint="eastAsia"/>
          <w:kern w:val="0"/>
          <w:sz w:val="24"/>
          <w:szCs w:val="24"/>
        </w:rPr>
        <w:t>基金托管人不得将所保管的基金份额持有人名册用于基金托管业务以外的其他用途，并应遵守保密义务。</w:t>
      </w:r>
    </w:p>
    <w:p w:rsidR="00385ACE" w:rsidRPr="00385ACE" w:rsidRDefault="00385ACE" w:rsidP="00385ACE">
      <w:pPr>
        <w:adjustRightInd w:val="0"/>
        <w:snapToGrid w:val="0"/>
        <w:rPr>
          <w:rFonts w:ascii="彩虹粗仿宋" w:eastAsia="彩虹粗仿宋" w:hAnsi="宋体" w:cs="Arial"/>
          <w:sz w:val="24"/>
          <w:szCs w:val="24"/>
        </w:rPr>
      </w:pPr>
    </w:p>
    <w:p w:rsidR="00385ACE" w:rsidRPr="00385ACE" w:rsidRDefault="00385ACE" w:rsidP="00385ACE">
      <w:pPr>
        <w:keepNext/>
        <w:keepLines/>
        <w:spacing w:before="260" w:after="260" w:line="416" w:lineRule="auto"/>
        <w:jc w:val="center"/>
        <w:outlineLvl w:val="1"/>
        <w:rPr>
          <w:rFonts w:ascii="彩虹粗仿宋" w:eastAsia="彩虹粗仿宋" w:hAnsi="Arial" w:cs="Times New Roman"/>
          <w:b/>
          <w:sz w:val="30"/>
          <w:szCs w:val="20"/>
        </w:rPr>
      </w:pPr>
      <w:bookmarkStart w:id="91" w:name="_Toc124325897"/>
      <w:r w:rsidRPr="00385ACE">
        <w:rPr>
          <w:rFonts w:ascii="彩虹粗仿宋" w:eastAsia="彩虹粗仿宋" w:hAnsi="Arial" w:cs="Times New Roman" w:hint="eastAsia"/>
          <w:b/>
          <w:sz w:val="30"/>
          <w:szCs w:val="20"/>
        </w:rPr>
        <w:t>十三、基金有关文件档案的保存</w:t>
      </w:r>
      <w:bookmarkEnd w:id="91"/>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（一）档案保存</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年。法律法规或监管规则另有规定的，从其规定。</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（二）合同档案的建立</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1.基金管理人签署重大合同文本后，应及时将合同文本正本送达基金托管人处。</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2.基金管理人应及时将与本基金账务处理、资金划拨等有关的合同、协议传真基金托管人。</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（三）变更与协助</w:t>
      </w:r>
    </w:p>
    <w:p w:rsidR="00385ACE" w:rsidRPr="00385ACE" w:rsidRDefault="00385ACE" w:rsidP="00385ACE">
      <w:pPr>
        <w:adjustRightInd w:val="0"/>
        <w:snapToGrid w:val="0"/>
        <w:ind w:firstLineChars="200" w:firstLine="480"/>
        <w:rPr>
          <w:rFonts w:ascii="彩虹粗仿宋" w:eastAsia="彩虹粗仿宋" w:hAnsi="Times New Roman" w:cs="Times New Roman"/>
          <w:b/>
          <w:bCs/>
          <w:sz w:val="30"/>
          <w:szCs w:val="30"/>
        </w:rPr>
      </w:pPr>
      <w:r w:rsidRPr="00385ACE">
        <w:rPr>
          <w:rFonts w:ascii="彩虹粗仿宋" w:eastAsia="彩虹粗仿宋" w:hAnsi="宋体" w:cs="Arial" w:hint="eastAsia"/>
          <w:sz w:val="24"/>
          <w:szCs w:val="24"/>
        </w:rPr>
        <w:t>若基金管理人/基金托管人发生变更，未变更的一方有义务协助变更后的接任人接收相应文件。</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（四）基金管理人和基金托管人应按各自职责完整保存原始凭证、记账凭证、基金账册、交易记录和重要合同等，承担保密义务并保存至少15年，法律法规或监管规则另有规定的，从其规定。</w:t>
      </w:r>
    </w:p>
    <w:p w:rsidR="00385ACE" w:rsidRPr="00385ACE" w:rsidRDefault="00385ACE" w:rsidP="00385ACE">
      <w:pPr>
        <w:adjustRightInd w:val="0"/>
        <w:snapToGrid w:val="0"/>
        <w:rPr>
          <w:rFonts w:ascii="彩虹粗仿宋" w:eastAsia="彩虹粗仿宋" w:hAnsi="Times New Roman" w:cs="Times New Roman"/>
          <w:sz w:val="30"/>
          <w:szCs w:val="30"/>
        </w:rPr>
      </w:pPr>
    </w:p>
    <w:p w:rsidR="00385ACE" w:rsidRPr="00385ACE" w:rsidRDefault="00385ACE" w:rsidP="00385ACE">
      <w:pPr>
        <w:keepNext/>
        <w:keepLines/>
        <w:spacing w:before="260" w:after="260" w:line="416" w:lineRule="auto"/>
        <w:jc w:val="center"/>
        <w:outlineLvl w:val="1"/>
        <w:rPr>
          <w:rFonts w:ascii="彩虹粗仿宋" w:eastAsia="彩虹粗仿宋" w:hAnsi="Arial" w:cs="Times New Roman"/>
          <w:b/>
          <w:sz w:val="30"/>
          <w:szCs w:val="20"/>
        </w:rPr>
      </w:pPr>
      <w:bookmarkStart w:id="92" w:name="_Toc124325898"/>
      <w:r w:rsidRPr="00385ACE">
        <w:rPr>
          <w:rFonts w:ascii="彩虹粗仿宋" w:eastAsia="彩虹粗仿宋" w:hAnsi="Arial" w:cs="Times New Roman" w:hint="eastAsia"/>
          <w:b/>
          <w:sz w:val="30"/>
          <w:szCs w:val="20"/>
        </w:rPr>
        <w:t>十四、基金管理人和基金托管人的更换</w:t>
      </w:r>
      <w:bookmarkEnd w:id="92"/>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（一）基金管理人职责终止的情形</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1.基金管理人职责终止的情形</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有下列情形之一的，基金管理人职责终止：</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(1)被依法取消基金管理资格；</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(2)依法解散、被依法撤销或被依法宣告破产；</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(3)被基金份额持有人大会解任；</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(4)法律法规及中国证监会规定的和《基金合同》约定的其他情形。</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2.基金管理人的更换程序</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更换基金管理人必须依照如下程序进行：</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hint="eastAsia"/>
          <w:bCs/>
          <w:sz w:val="24"/>
          <w:szCs w:val="24"/>
        </w:rPr>
        <w:t>（1）</w:t>
      </w:r>
      <w:r w:rsidRPr="00385ACE">
        <w:rPr>
          <w:rFonts w:ascii="彩虹粗仿宋" w:eastAsia="彩虹粗仿宋" w:hAnsi="宋体" w:cs="Arial"/>
          <w:bCs/>
          <w:sz w:val="24"/>
          <w:szCs w:val="24"/>
        </w:rPr>
        <w:t>提名：新任基金管理人由基金托管人或由单独或合计持有10%以上（含10%）基金份额的基金份额持有人提名；</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hint="eastAsia"/>
          <w:bCs/>
          <w:sz w:val="24"/>
          <w:szCs w:val="24"/>
        </w:rPr>
        <w:t>（2）</w:t>
      </w:r>
      <w:r w:rsidRPr="00385ACE">
        <w:rPr>
          <w:rFonts w:ascii="彩虹粗仿宋" w:eastAsia="彩虹粗仿宋" w:hAnsi="宋体" w:cs="Arial"/>
          <w:bCs/>
          <w:sz w:val="24"/>
          <w:szCs w:val="24"/>
        </w:rPr>
        <w:t>决议：基金份额持有人大会在基金管理人职责终止后6个月内对被提名的基金管理人形成决议，该决议需经参加大会的基金份额持有人所持表决权的</w:t>
      </w:r>
      <w:r w:rsidRPr="00385ACE">
        <w:rPr>
          <w:rFonts w:ascii="彩虹粗仿宋" w:eastAsia="彩虹粗仿宋" w:hAnsi="宋体" w:cs="Arial" w:hint="eastAsia"/>
          <w:bCs/>
          <w:sz w:val="24"/>
          <w:szCs w:val="24"/>
        </w:rPr>
        <w:t>三分之二</w:t>
      </w:r>
      <w:r w:rsidRPr="00385ACE">
        <w:rPr>
          <w:rFonts w:ascii="彩虹粗仿宋" w:eastAsia="彩虹粗仿宋" w:hAnsi="宋体" w:cs="Arial"/>
          <w:bCs/>
          <w:sz w:val="24"/>
          <w:szCs w:val="24"/>
        </w:rPr>
        <w:t>以上（含</w:t>
      </w:r>
      <w:r w:rsidRPr="00385ACE">
        <w:rPr>
          <w:rFonts w:ascii="彩虹粗仿宋" w:eastAsia="彩虹粗仿宋" w:hAnsi="宋体" w:cs="Arial" w:hint="eastAsia"/>
          <w:bCs/>
          <w:sz w:val="24"/>
          <w:szCs w:val="24"/>
        </w:rPr>
        <w:t>三分之二</w:t>
      </w:r>
      <w:r w:rsidRPr="00385ACE">
        <w:rPr>
          <w:rFonts w:ascii="彩虹粗仿宋" w:eastAsia="彩虹粗仿宋" w:hAnsi="宋体" w:cs="Arial"/>
          <w:bCs/>
          <w:sz w:val="24"/>
          <w:szCs w:val="24"/>
        </w:rPr>
        <w:t>）表决通过</w:t>
      </w:r>
      <w:r w:rsidRPr="00385ACE">
        <w:rPr>
          <w:rFonts w:ascii="彩虹粗仿宋" w:eastAsia="彩虹粗仿宋" w:hAnsi="宋体" w:cs="Arial" w:hint="eastAsia"/>
          <w:bCs/>
          <w:sz w:val="24"/>
          <w:szCs w:val="24"/>
        </w:rPr>
        <w:t>，并自表决通过之日起生效</w:t>
      </w:r>
      <w:r w:rsidRPr="00385ACE">
        <w:rPr>
          <w:rFonts w:ascii="彩虹粗仿宋" w:eastAsia="彩虹粗仿宋" w:hAnsi="宋体" w:cs="Arial"/>
          <w:bCs/>
          <w:sz w:val="24"/>
          <w:szCs w:val="24"/>
        </w:rPr>
        <w:t>；</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hint="eastAsia"/>
          <w:bCs/>
          <w:sz w:val="24"/>
          <w:szCs w:val="24"/>
        </w:rPr>
        <w:t>（3）</w:t>
      </w:r>
      <w:r w:rsidRPr="00385ACE">
        <w:rPr>
          <w:rFonts w:ascii="彩虹粗仿宋" w:eastAsia="彩虹粗仿宋" w:hAnsi="宋体" w:cs="Arial"/>
          <w:bCs/>
          <w:sz w:val="24"/>
          <w:szCs w:val="24"/>
        </w:rPr>
        <w:t>临时基金管理人：新任基金管理人产生之前，由中国证监会指定临时基金管理人；</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hint="eastAsia"/>
          <w:bCs/>
          <w:sz w:val="24"/>
          <w:szCs w:val="24"/>
        </w:rPr>
        <w:t>（4）备案</w:t>
      </w:r>
      <w:r w:rsidRPr="00385ACE">
        <w:rPr>
          <w:rFonts w:ascii="彩虹粗仿宋" w:eastAsia="彩虹粗仿宋" w:hAnsi="宋体" w:cs="Arial"/>
          <w:bCs/>
          <w:sz w:val="24"/>
          <w:szCs w:val="24"/>
        </w:rPr>
        <w:t>：基金份额持有人大会</w:t>
      </w:r>
      <w:r w:rsidRPr="00385ACE">
        <w:rPr>
          <w:rFonts w:ascii="彩虹粗仿宋" w:eastAsia="彩虹粗仿宋" w:hAnsi="宋体" w:cs="Arial" w:hint="eastAsia"/>
          <w:bCs/>
          <w:sz w:val="24"/>
          <w:szCs w:val="24"/>
        </w:rPr>
        <w:t>更换</w:t>
      </w:r>
      <w:r w:rsidRPr="00385ACE">
        <w:rPr>
          <w:rFonts w:ascii="彩虹粗仿宋" w:eastAsia="彩虹粗仿宋" w:hAnsi="宋体" w:cs="Arial"/>
          <w:bCs/>
          <w:sz w:val="24"/>
          <w:szCs w:val="24"/>
        </w:rPr>
        <w:t>基金管理人的决议须报中国证监会</w:t>
      </w:r>
      <w:r w:rsidRPr="00385ACE">
        <w:rPr>
          <w:rFonts w:ascii="彩虹粗仿宋" w:eastAsia="彩虹粗仿宋" w:hAnsi="宋体" w:cs="Arial" w:hint="eastAsia"/>
          <w:bCs/>
          <w:sz w:val="24"/>
          <w:szCs w:val="24"/>
        </w:rPr>
        <w:t>备案</w:t>
      </w:r>
      <w:r w:rsidRPr="00385ACE">
        <w:rPr>
          <w:rFonts w:ascii="彩虹粗仿宋" w:eastAsia="彩虹粗仿宋" w:hAnsi="宋体" w:cs="Arial"/>
          <w:bCs/>
          <w:sz w:val="24"/>
          <w:szCs w:val="24"/>
        </w:rPr>
        <w:t>；</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hint="eastAsia"/>
          <w:bCs/>
          <w:sz w:val="24"/>
          <w:szCs w:val="24"/>
        </w:rPr>
        <w:t>（5）</w:t>
      </w:r>
      <w:r w:rsidRPr="00385ACE">
        <w:rPr>
          <w:rFonts w:ascii="彩虹粗仿宋" w:eastAsia="彩虹粗仿宋" w:hAnsi="宋体" w:cs="Arial"/>
          <w:bCs/>
          <w:sz w:val="24"/>
          <w:szCs w:val="24"/>
        </w:rPr>
        <w:t>公告：基金管理人更换后，由基金托管人在</w:t>
      </w:r>
      <w:r w:rsidRPr="00385ACE">
        <w:rPr>
          <w:rFonts w:ascii="彩虹粗仿宋" w:eastAsia="彩虹粗仿宋" w:hAnsi="宋体" w:cs="Arial" w:hint="eastAsia"/>
          <w:bCs/>
          <w:sz w:val="24"/>
          <w:szCs w:val="24"/>
        </w:rPr>
        <w:t>决议生效</w:t>
      </w:r>
      <w:r w:rsidRPr="00385ACE">
        <w:rPr>
          <w:rFonts w:ascii="彩虹粗仿宋" w:eastAsia="彩虹粗仿宋" w:hAnsi="宋体" w:cs="Arial"/>
          <w:bCs/>
          <w:sz w:val="24"/>
          <w:szCs w:val="24"/>
        </w:rPr>
        <w:t>后</w:t>
      </w:r>
      <w:r w:rsidRPr="00385ACE">
        <w:rPr>
          <w:rFonts w:ascii="彩虹粗仿宋" w:eastAsia="彩虹粗仿宋" w:hAnsi="宋体" w:cs="Arial" w:hint="eastAsia"/>
          <w:bCs/>
          <w:sz w:val="24"/>
          <w:szCs w:val="24"/>
        </w:rPr>
        <w:t>依照《信息披露办法》的有关规定</w:t>
      </w:r>
      <w:r w:rsidRPr="00385ACE">
        <w:rPr>
          <w:rFonts w:ascii="彩虹粗仿宋" w:eastAsia="彩虹粗仿宋" w:hAnsi="宋体" w:cs="Arial"/>
          <w:bCs/>
          <w:sz w:val="24"/>
          <w:szCs w:val="24"/>
        </w:rPr>
        <w:t>在</w:t>
      </w:r>
      <w:r w:rsidRPr="00385ACE">
        <w:rPr>
          <w:rFonts w:ascii="彩虹粗仿宋" w:eastAsia="彩虹粗仿宋" w:hAnsi="宋体" w:cs="Arial" w:hint="eastAsia"/>
          <w:bCs/>
          <w:sz w:val="24"/>
          <w:szCs w:val="24"/>
        </w:rPr>
        <w:t>指定媒介</w:t>
      </w:r>
      <w:r w:rsidRPr="00385ACE">
        <w:rPr>
          <w:rFonts w:ascii="彩虹粗仿宋" w:eastAsia="彩虹粗仿宋" w:hAnsi="宋体" w:cs="Arial"/>
          <w:bCs/>
          <w:sz w:val="24"/>
          <w:szCs w:val="24"/>
        </w:rPr>
        <w:t>公告</w:t>
      </w:r>
      <w:r w:rsidRPr="00385ACE">
        <w:rPr>
          <w:rFonts w:ascii="彩虹粗仿宋" w:eastAsia="彩虹粗仿宋" w:hAnsi="宋体" w:cs="Arial" w:hint="eastAsia"/>
          <w:bCs/>
          <w:sz w:val="24"/>
          <w:szCs w:val="24"/>
        </w:rPr>
        <w:t>；</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hint="eastAsia"/>
          <w:bCs/>
          <w:sz w:val="24"/>
          <w:szCs w:val="24"/>
        </w:rPr>
        <w:t>（6）</w:t>
      </w:r>
      <w:r w:rsidRPr="00385ACE">
        <w:rPr>
          <w:rFonts w:ascii="彩虹粗仿宋" w:eastAsia="彩虹粗仿宋" w:hAnsi="宋体" w:cs="Arial"/>
          <w:bCs/>
          <w:sz w:val="24"/>
          <w:szCs w:val="24"/>
        </w:rPr>
        <w:t>交接：基金管理人职责终止的，基金管理人应妥善保管基金管理业务资料，及时向临时基金管理人或新任基金管理人办理基金管理业务的移交手续，临时基金管理人或新任基金管理人应及时接收。</w:t>
      </w:r>
      <w:r w:rsidRPr="00385ACE">
        <w:rPr>
          <w:rFonts w:ascii="彩虹粗仿宋" w:eastAsia="彩虹粗仿宋" w:hAnsi="宋体" w:cs="Arial" w:hint="eastAsia"/>
          <w:bCs/>
          <w:sz w:val="24"/>
          <w:szCs w:val="24"/>
        </w:rPr>
        <w:t>临时</w:t>
      </w:r>
      <w:r w:rsidRPr="00385ACE">
        <w:rPr>
          <w:rFonts w:ascii="彩虹粗仿宋" w:eastAsia="彩虹粗仿宋" w:hAnsi="宋体" w:cs="Arial"/>
          <w:bCs/>
          <w:sz w:val="24"/>
          <w:szCs w:val="24"/>
        </w:rPr>
        <w:t>基金管理人或新任基金管理人应与基金托管人核对基金资产总值；</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hint="eastAsia"/>
          <w:bCs/>
          <w:sz w:val="24"/>
          <w:szCs w:val="24"/>
        </w:rPr>
        <w:t>（7）</w:t>
      </w:r>
      <w:r w:rsidRPr="00385ACE">
        <w:rPr>
          <w:rFonts w:ascii="彩虹粗仿宋" w:eastAsia="彩虹粗仿宋" w:hAnsi="宋体" w:cs="Arial"/>
          <w:bCs/>
          <w:sz w:val="24"/>
          <w:szCs w:val="24"/>
        </w:rPr>
        <w:t>审计：基金管理人职责终止的，应当按照法律法规规定聘请</w:t>
      </w:r>
      <w:r w:rsidRPr="00385ACE">
        <w:rPr>
          <w:rFonts w:ascii="彩虹粗仿宋" w:eastAsia="彩虹粗仿宋" w:hAnsi="宋体" w:cs="Arial" w:hint="eastAsia"/>
          <w:bCs/>
          <w:sz w:val="24"/>
          <w:szCs w:val="24"/>
        </w:rPr>
        <w:t>具有证券、期货相关业务资格的</w:t>
      </w:r>
      <w:r w:rsidRPr="00385ACE">
        <w:rPr>
          <w:rFonts w:ascii="彩虹粗仿宋" w:eastAsia="彩虹粗仿宋" w:hAnsi="宋体" w:cs="Arial"/>
          <w:bCs/>
          <w:sz w:val="24"/>
          <w:szCs w:val="24"/>
        </w:rPr>
        <w:t>会计师事务所对基金财产进行审计，并将审计结果予以公告，同时报中国证监会备案</w:t>
      </w:r>
      <w:r w:rsidRPr="00385ACE">
        <w:rPr>
          <w:rFonts w:ascii="彩虹粗仿宋" w:eastAsia="彩虹粗仿宋" w:hAnsi="宋体" w:cs="Arial" w:hint="eastAsia"/>
          <w:bCs/>
          <w:sz w:val="24"/>
          <w:szCs w:val="24"/>
        </w:rPr>
        <w:t>，审计费由基金财产承担</w:t>
      </w:r>
      <w:r w:rsidRPr="00385ACE">
        <w:rPr>
          <w:rFonts w:ascii="彩虹粗仿宋" w:eastAsia="彩虹粗仿宋" w:hAnsi="宋体" w:cs="Arial"/>
          <w:bCs/>
          <w:sz w:val="24"/>
          <w:szCs w:val="24"/>
        </w:rPr>
        <w:t>；</w:t>
      </w:r>
    </w:p>
    <w:p w:rsidR="00385ACE" w:rsidRPr="00385ACE" w:rsidRDefault="00385ACE" w:rsidP="00385ACE">
      <w:pPr>
        <w:adjustRightInd w:val="0"/>
        <w:snapToGrid w:val="0"/>
        <w:ind w:firstLineChars="200" w:firstLine="480"/>
        <w:rPr>
          <w:rFonts w:ascii="彩虹粗仿宋" w:eastAsia="彩虹粗仿宋" w:hAnsi="Times New Roman" w:cs="Times New Roman"/>
          <w:sz w:val="30"/>
          <w:szCs w:val="30"/>
        </w:rPr>
      </w:pPr>
      <w:r w:rsidRPr="00385ACE">
        <w:rPr>
          <w:rFonts w:ascii="彩虹粗仿宋" w:eastAsia="彩虹粗仿宋" w:hAnsi="宋体" w:cs="Arial" w:hint="eastAsia"/>
          <w:bCs/>
          <w:sz w:val="24"/>
          <w:szCs w:val="24"/>
        </w:rPr>
        <w:t>（8）</w:t>
      </w:r>
      <w:r w:rsidRPr="00385ACE">
        <w:rPr>
          <w:rFonts w:ascii="彩虹粗仿宋" w:eastAsia="彩虹粗仿宋" w:hAnsi="宋体" w:cs="Arial"/>
          <w:bCs/>
          <w:sz w:val="24"/>
          <w:szCs w:val="24"/>
        </w:rPr>
        <w:t>基金名称变更：基金管理人更换后，如果原任或新任基金管理人要求，应按其要求替换或删除基金名称中与原基金管理人有关的名称字样。</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（二）基金托管人职责终止的情形</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1.基金托管人职责终止的情形</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有下列情形之一的，基金托管人职责终止：</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(1)被依法取消基金托管资格；</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(2)依法解散、被依法撤销或被依法宣告破产；</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(3)被基金份额持有人大会解任；</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(4)法律法规及中国证监会规定的和《基金合同》约定的其他情形。</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2.基金托管人的更换程序</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hint="eastAsia"/>
          <w:bCs/>
          <w:sz w:val="24"/>
          <w:szCs w:val="24"/>
        </w:rPr>
        <w:t>（1）</w:t>
      </w:r>
      <w:r w:rsidRPr="00385ACE">
        <w:rPr>
          <w:rFonts w:ascii="彩虹粗仿宋" w:eastAsia="彩虹粗仿宋" w:hAnsi="宋体" w:cs="Arial"/>
          <w:bCs/>
          <w:sz w:val="24"/>
          <w:szCs w:val="24"/>
        </w:rPr>
        <w:t>提名：新任基金托管人由基金管理人或由单独或合计持有10%以上（含10%）基金份额的基金</w:t>
      </w:r>
      <w:r w:rsidRPr="00385ACE">
        <w:rPr>
          <w:rFonts w:ascii="彩虹粗仿宋" w:eastAsia="彩虹粗仿宋" w:hAnsi="宋体" w:cs="Arial" w:hint="eastAsia"/>
          <w:bCs/>
          <w:sz w:val="24"/>
          <w:szCs w:val="24"/>
        </w:rPr>
        <w:t>份额</w:t>
      </w:r>
      <w:r w:rsidRPr="00385ACE">
        <w:rPr>
          <w:rFonts w:ascii="彩虹粗仿宋" w:eastAsia="彩虹粗仿宋" w:hAnsi="宋体" w:cs="Arial"/>
          <w:bCs/>
          <w:sz w:val="24"/>
          <w:szCs w:val="24"/>
        </w:rPr>
        <w:t>持有人提名；</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hint="eastAsia"/>
          <w:bCs/>
          <w:sz w:val="24"/>
          <w:szCs w:val="24"/>
        </w:rPr>
        <w:t>（2）</w:t>
      </w:r>
      <w:r w:rsidRPr="00385ACE">
        <w:rPr>
          <w:rFonts w:ascii="彩虹粗仿宋" w:eastAsia="彩虹粗仿宋" w:hAnsi="宋体" w:cs="Arial"/>
          <w:bCs/>
          <w:sz w:val="24"/>
          <w:szCs w:val="24"/>
        </w:rPr>
        <w:t>决议：基金份额持有人大会在基金托管人职责终止后6个月内对被提名的基金托管人形成决议，该决议需经参加大会的基金份额持有人所持表决权的</w:t>
      </w:r>
      <w:r w:rsidRPr="00385ACE">
        <w:rPr>
          <w:rFonts w:ascii="彩虹粗仿宋" w:eastAsia="彩虹粗仿宋" w:hAnsi="宋体" w:cs="Arial" w:hint="eastAsia"/>
          <w:bCs/>
          <w:sz w:val="24"/>
          <w:szCs w:val="24"/>
        </w:rPr>
        <w:t>三</w:t>
      </w:r>
      <w:r w:rsidRPr="00385ACE">
        <w:rPr>
          <w:rFonts w:ascii="彩虹粗仿宋" w:eastAsia="彩虹粗仿宋" w:hAnsi="宋体" w:cs="Arial" w:hint="eastAsia"/>
          <w:bCs/>
          <w:sz w:val="24"/>
          <w:szCs w:val="24"/>
        </w:rPr>
        <w:lastRenderedPageBreak/>
        <w:t>分之二</w:t>
      </w:r>
      <w:r w:rsidRPr="00385ACE">
        <w:rPr>
          <w:rFonts w:ascii="彩虹粗仿宋" w:eastAsia="彩虹粗仿宋" w:hAnsi="宋体" w:cs="Arial"/>
          <w:bCs/>
          <w:sz w:val="24"/>
          <w:szCs w:val="24"/>
        </w:rPr>
        <w:t>以上（含</w:t>
      </w:r>
      <w:r w:rsidRPr="00385ACE">
        <w:rPr>
          <w:rFonts w:ascii="彩虹粗仿宋" w:eastAsia="彩虹粗仿宋" w:hAnsi="宋体" w:cs="Arial" w:hint="eastAsia"/>
          <w:bCs/>
          <w:sz w:val="24"/>
          <w:szCs w:val="24"/>
        </w:rPr>
        <w:t>三分之二</w:t>
      </w:r>
      <w:r w:rsidRPr="00385ACE">
        <w:rPr>
          <w:rFonts w:ascii="彩虹粗仿宋" w:eastAsia="彩虹粗仿宋" w:hAnsi="宋体" w:cs="Arial"/>
          <w:bCs/>
          <w:sz w:val="24"/>
          <w:szCs w:val="24"/>
        </w:rPr>
        <w:t>）表决通过</w:t>
      </w:r>
      <w:r w:rsidRPr="00385ACE">
        <w:rPr>
          <w:rFonts w:ascii="彩虹粗仿宋" w:eastAsia="彩虹粗仿宋" w:hAnsi="宋体" w:cs="Arial" w:hint="eastAsia"/>
          <w:bCs/>
          <w:sz w:val="24"/>
          <w:szCs w:val="24"/>
        </w:rPr>
        <w:t>，并自表决通过之日起生效</w:t>
      </w:r>
      <w:r w:rsidRPr="00385ACE">
        <w:rPr>
          <w:rFonts w:ascii="彩虹粗仿宋" w:eastAsia="彩虹粗仿宋" w:hAnsi="宋体" w:cs="Arial"/>
          <w:bCs/>
          <w:sz w:val="24"/>
          <w:szCs w:val="24"/>
        </w:rPr>
        <w:t>；</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hint="eastAsia"/>
          <w:bCs/>
          <w:sz w:val="24"/>
          <w:szCs w:val="24"/>
        </w:rPr>
        <w:t>（3）</w:t>
      </w:r>
      <w:r w:rsidRPr="00385ACE">
        <w:rPr>
          <w:rFonts w:ascii="彩虹粗仿宋" w:eastAsia="彩虹粗仿宋" w:hAnsi="宋体" w:cs="Arial"/>
          <w:bCs/>
          <w:sz w:val="24"/>
          <w:szCs w:val="24"/>
        </w:rPr>
        <w:t>临时基金托管人：新任基金托管人产生之前，由中国证监会指定临时基金托管人；</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hint="eastAsia"/>
          <w:bCs/>
          <w:sz w:val="24"/>
          <w:szCs w:val="24"/>
        </w:rPr>
        <w:t>（4）</w:t>
      </w:r>
      <w:r w:rsidRPr="00385ACE">
        <w:rPr>
          <w:rFonts w:ascii="彩虹粗仿宋" w:eastAsia="彩虹粗仿宋" w:hAnsi="宋体" w:cs="Arial"/>
          <w:bCs/>
          <w:sz w:val="24"/>
          <w:szCs w:val="24"/>
        </w:rPr>
        <w:t>备案：基金份额持有人大会更换基金托管人的决议须报中国证监会</w:t>
      </w:r>
      <w:r w:rsidRPr="00385ACE">
        <w:rPr>
          <w:rFonts w:ascii="彩虹粗仿宋" w:eastAsia="彩虹粗仿宋" w:hAnsi="宋体" w:cs="Arial" w:hint="eastAsia"/>
          <w:bCs/>
          <w:sz w:val="24"/>
          <w:szCs w:val="24"/>
        </w:rPr>
        <w:t>备案；</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hint="eastAsia"/>
          <w:bCs/>
          <w:sz w:val="24"/>
          <w:szCs w:val="24"/>
        </w:rPr>
        <w:t>（5）</w:t>
      </w:r>
      <w:r w:rsidRPr="00385ACE">
        <w:rPr>
          <w:rFonts w:ascii="彩虹粗仿宋" w:eastAsia="彩虹粗仿宋" w:hAnsi="宋体" w:cs="Arial"/>
          <w:bCs/>
          <w:sz w:val="24"/>
          <w:szCs w:val="24"/>
        </w:rPr>
        <w:t>公告：基金托管人更换后，由基金管理人在</w:t>
      </w:r>
      <w:r w:rsidRPr="00385ACE">
        <w:rPr>
          <w:rFonts w:ascii="彩虹粗仿宋" w:eastAsia="彩虹粗仿宋" w:hAnsi="宋体" w:cs="Arial" w:hint="eastAsia"/>
          <w:bCs/>
          <w:sz w:val="24"/>
          <w:szCs w:val="24"/>
        </w:rPr>
        <w:t>决议生效</w:t>
      </w:r>
      <w:r w:rsidRPr="00385ACE">
        <w:rPr>
          <w:rFonts w:ascii="彩虹粗仿宋" w:eastAsia="彩虹粗仿宋" w:hAnsi="宋体" w:cs="Arial"/>
          <w:bCs/>
          <w:sz w:val="24"/>
          <w:szCs w:val="24"/>
        </w:rPr>
        <w:t>后</w:t>
      </w:r>
      <w:r w:rsidRPr="00385ACE">
        <w:rPr>
          <w:rFonts w:ascii="彩虹粗仿宋" w:eastAsia="彩虹粗仿宋" w:hAnsi="宋体" w:cs="Arial" w:hint="eastAsia"/>
          <w:bCs/>
          <w:sz w:val="24"/>
          <w:szCs w:val="24"/>
        </w:rPr>
        <w:t>依照《信息披露办法》的有关规定</w:t>
      </w:r>
      <w:r w:rsidRPr="00385ACE">
        <w:rPr>
          <w:rFonts w:ascii="彩虹粗仿宋" w:eastAsia="彩虹粗仿宋" w:hAnsi="宋体" w:cs="Arial"/>
          <w:bCs/>
          <w:sz w:val="24"/>
          <w:szCs w:val="24"/>
        </w:rPr>
        <w:t>在</w:t>
      </w:r>
      <w:r w:rsidRPr="00385ACE">
        <w:rPr>
          <w:rFonts w:ascii="彩虹粗仿宋" w:eastAsia="彩虹粗仿宋" w:hAnsi="宋体" w:cs="Arial" w:hint="eastAsia"/>
          <w:bCs/>
          <w:sz w:val="24"/>
          <w:szCs w:val="24"/>
        </w:rPr>
        <w:t>指定媒介</w:t>
      </w:r>
      <w:r w:rsidRPr="00385ACE">
        <w:rPr>
          <w:rFonts w:ascii="彩虹粗仿宋" w:eastAsia="彩虹粗仿宋" w:hAnsi="宋体" w:cs="Arial"/>
          <w:bCs/>
          <w:sz w:val="24"/>
          <w:szCs w:val="24"/>
        </w:rPr>
        <w:t>公告</w:t>
      </w:r>
      <w:r w:rsidRPr="00385ACE">
        <w:rPr>
          <w:rFonts w:ascii="彩虹粗仿宋" w:eastAsia="彩虹粗仿宋" w:hAnsi="宋体" w:cs="Arial" w:hint="eastAsia"/>
          <w:bCs/>
          <w:sz w:val="24"/>
          <w:szCs w:val="24"/>
        </w:rPr>
        <w:t>；</w:t>
      </w:r>
    </w:p>
    <w:p w:rsidR="00385ACE" w:rsidRPr="00385ACE" w:rsidRDefault="00385ACE" w:rsidP="00385ACE">
      <w:pPr>
        <w:adjustRightInd w:val="0"/>
        <w:snapToGrid w:val="0"/>
        <w:ind w:firstLineChars="200" w:firstLine="480"/>
        <w:rPr>
          <w:rFonts w:ascii="彩虹粗仿宋" w:eastAsia="彩虹粗仿宋" w:hAnsi="宋体" w:cs="Arial"/>
          <w:bCs/>
          <w:sz w:val="24"/>
          <w:szCs w:val="24"/>
        </w:rPr>
      </w:pPr>
      <w:r w:rsidRPr="00385ACE">
        <w:rPr>
          <w:rFonts w:ascii="彩虹粗仿宋" w:eastAsia="彩虹粗仿宋" w:hAnsi="宋体" w:cs="Arial" w:hint="eastAsia"/>
          <w:bCs/>
          <w:sz w:val="24"/>
          <w:szCs w:val="24"/>
        </w:rPr>
        <w:t>（6）</w:t>
      </w:r>
      <w:r w:rsidRPr="00385ACE">
        <w:rPr>
          <w:rFonts w:ascii="彩虹粗仿宋" w:eastAsia="彩虹粗仿宋" w:hAnsi="宋体" w:cs="Arial"/>
          <w:bCs/>
          <w:sz w:val="24"/>
          <w:szCs w:val="24"/>
        </w:rPr>
        <w:t>交接：基金托管人职责终止的，应当妥善保管基金财产和基金托管业务资料，及时办理基金财产和基金托管业务的移交手续，新任基金托管人或者临时基金托管人应当及时接收。</w:t>
      </w:r>
      <w:r w:rsidRPr="00385ACE">
        <w:rPr>
          <w:rFonts w:ascii="彩虹粗仿宋" w:eastAsia="彩虹粗仿宋" w:hAnsi="宋体" w:cs="Arial" w:hint="eastAsia"/>
          <w:bCs/>
          <w:sz w:val="24"/>
          <w:szCs w:val="24"/>
        </w:rPr>
        <w:t>临时基金</w:t>
      </w:r>
      <w:r w:rsidRPr="00385ACE">
        <w:rPr>
          <w:rFonts w:ascii="彩虹粗仿宋" w:eastAsia="彩虹粗仿宋" w:hAnsi="宋体" w:cs="Arial"/>
          <w:bCs/>
          <w:sz w:val="24"/>
          <w:szCs w:val="24"/>
        </w:rPr>
        <w:t>托管人或新任基金托管人与基金管理人核对基金资产总值；</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bCs/>
          <w:sz w:val="24"/>
          <w:szCs w:val="24"/>
        </w:rPr>
        <w:t>（7）</w:t>
      </w:r>
      <w:r w:rsidRPr="00385ACE">
        <w:rPr>
          <w:rFonts w:ascii="彩虹粗仿宋" w:eastAsia="彩虹粗仿宋" w:hAnsi="宋体" w:cs="Arial"/>
          <w:bCs/>
          <w:sz w:val="24"/>
          <w:szCs w:val="24"/>
        </w:rPr>
        <w:t>审计：基金托管人职责终止的，应当按照法律法规规定聘请</w:t>
      </w:r>
      <w:r w:rsidRPr="00385ACE">
        <w:rPr>
          <w:rFonts w:ascii="彩虹粗仿宋" w:eastAsia="彩虹粗仿宋" w:hAnsi="宋体" w:cs="Arial" w:hint="eastAsia"/>
          <w:bCs/>
          <w:sz w:val="24"/>
          <w:szCs w:val="24"/>
        </w:rPr>
        <w:t>具有证券、期货相关业务资格的</w:t>
      </w:r>
      <w:r w:rsidRPr="00385ACE">
        <w:rPr>
          <w:rFonts w:ascii="彩虹粗仿宋" w:eastAsia="彩虹粗仿宋" w:hAnsi="宋体" w:cs="Arial"/>
          <w:bCs/>
          <w:sz w:val="24"/>
          <w:szCs w:val="24"/>
        </w:rPr>
        <w:t>会计师事务所对基金财产进行审计，并将审计结果予以公告，同时报中国证监会备案。</w:t>
      </w:r>
      <w:r w:rsidRPr="00385ACE">
        <w:rPr>
          <w:rFonts w:ascii="彩虹粗仿宋" w:eastAsia="彩虹粗仿宋" w:hAnsi="宋体" w:cs="Arial" w:hint="eastAsia"/>
          <w:bCs/>
          <w:sz w:val="24"/>
          <w:szCs w:val="24"/>
        </w:rPr>
        <w:t>审计费用由基金财产承担。</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（三）基金管理人与基金托管人同时更换的条件和程序</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1.提名：如果基金管理人和基金托管人同时更换，由单独或合计持有基金总份额10%以上(含10%)的基金份额持有人提名新的基金管理人和基金托管人；</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2.基金管理人和基金托管人的更换分别按上述程序进行；</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3.公告：</w:t>
      </w:r>
      <w:r w:rsidRPr="00385ACE">
        <w:rPr>
          <w:rFonts w:ascii="彩虹粗仿宋" w:eastAsia="彩虹粗仿宋" w:hAnsi="宋体" w:cs="Arial"/>
          <w:bCs/>
          <w:sz w:val="24"/>
          <w:szCs w:val="24"/>
        </w:rPr>
        <w:t>新任基金管理人和新任基金托管人应在更换基金管理人和基金托管人的基金份额持有人大会决议</w:t>
      </w:r>
      <w:r w:rsidRPr="00385ACE">
        <w:rPr>
          <w:rFonts w:ascii="彩虹粗仿宋" w:eastAsia="彩虹粗仿宋" w:hAnsi="宋体" w:cs="Arial" w:hint="eastAsia"/>
          <w:bCs/>
          <w:sz w:val="24"/>
          <w:szCs w:val="24"/>
        </w:rPr>
        <w:t>生效</w:t>
      </w:r>
      <w:r w:rsidRPr="00385ACE">
        <w:rPr>
          <w:rFonts w:ascii="彩虹粗仿宋" w:eastAsia="彩虹粗仿宋" w:hAnsi="宋体" w:cs="Arial"/>
          <w:bCs/>
          <w:sz w:val="24"/>
          <w:szCs w:val="24"/>
        </w:rPr>
        <w:t>后</w:t>
      </w:r>
      <w:r w:rsidRPr="00385ACE">
        <w:rPr>
          <w:rFonts w:ascii="彩虹粗仿宋" w:eastAsia="彩虹粗仿宋" w:hAnsi="宋体" w:cs="Arial" w:hint="eastAsia"/>
          <w:bCs/>
          <w:sz w:val="24"/>
          <w:szCs w:val="24"/>
        </w:rPr>
        <w:t>依照《信息披露办法》的有关规定</w:t>
      </w:r>
      <w:r w:rsidRPr="00385ACE">
        <w:rPr>
          <w:rFonts w:ascii="彩虹粗仿宋" w:eastAsia="彩虹粗仿宋" w:hAnsi="宋体" w:cs="Arial"/>
          <w:bCs/>
          <w:sz w:val="24"/>
          <w:szCs w:val="24"/>
        </w:rPr>
        <w:t>在</w:t>
      </w:r>
      <w:r w:rsidRPr="00385ACE">
        <w:rPr>
          <w:rFonts w:ascii="彩虹粗仿宋" w:eastAsia="彩虹粗仿宋" w:hAnsi="宋体" w:cs="Arial" w:hint="eastAsia"/>
          <w:bCs/>
          <w:sz w:val="24"/>
          <w:szCs w:val="24"/>
        </w:rPr>
        <w:t>规定</w:t>
      </w:r>
      <w:r w:rsidRPr="00385ACE">
        <w:rPr>
          <w:rFonts w:ascii="彩虹粗仿宋" w:eastAsia="彩虹粗仿宋" w:hAnsi="宋体" w:cs="Arial"/>
          <w:bCs/>
          <w:sz w:val="24"/>
          <w:szCs w:val="24"/>
        </w:rPr>
        <w:t>媒介上联合公告。</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原基金管理人或基金托管人在继续履行相关职责期间，仍有权按照本基金合同的规定收取基金管理费或基金托管费。</w:t>
      </w:r>
    </w:p>
    <w:p w:rsidR="00385ACE" w:rsidRPr="00385ACE" w:rsidRDefault="00385ACE" w:rsidP="00385ACE">
      <w:pPr>
        <w:adjustRightInd w:val="0"/>
        <w:snapToGrid w:val="0"/>
        <w:rPr>
          <w:rFonts w:ascii="彩虹粗仿宋" w:eastAsia="彩虹粗仿宋" w:hAnsi="宋体" w:cs="Arial"/>
          <w:sz w:val="24"/>
          <w:szCs w:val="24"/>
        </w:rPr>
      </w:pPr>
    </w:p>
    <w:p w:rsidR="00385ACE" w:rsidRPr="00385ACE" w:rsidRDefault="00385ACE" w:rsidP="00385ACE">
      <w:pPr>
        <w:keepNext/>
        <w:keepLines/>
        <w:spacing w:before="260" w:after="260" w:line="416" w:lineRule="auto"/>
        <w:jc w:val="center"/>
        <w:outlineLvl w:val="1"/>
        <w:rPr>
          <w:rFonts w:ascii="彩虹粗仿宋" w:eastAsia="彩虹粗仿宋" w:hAnsi="Arial" w:cs="Times New Roman"/>
          <w:b/>
          <w:sz w:val="30"/>
          <w:szCs w:val="20"/>
        </w:rPr>
      </w:pPr>
      <w:bookmarkStart w:id="93" w:name="_Toc124325899"/>
      <w:r w:rsidRPr="00385ACE">
        <w:rPr>
          <w:rFonts w:ascii="彩虹粗仿宋" w:eastAsia="彩虹粗仿宋" w:hAnsi="Arial" w:cs="Times New Roman" w:hint="eastAsia"/>
          <w:b/>
          <w:sz w:val="30"/>
          <w:szCs w:val="20"/>
        </w:rPr>
        <w:t>十五、禁止行为</w:t>
      </w:r>
      <w:bookmarkEnd w:id="93"/>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本协议当事人禁止从事的行为，包括但不限于：</w:t>
      </w:r>
    </w:p>
    <w:p w:rsidR="00385ACE" w:rsidRPr="00385ACE" w:rsidRDefault="00385ACE" w:rsidP="00385ACE">
      <w:pPr>
        <w:ind w:firstLineChars="200" w:firstLine="480"/>
        <w:rPr>
          <w:rFonts w:ascii="彩虹粗仿宋" w:eastAsia="彩虹粗仿宋" w:hAnsi="Times New Roman" w:cs="Times New Roman"/>
          <w:sz w:val="24"/>
          <w:szCs w:val="24"/>
        </w:rPr>
      </w:pPr>
      <w:r w:rsidRPr="00385ACE">
        <w:rPr>
          <w:rFonts w:ascii="彩虹粗仿宋" w:eastAsia="彩虹粗仿宋" w:hAnsi="Times New Roman" w:cs="Times New Roman" w:hint="eastAsia"/>
          <w:sz w:val="24"/>
          <w:szCs w:val="24"/>
        </w:rPr>
        <w:t>（一）基金管理人、基金托管人将其固有财产或者他人财产混同于基金财产从事证券投资。</w:t>
      </w:r>
    </w:p>
    <w:p w:rsidR="00385ACE" w:rsidRPr="00385ACE" w:rsidRDefault="00385ACE" w:rsidP="00385ACE">
      <w:pPr>
        <w:ind w:firstLineChars="200" w:firstLine="480"/>
        <w:rPr>
          <w:rFonts w:ascii="彩虹粗仿宋" w:eastAsia="彩虹粗仿宋" w:hAnsi="Times New Roman" w:cs="Times New Roman"/>
          <w:szCs w:val="24"/>
        </w:rPr>
      </w:pPr>
      <w:r w:rsidRPr="00385ACE">
        <w:rPr>
          <w:rFonts w:ascii="彩虹粗仿宋" w:eastAsia="彩虹粗仿宋" w:hAnsi="Times New Roman" w:cs="Times New Roman" w:hint="eastAsia"/>
          <w:sz w:val="24"/>
          <w:szCs w:val="24"/>
        </w:rPr>
        <w:t>（二）基金管理人不公平地对待其管理的不同基金财产，基金托管人不公平地对待其托管的不同基金财产。</w:t>
      </w:r>
    </w:p>
    <w:p w:rsidR="00385ACE" w:rsidRPr="00385ACE" w:rsidRDefault="00385ACE" w:rsidP="00385ACE">
      <w:pPr>
        <w:ind w:firstLineChars="200" w:firstLine="480"/>
        <w:rPr>
          <w:rFonts w:ascii="彩虹粗仿宋" w:eastAsia="彩虹粗仿宋" w:hAnsi="Times New Roman" w:cs="Times New Roman"/>
          <w:sz w:val="24"/>
          <w:szCs w:val="24"/>
        </w:rPr>
      </w:pPr>
      <w:r w:rsidRPr="00385ACE">
        <w:rPr>
          <w:rFonts w:ascii="彩虹粗仿宋" w:eastAsia="彩虹粗仿宋" w:hAnsi="Times New Roman" w:cs="Times New Roman" w:hint="eastAsia"/>
          <w:sz w:val="24"/>
          <w:szCs w:val="24"/>
        </w:rPr>
        <w:t>（三）基金管理人、基金托管人利用基金财产为基金份额持有人以外的第三人牟取利益。</w:t>
      </w:r>
    </w:p>
    <w:p w:rsidR="00385ACE" w:rsidRPr="00385ACE" w:rsidRDefault="00385ACE" w:rsidP="00385ACE">
      <w:pPr>
        <w:ind w:firstLineChars="200" w:firstLine="480"/>
        <w:rPr>
          <w:rFonts w:ascii="彩虹粗仿宋" w:eastAsia="彩虹粗仿宋" w:hAnsi="Times New Roman" w:cs="Times New Roman"/>
          <w:sz w:val="24"/>
          <w:szCs w:val="24"/>
        </w:rPr>
      </w:pPr>
      <w:r w:rsidRPr="00385ACE">
        <w:rPr>
          <w:rFonts w:ascii="彩虹粗仿宋" w:eastAsia="彩虹粗仿宋" w:hAnsi="Times New Roman" w:cs="Times New Roman" w:hint="eastAsia"/>
          <w:sz w:val="24"/>
          <w:szCs w:val="24"/>
        </w:rPr>
        <w:t>（四）基金管理人、基金托管人向基金份额持有人违规承诺收益或者承担损失。</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（五）基金管理人、基金托管人对他人泄漏基金运作和管理过程中任何尚未按法律法规规定的方式公开披露的信息。</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（六）基金管理人在没有充足资金的情况下向基金托管人发出投资指令和赎回、分红资金的划拨指令，或违规向基金托管人发出指令。</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（七）基金管理人、基金托管人在行政上、财务上不独立, 其高级管理人员和其他从业人员相互兼职。</w:t>
      </w:r>
    </w:p>
    <w:p w:rsidR="00385ACE" w:rsidRPr="00385ACE" w:rsidRDefault="00385ACE" w:rsidP="00385ACE">
      <w:pPr>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（八）基金托管人私自动用或处分基金财产，根据基金管理人的合法指令、《基</w:t>
      </w:r>
      <w:r w:rsidRPr="00385ACE">
        <w:rPr>
          <w:rFonts w:ascii="彩虹粗仿宋" w:eastAsia="彩虹粗仿宋" w:hAnsi="宋体" w:cs="Arial" w:hint="eastAsia"/>
          <w:sz w:val="24"/>
          <w:szCs w:val="24"/>
        </w:rPr>
        <w:lastRenderedPageBreak/>
        <w:t>金合同》或托管协议的规定进行处分的除外。</w:t>
      </w:r>
    </w:p>
    <w:p w:rsidR="00385ACE" w:rsidRPr="00385ACE" w:rsidRDefault="00385ACE" w:rsidP="00385ACE">
      <w:pPr>
        <w:ind w:firstLineChars="200" w:firstLine="480"/>
        <w:rPr>
          <w:rFonts w:ascii="彩虹粗仿宋" w:eastAsia="彩虹粗仿宋" w:hAnsi="宋体" w:cs="Arial"/>
          <w:sz w:val="24"/>
          <w:szCs w:val="24"/>
        </w:rPr>
      </w:pPr>
      <w:r w:rsidRPr="00385ACE">
        <w:rPr>
          <w:rFonts w:ascii="彩虹粗仿宋" w:eastAsia="彩虹粗仿宋" w:hAnsi="Times New Roman" w:cs="Times New Roman" w:hint="eastAsia"/>
          <w:sz w:val="24"/>
          <w:szCs w:val="24"/>
        </w:rPr>
        <w:t>（九）</w:t>
      </w:r>
      <w:r w:rsidRPr="00385ACE">
        <w:rPr>
          <w:rFonts w:ascii="彩虹粗仿宋" w:eastAsia="彩虹粗仿宋" w:hAnsi="宋体" w:cs="Arial" w:hint="eastAsia"/>
          <w:sz w:val="24"/>
          <w:szCs w:val="24"/>
        </w:rPr>
        <w:t>基金财产</w:t>
      </w:r>
      <w:r w:rsidRPr="00385ACE">
        <w:rPr>
          <w:rFonts w:ascii="彩虹粗仿宋" w:eastAsia="彩虹粗仿宋" w:hAnsi="Times New Roman" w:cs="Times New Roman" w:hint="eastAsia"/>
          <w:sz w:val="24"/>
          <w:szCs w:val="24"/>
        </w:rPr>
        <w:t>用于下列投资或者活动：1.承销证券；2.违反规定向他人贷款或者提供担保；3.从事承担无限责任的投资；4.买卖其他基金份额，但是</w:t>
      </w:r>
      <w:r w:rsidRPr="00385ACE">
        <w:rPr>
          <w:rFonts w:ascii="彩虹粗仿宋" w:eastAsia="彩虹粗仿宋" w:hAnsi="Times New Roman" w:cs="Times New Roman" w:hint="eastAsia"/>
          <w:bCs/>
          <w:sz w:val="24"/>
          <w:szCs w:val="24"/>
        </w:rPr>
        <w:t>中国证监会</w:t>
      </w:r>
      <w:r w:rsidRPr="00385ACE">
        <w:rPr>
          <w:rFonts w:ascii="彩虹粗仿宋" w:eastAsia="彩虹粗仿宋" w:hAnsi="Times New Roman" w:cs="Times New Roman" w:hint="eastAsia"/>
          <w:sz w:val="24"/>
          <w:szCs w:val="24"/>
        </w:rPr>
        <w:t>另有规定的除外；5.向其基金管理人、基金托管人出资；6.从事内幕交易、操纵证券交易价格及其他不正当的证券交易活动；7.法律、行政法规和</w:t>
      </w:r>
      <w:r w:rsidRPr="00385ACE">
        <w:rPr>
          <w:rFonts w:ascii="彩虹粗仿宋" w:eastAsia="彩虹粗仿宋" w:hAnsi="Times New Roman" w:cs="Times New Roman" w:hint="eastAsia"/>
          <w:bCs/>
          <w:sz w:val="24"/>
          <w:szCs w:val="24"/>
        </w:rPr>
        <w:t>中国证监会</w:t>
      </w:r>
      <w:r w:rsidRPr="00385ACE">
        <w:rPr>
          <w:rFonts w:ascii="彩虹粗仿宋" w:eastAsia="彩虹粗仿宋" w:hAnsi="Times New Roman" w:cs="Times New Roman" w:hint="eastAsia"/>
          <w:sz w:val="24"/>
          <w:szCs w:val="24"/>
        </w:rPr>
        <w:t>规定禁止的其他活动。</w:t>
      </w:r>
      <w:r w:rsidRPr="00385ACE">
        <w:rPr>
          <w:rFonts w:ascii="彩虹粗仿宋" w:eastAsia="彩虹粗仿宋" w:hAnsi="Times New Roman" w:cs="Arial" w:hint="eastAsia"/>
          <w:sz w:val="24"/>
          <w:szCs w:val="24"/>
        </w:rPr>
        <w:t>法律法规或监管部门取消上述限制，如适用于本基金，则本基金投资不再受相关限制</w:t>
      </w:r>
      <w:r w:rsidRPr="00385ACE">
        <w:rPr>
          <w:rFonts w:ascii="彩虹粗仿宋" w:eastAsia="彩虹粗仿宋" w:hAnsi="Times New Roman" w:cs="Times New Roman" w:hint="eastAsia"/>
          <w:sz w:val="24"/>
          <w:szCs w:val="24"/>
        </w:rPr>
        <w:t>。</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（十）法律法规和《基金合同》禁止的其他行为，以及</w:t>
      </w:r>
      <w:r w:rsidRPr="00385ACE">
        <w:rPr>
          <w:rFonts w:ascii="彩虹粗仿宋" w:eastAsia="彩虹粗仿宋" w:hAnsi="Times New Roman" w:cs="Times New Roman" w:hint="eastAsia"/>
          <w:sz w:val="24"/>
          <w:szCs w:val="24"/>
        </w:rPr>
        <w:t>依照法律、行政法规有关规定，由国务院证券监督管理机构规定禁止基金管理人、基金托管人从事的其他行为。</w:t>
      </w:r>
    </w:p>
    <w:p w:rsidR="00385ACE" w:rsidRPr="00385ACE" w:rsidRDefault="00385ACE" w:rsidP="00385ACE">
      <w:pPr>
        <w:adjustRightInd w:val="0"/>
        <w:snapToGrid w:val="0"/>
        <w:rPr>
          <w:rFonts w:ascii="彩虹粗仿宋" w:eastAsia="彩虹粗仿宋" w:hAnsi="Times New Roman" w:cs="Times New Roman"/>
          <w:sz w:val="30"/>
          <w:szCs w:val="30"/>
        </w:rPr>
      </w:pPr>
    </w:p>
    <w:p w:rsidR="00385ACE" w:rsidRPr="00385ACE" w:rsidRDefault="00385ACE" w:rsidP="00385ACE">
      <w:pPr>
        <w:keepNext/>
        <w:keepLines/>
        <w:spacing w:before="260" w:after="260" w:line="416" w:lineRule="auto"/>
        <w:jc w:val="center"/>
        <w:outlineLvl w:val="1"/>
        <w:rPr>
          <w:rFonts w:ascii="彩虹粗仿宋" w:eastAsia="彩虹粗仿宋" w:hAnsi="Arial" w:cs="Times New Roman"/>
          <w:b/>
          <w:sz w:val="30"/>
          <w:szCs w:val="20"/>
        </w:rPr>
      </w:pPr>
      <w:bookmarkStart w:id="94" w:name="_Toc124325900"/>
      <w:r w:rsidRPr="00385ACE">
        <w:rPr>
          <w:rFonts w:ascii="彩虹粗仿宋" w:eastAsia="彩虹粗仿宋" w:hAnsi="Arial" w:cs="Times New Roman" w:hint="eastAsia"/>
          <w:b/>
          <w:sz w:val="30"/>
          <w:szCs w:val="20"/>
        </w:rPr>
        <w:t>十六、托管协议的变更、终止与基金财产的清算</w:t>
      </w:r>
      <w:bookmarkEnd w:id="94"/>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（一）托管协议的变更程序</w:t>
      </w:r>
    </w:p>
    <w:p w:rsidR="00385ACE" w:rsidRPr="00385ACE" w:rsidRDefault="00385ACE" w:rsidP="00385ACE">
      <w:pPr>
        <w:adjustRightInd w:val="0"/>
        <w:snapToGrid w:val="0"/>
        <w:ind w:firstLineChars="200" w:firstLine="480"/>
        <w:rPr>
          <w:rFonts w:ascii="彩虹粗仿宋" w:eastAsia="彩虹粗仿宋" w:hAnsi="Times New Roman" w:cs="Times New Roman"/>
          <w:sz w:val="30"/>
          <w:szCs w:val="30"/>
        </w:rPr>
      </w:pPr>
      <w:r w:rsidRPr="00385ACE">
        <w:rPr>
          <w:rFonts w:ascii="彩虹粗仿宋" w:eastAsia="彩虹粗仿宋" w:hAnsi="宋体" w:cs="Arial" w:hint="eastAsia"/>
          <w:sz w:val="24"/>
          <w:szCs w:val="24"/>
        </w:rPr>
        <w:t>本协议双方当事人经协商一致，可以对协议进行修改。修改后的新协议，其内容不得与《基金合同》的规定有任何冲突。基金托管协议的变更报中国证监会备案后生效。</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（二）托管协议终止的情形</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1.《基金合同》终止；</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2.基金托管人解散、依法被撤销、破产或由其他基金托管人接管基金资产；</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3.基金管理人解散、依法被撤销、破产或由其他基金管理人接管基金管理权；</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4.发生法律法规或《基金合同》规定的终止事项。</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（三）基金财产的清算</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1.基金财产清算小组：自出现《基金合同》终止事由之日起30个工作日内成立清算小组，基金管理人组织基金财产清算小组并在中国证监会的监督下进行基金清算。</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3.基金财产清算小组职责：基金财产清算小组负责基金财产的保管、清理、估价、变现和分配。基金财产清算小组可以依法进行必要的民事活动。</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4.基金财产清算程序：</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(1)《基金合同》终止情形出现时，由基金财产清算小组统一接管基金；</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(2)对基金财产和债权债务进行清理和确认；</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(3)对基金财产进行估值和变现；</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(4)制作清算报告；</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(5)聘请</w:t>
      </w:r>
      <w:r w:rsidRPr="00385ACE">
        <w:rPr>
          <w:rFonts w:ascii="彩虹粗仿宋" w:eastAsia="彩虹粗仿宋" w:hAnsi="宋体" w:cs="Arial" w:hint="eastAsia"/>
          <w:bCs/>
          <w:sz w:val="24"/>
          <w:szCs w:val="24"/>
        </w:rPr>
        <w:t>具有证券、期货相关业务资格的</w:t>
      </w:r>
      <w:r w:rsidRPr="00385ACE">
        <w:rPr>
          <w:rFonts w:ascii="彩虹粗仿宋" w:eastAsia="彩虹粗仿宋" w:hAnsi="宋体" w:cs="Arial" w:hint="eastAsia"/>
          <w:sz w:val="24"/>
          <w:szCs w:val="24"/>
        </w:rPr>
        <w:t>会计师事务所对清算报告进行外部审计，聘请律师事务所对清算报告出具法律意见书；</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(6)将清算结果报中国证监会备案并公告；</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(7)对基金财产进行分配。</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5.基金财产清算的期限为6个月，</w:t>
      </w:r>
      <w:r w:rsidRPr="00385ACE">
        <w:rPr>
          <w:rFonts w:ascii="彩虹粗仿宋" w:eastAsia="彩虹粗仿宋" w:hAnsi="宋体" w:cs="Arial"/>
          <w:sz w:val="24"/>
          <w:szCs w:val="24"/>
        </w:rPr>
        <w:t>但因本基金所持证券的流动性受到限制而不能及时变现的，清算期限相应顺延</w:t>
      </w:r>
      <w:r w:rsidRPr="00385ACE">
        <w:rPr>
          <w:rFonts w:ascii="彩虹粗仿宋" w:eastAsia="彩虹粗仿宋" w:hAnsi="宋体" w:cs="Arial" w:hint="eastAsia"/>
          <w:sz w:val="24"/>
          <w:szCs w:val="24"/>
        </w:rPr>
        <w:t>。</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6.清算费用</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lastRenderedPageBreak/>
        <w:t>清算费用是指基金财产清算小组在进行基金清算过程中发生的所有合理费用，清算费用由基金财产清算小组优先从基金财产中支付。</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7.基金财产清算剩余资产的分配：</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8.基金财产清算的公告</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bCs/>
          <w:sz w:val="24"/>
          <w:szCs w:val="24"/>
        </w:rPr>
        <w:t>清算过程中的有关重大事项须及时公告；基金财产清算报告应当经</w:t>
      </w:r>
      <w:r w:rsidRPr="00385ACE">
        <w:rPr>
          <w:rFonts w:ascii="彩虹粗仿宋" w:eastAsia="彩虹粗仿宋" w:hAnsi="宋体" w:cs="Arial" w:hint="eastAsia"/>
          <w:bCs/>
          <w:sz w:val="24"/>
          <w:szCs w:val="24"/>
        </w:rPr>
        <w:t>具有证券、期货相关业务资格的</w:t>
      </w:r>
      <w:r w:rsidRPr="00385ACE">
        <w:rPr>
          <w:rFonts w:ascii="彩虹粗仿宋" w:eastAsia="彩虹粗仿宋" w:hAnsi="宋体" w:cs="Arial"/>
          <w:bCs/>
          <w:sz w:val="24"/>
          <w:szCs w:val="24"/>
        </w:rPr>
        <w:t>会计师事务所审计</w:t>
      </w:r>
      <w:r w:rsidRPr="00385ACE">
        <w:rPr>
          <w:rFonts w:ascii="彩虹粗仿宋" w:eastAsia="彩虹粗仿宋" w:hAnsi="宋体" w:cs="Arial" w:hint="eastAsia"/>
          <w:bCs/>
          <w:sz w:val="24"/>
          <w:szCs w:val="24"/>
        </w:rPr>
        <w:t>，</w:t>
      </w:r>
      <w:r w:rsidRPr="00385ACE">
        <w:rPr>
          <w:rFonts w:ascii="彩虹粗仿宋" w:eastAsia="彩虹粗仿宋" w:hAnsi="宋体" w:cs="Arial"/>
          <w:bCs/>
          <w:sz w:val="24"/>
          <w:szCs w:val="24"/>
        </w:rPr>
        <w:t>并由律师事务所出具法律意见书后报中国证监会备案并公告。基金财产清算公告于基金财产清算报告报中国证监会备案后5个工作日内由基金财产清算小组进行公告</w:t>
      </w:r>
      <w:r w:rsidRPr="00385ACE">
        <w:rPr>
          <w:rFonts w:ascii="彩虹粗仿宋" w:eastAsia="彩虹粗仿宋" w:hAnsi="宋体" w:cs="Arial" w:hint="eastAsia"/>
          <w:bCs/>
          <w:sz w:val="24"/>
          <w:szCs w:val="24"/>
        </w:rPr>
        <w:t>，基金财产清算小组应当将清算报告登载在指定网站上，并将清算报告提示性公告登载在指定报刊上</w:t>
      </w:r>
      <w:r w:rsidRPr="00385ACE">
        <w:rPr>
          <w:rFonts w:ascii="彩虹粗仿宋" w:eastAsia="彩虹粗仿宋" w:hAnsi="宋体" w:cs="Arial"/>
          <w:bCs/>
          <w:sz w:val="24"/>
          <w:szCs w:val="24"/>
        </w:rPr>
        <w:t>。</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9.基金财产清算账册及文件的保存</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基金财产清算账册及有关文件由基金托管人保存至少15年。</w:t>
      </w:r>
    </w:p>
    <w:p w:rsidR="00385ACE" w:rsidRPr="00385ACE" w:rsidRDefault="00385ACE" w:rsidP="00385ACE">
      <w:pPr>
        <w:adjustRightInd w:val="0"/>
        <w:snapToGrid w:val="0"/>
        <w:rPr>
          <w:rFonts w:ascii="彩虹粗仿宋" w:eastAsia="彩虹粗仿宋" w:hAnsi="宋体" w:cs="Arial"/>
          <w:sz w:val="24"/>
          <w:szCs w:val="24"/>
        </w:rPr>
      </w:pPr>
    </w:p>
    <w:p w:rsidR="00385ACE" w:rsidRPr="00385ACE" w:rsidRDefault="00385ACE" w:rsidP="00385ACE">
      <w:pPr>
        <w:keepNext/>
        <w:keepLines/>
        <w:spacing w:before="260" w:after="260" w:line="416" w:lineRule="auto"/>
        <w:jc w:val="center"/>
        <w:outlineLvl w:val="1"/>
        <w:rPr>
          <w:rFonts w:ascii="彩虹粗仿宋" w:eastAsia="彩虹粗仿宋" w:hAnsi="Arial" w:cs="Times New Roman"/>
          <w:b/>
          <w:sz w:val="30"/>
          <w:szCs w:val="20"/>
        </w:rPr>
      </w:pPr>
      <w:bookmarkStart w:id="95" w:name="_Toc124325901"/>
      <w:r w:rsidRPr="00385ACE">
        <w:rPr>
          <w:rFonts w:ascii="彩虹粗仿宋" w:eastAsia="彩虹粗仿宋" w:hAnsi="Arial" w:cs="Times New Roman" w:hint="eastAsia"/>
          <w:b/>
          <w:sz w:val="30"/>
          <w:szCs w:val="20"/>
        </w:rPr>
        <w:t>十七、违约责任</w:t>
      </w:r>
      <w:bookmarkEnd w:id="95"/>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（一）基金管理人、基金托管人不履行本协议或履行本协议不符合约定的，应当承担违约责任。</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1.不可抗力；</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2.基金管理人、基金托管人按照当时有效的法律法规或中国证监会的规定作为或不作为而造成的损失等；</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3.在没有过错的情况下，基金管理人由于按照《基金合同》规定的投资原则投资或不投资造成的直接损失或潜在损失等；</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4.非因基金管理人、基金托管人的故意或重大过失造成的计算机系统故障、网络故障、通讯故障、电力故障、计算机病毒攻击及其它意外事故所导致的损失等。</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（五）违约行为虽已发生，但本托管协议能够继续履行的，在最大限度地保护基金份额持有人利益的前提下，基金管理人和基金托管人应当继续履行本协议。</w:t>
      </w:r>
    </w:p>
    <w:p w:rsidR="00385ACE" w:rsidRPr="00385ACE" w:rsidRDefault="00385ACE" w:rsidP="00385ACE">
      <w:pPr>
        <w:adjustRightInd w:val="0"/>
        <w:snapToGrid w:val="0"/>
        <w:ind w:firstLineChars="200" w:firstLine="480"/>
        <w:outlineLvl w:val="0"/>
        <w:rPr>
          <w:rFonts w:ascii="彩虹粗仿宋" w:eastAsia="彩虹粗仿宋" w:hAnsi="宋体" w:cs="Arial"/>
          <w:sz w:val="24"/>
          <w:szCs w:val="24"/>
        </w:rPr>
      </w:pPr>
      <w:r w:rsidRPr="00385ACE">
        <w:rPr>
          <w:rFonts w:ascii="彩虹粗仿宋" w:eastAsia="彩虹粗仿宋"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385ACE" w:rsidRPr="00385ACE" w:rsidRDefault="00385ACE" w:rsidP="00385ACE">
      <w:pPr>
        <w:adjustRightInd w:val="0"/>
        <w:snapToGrid w:val="0"/>
        <w:outlineLvl w:val="0"/>
        <w:rPr>
          <w:rFonts w:ascii="彩虹粗仿宋" w:eastAsia="彩虹粗仿宋" w:hAnsi="宋体" w:cs="Arial"/>
          <w:sz w:val="24"/>
          <w:szCs w:val="24"/>
        </w:rPr>
      </w:pPr>
    </w:p>
    <w:p w:rsidR="00385ACE" w:rsidRPr="00385ACE" w:rsidRDefault="00385ACE" w:rsidP="00385ACE">
      <w:pPr>
        <w:keepNext/>
        <w:keepLines/>
        <w:spacing w:before="260" w:after="260" w:line="416" w:lineRule="auto"/>
        <w:jc w:val="center"/>
        <w:outlineLvl w:val="1"/>
        <w:rPr>
          <w:rFonts w:ascii="彩虹粗仿宋" w:eastAsia="彩虹粗仿宋" w:hAnsi="Arial" w:cs="Times New Roman"/>
          <w:b/>
          <w:sz w:val="30"/>
          <w:szCs w:val="20"/>
        </w:rPr>
      </w:pPr>
      <w:bookmarkStart w:id="96" w:name="_Toc124325902"/>
      <w:r w:rsidRPr="00385ACE">
        <w:rPr>
          <w:rFonts w:ascii="彩虹粗仿宋" w:eastAsia="彩虹粗仿宋" w:hAnsi="Arial" w:cs="Times New Roman" w:hint="eastAsia"/>
          <w:b/>
          <w:sz w:val="30"/>
          <w:szCs w:val="20"/>
        </w:rPr>
        <w:t>十八、争议解决方式</w:t>
      </w:r>
      <w:bookmarkEnd w:id="96"/>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本协议受中国法律管辖。</w:t>
      </w:r>
    </w:p>
    <w:p w:rsidR="00385ACE" w:rsidRPr="00385ACE" w:rsidRDefault="00385ACE" w:rsidP="00385ACE">
      <w:pPr>
        <w:adjustRightInd w:val="0"/>
        <w:snapToGrid w:val="0"/>
        <w:rPr>
          <w:rFonts w:ascii="彩虹粗仿宋" w:eastAsia="彩虹粗仿宋" w:hAnsi="宋体" w:cs="Arial"/>
          <w:sz w:val="24"/>
          <w:szCs w:val="24"/>
        </w:rPr>
      </w:pPr>
    </w:p>
    <w:p w:rsidR="00385ACE" w:rsidRPr="00385ACE" w:rsidRDefault="00385ACE" w:rsidP="00385ACE">
      <w:pPr>
        <w:keepNext/>
        <w:keepLines/>
        <w:spacing w:before="260" w:after="260" w:line="416" w:lineRule="auto"/>
        <w:jc w:val="center"/>
        <w:outlineLvl w:val="1"/>
        <w:rPr>
          <w:rFonts w:ascii="彩虹粗仿宋" w:eastAsia="彩虹粗仿宋" w:hAnsi="Arial" w:cs="Times New Roman"/>
          <w:b/>
          <w:sz w:val="30"/>
          <w:szCs w:val="20"/>
        </w:rPr>
      </w:pPr>
      <w:bookmarkStart w:id="97" w:name="_Toc124325903"/>
      <w:r w:rsidRPr="00385ACE">
        <w:rPr>
          <w:rFonts w:ascii="彩虹粗仿宋" w:eastAsia="彩虹粗仿宋" w:hAnsi="Arial" w:cs="Times New Roman" w:hint="eastAsia"/>
          <w:b/>
          <w:sz w:val="30"/>
          <w:szCs w:val="20"/>
        </w:rPr>
        <w:t>十九、托管协议的效力</w:t>
      </w:r>
      <w:bookmarkEnd w:id="97"/>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双方对托管协议的效力约定如下：</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（三）托管协议自生效之日起对托管协议当事人具有同等的法律约束力。</w:t>
      </w:r>
    </w:p>
    <w:p w:rsidR="00385ACE" w:rsidRPr="00385ACE" w:rsidRDefault="00385ACE" w:rsidP="00385ACE">
      <w:pPr>
        <w:adjustRightInd w:val="0"/>
        <w:snapToGrid w:val="0"/>
        <w:ind w:firstLineChars="200" w:firstLine="480"/>
        <w:rPr>
          <w:rFonts w:ascii="彩虹粗仿宋" w:eastAsia="彩虹粗仿宋" w:hAnsi="Times New Roman" w:cs="Times New Roman"/>
          <w:sz w:val="30"/>
          <w:szCs w:val="30"/>
        </w:rPr>
      </w:pPr>
      <w:r w:rsidRPr="00385ACE">
        <w:rPr>
          <w:rFonts w:ascii="彩虹粗仿宋" w:eastAsia="彩虹粗仿宋" w:hAnsi="宋体" w:cs="Arial" w:hint="eastAsia"/>
          <w:sz w:val="24"/>
          <w:szCs w:val="24"/>
        </w:rPr>
        <w:t>（四）本协议一式六份，协议双方各持二份，上报监管机构二份，每份具有同等的法律效力。</w:t>
      </w:r>
    </w:p>
    <w:p w:rsidR="00385ACE" w:rsidRPr="00385ACE" w:rsidRDefault="00385ACE" w:rsidP="00385ACE">
      <w:pPr>
        <w:adjustRightInd w:val="0"/>
        <w:snapToGrid w:val="0"/>
        <w:rPr>
          <w:rFonts w:ascii="彩虹粗仿宋" w:eastAsia="彩虹粗仿宋" w:hAnsi="宋体" w:cs="Arial"/>
          <w:sz w:val="24"/>
          <w:szCs w:val="24"/>
        </w:rPr>
      </w:pPr>
    </w:p>
    <w:p w:rsidR="00385ACE" w:rsidRPr="00385ACE" w:rsidRDefault="00385ACE" w:rsidP="00385ACE">
      <w:pPr>
        <w:keepNext/>
        <w:keepLines/>
        <w:spacing w:before="260" w:after="260" w:line="416" w:lineRule="auto"/>
        <w:jc w:val="center"/>
        <w:outlineLvl w:val="1"/>
        <w:rPr>
          <w:rFonts w:ascii="彩虹粗仿宋" w:eastAsia="彩虹粗仿宋" w:hAnsi="Arial" w:cs="Times New Roman"/>
          <w:b/>
          <w:sz w:val="30"/>
          <w:szCs w:val="20"/>
        </w:rPr>
      </w:pPr>
      <w:bookmarkStart w:id="98" w:name="_Toc124325904"/>
      <w:r w:rsidRPr="00385ACE">
        <w:rPr>
          <w:rFonts w:ascii="彩虹粗仿宋" w:eastAsia="彩虹粗仿宋" w:hAnsi="Arial" w:cs="Times New Roman" w:hint="eastAsia"/>
          <w:b/>
          <w:sz w:val="30"/>
          <w:szCs w:val="20"/>
        </w:rPr>
        <w:t>二十、其他事项</w:t>
      </w:r>
      <w:bookmarkEnd w:id="98"/>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如发生有权司法机关依法冻结基金份额持有人的基金份额时，基金管理人应予以配合，承担司法协助义务。</w:t>
      </w:r>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除本协议有明确定义外，本协议的用语定义适用《基金合同》的约定。本协议未尽事宜，当事人依据《基金合同》、有关法律法规等规定协商办理。</w:t>
      </w:r>
    </w:p>
    <w:p w:rsidR="00385ACE" w:rsidRPr="00385ACE" w:rsidRDefault="00385ACE" w:rsidP="00385ACE">
      <w:pPr>
        <w:adjustRightInd w:val="0"/>
        <w:snapToGrid w:val="0"/>
        <w:rPr>
          <w:rFonts w:ascii="彩虹粗仿宋" w:eastAsia="彩虹粗仿宋" w:hAnsi="Times New Roman" w:cs="Times New Roman"/>
          <w:b/>
          <w:bCs/>
          <w:szCs w:val="24"/>
        </w:rPr>
      </w:pPr>
    </w:p>
    <w:p w:rsidR="00385ACE" w:rsidRPr="00385ACE" w:rsidRDefault="00385ACE" w:rsidP="00385ACE">
      <w:pPr>
        <w:keepNext/>
        <w:keepLines/>
        <w:spacing w:before="260" w:after="260" w:line="416" w:lineRule="auto"/>
        <w:jc w:val="center"/>
        <w:outlineLvl w:val="1"/>
        <w:rPr>
          <w:rFonts w:ascii="彩虹粗仿宋" w:eastAsia="彩虹粗仿宋" w:hAnsi="Arial" w:cs="Times New Roman"/>
          <w:b/>
          <w:sz w:val="30"/>
          <w:szCs w:val="20"/>
        </w:rPr>
      </w:pPr>
      <w:bookmarkStart w:id="99" w:name="_Toc124325905"/>
      <w:r w:rsidRPr="00385ACE">
        <w:rPr>
          <w:rFonts w:ascii="彩虹粗仿宋" w:eastAsia="彩虹粗仿宋" w:hAnsi="Arial" w:cs="Times New Roman" w:hint="eastAsia"/>
          <w:b/>
          <w:sz w:val="30"/>
          <w:szCs w:val="20"/>
        </w:rPr>
        <w:t>二十一、托管协议的签订</w:t>
      </w:r>
      <w:bookmarkEnd w:id="99"/>
    </w:p>
    <w:p w:rsidR="00385ACE" w:rsidRPr="00385ACE" w:rsidRDefault="00385ACE" w:rsidP="00385ACE">
      <w:pPr>
        <w:adjustRightInd w:val="0"/>
        <w:snapToGrid w:val="0"/>
        <w:ind w:firstLineChars="200" w:firstLine="480"/>
        <w:rPr>
          <w:rFonts w:ascii="彩虹粗仿宋" w:eastAsia="彩虹粗仿宋" w:hAnsi="宋体" w:cs="Arial"/>
          <w:sz w:val="24"/>
          <w:szCs w:val="24"/>
        </w:rPr>
      </w:pPr>
      <w:r w:rsidRPr="00385ACE">
        <w:rPr>
          <w:rFonts w:ascii="彩虹粗仿宋" w:eastAsia="彩虹粗仿宋" w:hAnsi="宋体" w:cs="Arial" w:hint="eastAsia"/>
          <w:sz w:val="24"/>
          <w:szCs w:val="24"/>
        </w:rPr>
        <w:t>本协议双方法定代表人或授权代表签章、签订地、签订日</w:t>
      </w:r>
    </w:p>
    <w:p w:rsidR="00385ACE" w:rsidRPr="00385ACE" w:rsidRDefault="00385ACE" w:rsidP="00385ACE">
      <w:pPr>
        <w:adjustRightInd w:val="0"/>
        <w:snapToGrid w:val="0"/>
        <w:ind w:firstLineChars="200" w:firstLine="480"/>
        <w:rPr>
          <w:rFonts w:ascii="彩虹粗仿宋" w:eastAsia="彩虹粗仿宋" w:hAnsi="宋体" w:cs="Arial"/>
          <w:sz w:val="24"/>
          <w:szCs w:val="24"/>
        </w:rPr>
        <w:sectPr w:rsidR="00385ACE" w:rsidRPr="00385ACE" w:rsidSect="00810762">
          <w:footerReference w:type="default" r:id="rId10"/>
          <w:pgSz w:w="11906" w:h="16838" w:code="9"/>
          <w:pgMar w:top="1418" w:right="1701" w:bottom="1418" w:left="1701" w:header="851" w:footer="992" w:gutter="0"/>
          <w:pgNumType w:start="1"/>
          <w:cols w:space="425"/>
          <w:docGrid w:type="lines" w:linePitch="312"/>
        </w:sectPr>
      </w:pPr>
    </w:p>
    <w:p w:rsidR="00385ACE" w:rsidRPr="00385ACE" w:rsidRDefault="00385ACE" w:rsidP="00385ACE">
      <w:pPr>
        <w:spacing w:line="360" w:lineRule="auto"/>
        <w:ind w:right="26"/>
        <w:rPr>
          <w:rFonts w:ascii="彩虹粗仿宋" w:eastAsia="彩虹粗仿宋" w:hAnsi="Times New Roman" w:cs="Times New Roman"/>
          <w:sz w:val="24"/>
          <w:szCs w:val="24"/>
        </w:rPr>
      </w:pPr>
      <w:r w:rsidRPr="00385ACE">
        <w:rPr>
          <w:rFonts w:ascii="彩虹粗仿宋" w:eastAsia="彩虹粗仿宋" w:hAnsi="Times New Roman" w:cs="Times New Roman" w:hint="eastAsia"/>
          <w:sz w:val="24"/>
          <w:szCs w:val="24"/>
        </w:rPr>
        <w:lastRenderedPageBreak/>
        <w:t>本页无正文，为《方正富邦睿利纯债债券型证券投资基金托管协议》的签字盖章页。</w:t>
      </w:r>
    </w:p>
    <w:p w:rsidR="00385ACE" w:rsidRPr="00385ACE" w:rsidRDefault="00385ACE" w:rsidP="00385ACE">
      <w:pPr>
        <w:spacing w:line="360" w:lineRule="auto"/>
        <w:rPr>
          <w:rFonts w:ascii="彩虹粗仿宋" w:eastAsia="彩虹粗仿宋" w:hAnsi="Times New Roman" w:cs="Times New Roman"/>
          <w:sz w:val="24"/>
          <w:szCs w:val="24"/>
        </w:rPr>
      </w:pPr>
    </w:p>
    <w:p w:rsidR="00385ACE" w:rsidRPr="00385ACE" w:rsidRDefault="00385ACE" w:rsidP="00385ACE">
      <w:pPr>
        <w:spacing w:line="360" w:lineRule="auto"/>
        <w:rPr>
          <w:rFonts w:ascii="彩虹粗仿宋" w:eastAsia="彩虹粗仿宋" w:hAnsi="Times New Roman" w:cs="Times New Roman"/>
          <w:sz w:val="24"/>
          <w:szCs w:val="24"/>
        </w:rPr>
      </w:pPr>
    </w:p>
    <w:p w:rsidR="00385ACE" w:rsidRPr="00385ACE" w:rsidRDefault="00385ACE" w:rsidP="00385ACE">
      <w:pPr>
        <w:spacing w:line="360" w:lineRule="auto"/>
        <w:ind w:right="26"/>
        <w:rPr>
          <w:rFonts w:ascii="彩虹粗仿宋" w:eastAsia="彩虹粗仿宋" w:hAnsi="Times New Roman" w:cs="Times New Roman"/>
          <w:sz w:val="24"/>
          <w:szCs w:val="24"/>
        </w:rPr>
      </w:pPr>
      <w:r w:rsidRPr="00385ACE">
        <w:rPr>
          <w:rFonts w:ascii="彩虹粗仿宋" w:eastAsia="彩虹粗仿宋" w:hAnsi="Times New Roman" w:cs="Times New Roman" w:hint="eastAsia"/>
          <w:sz w:val="24"/>
          <w:szCs w:val="24"/>
        </w:rPr>
        <w:t>基金管理人： 方正富邦基金管理有限公司（盖章）</w:t>
      </w:r>
    </w:p>
    <w:p w:rsidR="00385ACE" w:rsidRPr="00385ACE" w:rsidRDefault="00385ACE" w:rsidP="00385ACE">
      <w:pPr>
        <w:spacing w:line="360" w:lineRule="auto"/>
        <w:ind w:right="26"/>
        <w:rPr>
          <w:rFonts w:ascii="彩虹粗仿宋" w:eastAsia="彩虹粗仿宋" w:hAnsi="Times New Roman" w:cs="Times New Roman"/>
          <w:sz w:val="24"/>
          <w:szCs w:val="24"/>
        </w:rPr>
      </w:pPr>
    </w:p>
    <w:p w:rsidR="00385ACE" w:rsidRPr="00385ACE" w:rsidRDefault="00385ACE" w:rsidP="00385ACE">
      <w:pPr>
        <w:spacing w:line="360" w:lineRule="auto"/>
        <w:ind w:right="26"/>
        <w:rPr>
          <w:rFonts w:ascii="彩虹粗仿宋" w:eastAsia="彩虹粗仿宋" w:hAnsi="Times New Roman" w:cs="Times New Roman"/>
          <w:sz w:val="24"/>
          <w:szCs w:val="24"/>
        </w:rPr>
      </w:pPr>
    </w:p>
    <w:p w:rsidR="00385ACE" w:rsidRPr="00385ACE" w:rsidRDefault="00385ACE" w:rsidP="00385ACE">
      <w:pPr>
        <w:spacing w:line="360" w:lineRule="auto"/>
        <w:ind w:right="26"/>
        <w:rPr>
          <w:rFonts w:ascii="彩虹粗仿宋" w:eastAsia="彩虹粗仿宋" w:hAnsi="Times New Roman" w:cs="Times New Roman"/>
          <w:sz w:val="24"/>
          <w:szCs w:val="24"/>
        </w:rPr>
      </w:pPr>
    </w:p>
    <w:p w:rsidR="00385ACE" w:rsidRPr="00385ACE" w:rsidRDefault="00385ACE" w:rsidP="00385ACE">
      <w:pPr>
        <w:spacing w:line="360" w:lineRule="auto"/>
        <w:ind w:right="26"/>
        <w:rPr>
          <w:rFonts w:ascii="彩虹粗仿宋" w:eastAsia="彩虹粗仿宋" w:hAnsi="Times New Roman" w:cs="Times New Roman"/>
          <w:sz w:val="24"/>
          <w:szCs w:val="24"/>
        </w:rPr>
      </w:pPr>
      <w:r w:rsidRPr="00385ACE">
        <w:rPr>
          <w:rFonts w:ascii="彩虹粗仿宋" w:eastAsia="彩虹粗仿宋" w:hAnsi="Times New Roman" w:cs="Times New Roman" w:hint="eastAsia"/>
          <w:sz w:val="24"/>
          <w:szCs w:val="24"/>
        </w:rPr>
        <w:t xml:space="preserve">法定代表人或授权代表：                   </w:t>
      </w:r>
    </w:p>
    <w:p w:rsidR="00385ACE" w:rsidRPr="00385ACE" w:rsidRDefault="00385ACE" w:rsidP="00385ACE">
      <w:pPr>
        <w:spacing w:line="360" w:lineRule="auto"/>
        <w:ind w:right="26"/>
        <w:rPr>
          <w:rFonts w:ascii="彩虹粗仿宋" w:eastAsia="彩虹粗仿宋" w:hAnsi="Times New Roman" w:cs="Times New Roman"/>
          <w:sz w:val="24"/>
          <w:szCs w:val="24"/>
        </w:rPr>
      </w:pPr>
    </w:p>
    <w:p w:rsidR="00385ACE" w:rsidRPr="00385ACE" w:rsidRDefault="00385ACE" w:rsidP="00385ACE">
      <w:pPr>
        <w:spacing w:line="360" w:lineRule="auto"/>
        <w:ind w:right="26"/>
        <w:rPr>
          <w:rFonts w:ascii="彩虹粗仿宋" w:eastAsia="彩虹粗仿宋" w:hAnsi="Times New Roman" w:cs="Times New Roman"/>
          <w:sz w:val="24"/>
          <w:szCs w:val="24"/>
        </w:rPr>
      </w:pPr>
    </w:p>
    <w:p w:rsidR="00385ACE" w:rsidRPr="00385ACE" w:rsidRDefault="00385ACE" w:rsidP="00385ACE">
      <w:pPr>
        <w:spacing w:line="360" w:lineRule="auto"/>
        <w:ind w:right="26"/>
        <w:rPr>
          <w:rFonts w:ascii="彩虹粗仿宋" w:eastAsia="彩虹粗仿宋" w:hAnsi="Times New Roman" w:cs="Times New Roman"/>
          <w:sz w:val="24"/>
          <w:szCs w:val="24"/>
        </w:rPr>
      </w:pPr>
    </w:p>
    <w:p w:rsidR="00385ACE" w:rsidRPr="00385ACE" w:rsidRDefault="00385ACE" w:rsidP="00385ACE">
      <w:pPr>
        <w:spacing w:line="360" w:lineRule="auto"/>
        <w:ind w:right="26"/>
        <w:rPr>
          <w:rFonts w:ascii="彩虹粗仿宋" w:eastAsia="彩虹粗仿宋" w:hAnsi="Times New Roman" w:cs="Times New Roman"/>
          <w:sz w:val="24"/>
          <w:szCs w:val="24"/>
        </w:rPr>
      </w:pPr>
      <w:r w:rsidRPr="00385ACE">
        <w:rPr>
          <w:rFonts w:ascii="彩虹粗仿宋" w:eastAsia="彩虹粗仿宋" w:hAnsi="Times New Roman" w:cs="Times New Roman" w:hint="eastAsia"/>
          <w:sz w:val="24"/>
          <w:szCs w:val="24"/>
        </w:rPr>
        <w:t>临时基金托管人：中国建设银行股份有限公司（盖章）</w:t>
      </w:r>
    </w:p>
    <w:p w:rsidR="00385ACE" w:rsidRPr="00385ACE" w:rsidRDefault="00385ACE" w:rsidP="00385ACE">
      <w:pPr>
        <w:spacing w:line="360" w:lineRule="auto"/>
        <w:ind w:right="26"/>
        <w:rPr>
          <w:rFonts w:ascii="彩虹粗仿宋" w:eastAsia="彩虹粗仿宋" w:hAnsi="Times New Roman" w:cs="Times New Roman"/>
          <w:sz w:val="24"/>
          <w:szCs w:val="24"/>
        </w:rPr>
      </w:pPr>
    </w:p>
    <w:p w:rsidR="00385ACE" w:rsidRPr="00385ACE" w:rsidRDefault="00385ACE" w:rsidP="00385ACE">
      <w:pPr>
        <w:spacing w:line="360" w:lineRule="auto"/>
        <w:ind w:right="26"/>
        <w:rPr>
          <w:rFonts w:ascii="彩虹粗仿宋" w:eastAsia="彩虹粗仿宋" w:hAnsi="Times New Roman" w:cs="Times New Roman"/>
          <w:sz w:val="24"/>
          <w:szCs w:val="24"/>
        </w:rPr>
      </w:pPr>
    </w:p>
    <w:p w:rsidR="00385ACE" w:rsidRPr="00385ACE" w:rsidRDefault="00385ACE" w:rsidP="00385ACE">
      <w:pPr>
        <w:spacing w:line="360" w:lineRule="auto"/>
        <w:ind w:right="26"/>
        <w:rPr>
          <w:rFonts w:ascii="彩虹粗仿宋" w:eastAsia="彩虹粗仿宋" w:hAnsi="Times New Roman" w:cs="Times New Roman"/>
          <w:sz w:val="24"/>
          <w:szCs w:val="24"/>
        </w:rPr>
      </w:pPr>
    </w:p>
    <w:p w:rsidR="00385ACE" w:rsidRPr="00385ACE" w:rsidRDefault="00385ACE" w:rsidP="00385ACE">
      <w:pPr>
        <w:spacing w:line="360" w:lineRule="auto"/>
        <w:ind w:right="26"/>
        <w:rPr>
          <w:rFonts w:ascii="彩虹粗仿宋" w:eastAsia="彩虹粗仿宋" w:hAnsi="Times New Roman" w:cs="Times New Roman"/>
          <w:sz w:val="24"/>
          <w:szCs w:val="24"/>
        </w:rPr>
      </w:pPr>
      <w:r w:rsidRPr="00385ACE">
        <w:rPr>
          <w:rFonts w:ascii="彩虹粗仿宋" w:eastAsia="彩虹粗仿宋" w:hAnsi="Times New Roman" w:cs="Times New Roman" w:hint="eastAsia"/>
          <w:sz w:val="24"/>
          <w:szCs w:val="24"/>
        </w:rPr>
        <w:t xml:space="preserve">法定代表人或授权代表：                   </w:t>
      </w:r>
    </w:p>
    <w:p w:rsidR="00385ACE" w:rsidRPr="00385ACE" w:rsidRDefault="00385ACE" w:rsidP="00385ACE">
      <w:pPr>
        <w:spacing w:line="360" w:lineRule="auto"/>
        <w:ind w:right="26"/>
        <w:rPr>
          <w:rFonts w:ascii="彩虹粗仿宋" w:eastAsia="彩虹粗仿宋" w:hAnsi="Times New Roman" w:cs="Times New Roman"/>
          <w:b/>
          <w:sz w:val="24"/>
          <w:szCs w:val="28"/>
        </w:rPr>
      </w:pPr>
    </w:p>
    <w:p w:rsidR="00385ACE" w:rsidRPr="00385ACE" w:rsidRDefault="00385ACE" w:rsidP="00385ACE">
      <w:pPr>
        <w:spacing w:line="360" w:lineRule="auto"/>
        <w:ind w:right="26"/>
        <w:rPr>
          <w:rFonts w:ascii="彩虹粗仿宋" w:eastAsia="彩虹粗仿宋" w:hAnsi="Times New Roman" w:cs="Times New Roman"/>
          <w:b/>
          <w:sz w:val="24"/>
          <w:szCs w:val="28"/>
        </w:rPr>
      </w:pPr>
    </w:p>
    <w:p w:rsidR="00385ACE" w:rsidRPr="00385ACE" w:rsidRDefault="00385ACE" w:rsidP="00385ACE">
      <w:pPr>
        <w:spacing w:line="360" w:lineRule="auto"/>
        <w:ind w:right="26"/>
        <w:rPr>
          <w:rFonts w:ascii="彩虹粗仿宋" w:eastAsia="彩虹粗仿宋" w:hAnsi="Times New Roman" w:cs="Times New Roman"/>
          <w:b/>
          <w:sz w:val="24"/>
          <w:szCs w:val="28"/>
        </w:rPr>
      </w:pPr>
    </w:p>
    <w:p w:rsidR="00385ACE" w:rsidRPr="00385ACE" w:rsidRDefault="00385ACE" w:rsidP="00385ACE">
      <w:pPr>
        <w:spacing w:line="360" w:lineRule="auto"/>
        <w:ind w:right="26"/>
        <w:rPr>
          <w:rFonts w:ascii="彩虹粗仿宋" w:eastAsia="彩虹粗仿宋" w:hAnsi="Times New Roman" w:cs="Times New Roman"/>
          <w:b/>
          <w:sz w:val="24"/>
          <w:szCs w:val="28"/>
        </w:rPr>
      </w:pPr>
      <w:r w:rsidRPr="00385ACE">
        <w:rPr>
          <w:rFonts w:ascii="彩虹粗仿宋" w:eastAsia="彩虹粗仿宋" w:hAnsi="Times New Roman" w:cs="Times New Roman" w:hint="eastAsia"/>
          <w:b/>
          <w:sz w:val="24"/>
          <w:szCs w:val="28"/>
        </w:rPr>
        <w:t>签订地点：北京</w:t>
      </w:r>
    </w:p>
    <w:p w:rsidR="00385ACE" w:rsidRPr="00385ACE" w:rsidRDefault="00385ACE" w:rsidP="00385ACE">
      <w:pPr>
        <w:spacing w:line="360" w:lineRule="auto"/>
        <w:ind w:right="26"/>
        <w:rPr>
          <w:rFonts w:ascii="彩虹粗仿宋" w:eastAsia="彩虹粗仿宋" w:hAnsi="Times New Roman" w:cs="Times New Roman"/>
          <w:b/>
          <w:sz w:val="24"/>
          <w:szCs w:val="28"/>
        </w:rPr>
      </w:pPr>
      <w:r w:rsidRPr="00385ACE">
        <w:rPr>
          <w:rFonts w:ascii="彩虹粗仿宋" w:eastAsia="彩虹粗仿宋" w:hAnsi="Times New Roman" w:cs="Times New Roman" w:hint="eastAsia"/>
          <w:b/>
          <w:sz w:val="24"/>
          <w:szCs w:val="28"/>
        </w:rPr>
        <w:t>签 订 日：二零二</w:t>
      </w:r>
      <w:r w:rsidRPr="00385ACE">
        <w:rPr>
          <w:rFonts w:ascii="宋体" w:eastAsia="宋体" w:hAnsi="宋体" w:cs="宋体" w:hint="eastAsia"/>
          <w:b/>
          <w:sz w:val="24"/>
          <w:szCs w:val="28"/>
        </w:rPr>
        <w:t>一</w:t>
      </w:r>
      <w:r w:rsidRPr="00385ACE">
        <w:rPr>
          <w:rFonts w:ascii="彩虹粗仿宋" w:eastAsia="彩虹粗仿宋" w:hAnsi="Times New Roman" w:cs="Times New Roman" w:hint="eastAsia"/>
          <w:b/>
          <w:sz w:val="24"/>
          <w:szCs w:val="28"/>
        </w:rPr>
        <w:t>年</w:t>
      </w:r>
      <w:r w:rsidRPr="00385ACE">
        <w:rPr>
          <w:rFonts w:ascii="宋体" w:eastAsia="宋体" w:hAnsi="宋体" w:cs="宋体" w:hint="eastAsia"/>
          <w:b/>
          <w:sz w:val="24"/>
          <w:szCs w:val="28"/>
        </w:rPr>
        <w:t xml:space="preserve"> </w:t>
      </w:r>
      <w:r w:rsidRPr="00385ACE">
        <w:rPr>
          <w:rFonts w:ascii="宋体" w:eastAsia="宋体" w:hAnsi="宋体" w:cs="宋体"/>
          <w:b/>
          <w:sz w:val="24"/>
          <w:szCs w:val="28"/>
        </w:rPr>
        <w:t xml:space="preserve"> </w:t>
      </w:r>
      <w:r w:rsidRPr="00385ACE">
        <w:rPr>
          <w:rFonts w:ascii="彩虹粗仿宋" w:eastAsia="彩虹粗仿宋" w:hAnsi="Times New Roman" w:cs="Times New Roman" w:hint="eastAsia"/>
          <w:b/>
          <w:sz w:val="24"/>
          <w:szCs w:val="28"/>
        </w:rPr>
        <w:t>月</w:t>
      </w:r>
      <w:r w:rsidRPr="00385ACE">
        <w:rPr>
          <w:rFonts w:ascii="宋体" w:eastAsia="宋体" w:hAnsi="宋体" w:cs="宋体" w:hint="eastAsia"/>
          <w:b/>
          <w:sz w:val="24"/>
          <w:szCs w:val="28"/>
        </w:rPr>
        <w:t xml:space="preserve"> </w:t>
      </w:r>
      <w:r w:rsidRPr="00385ACE">
        <w:rPr>
          <w:rFonts w:ascii="宋体" w:eastAsia="宋体" w:hAnsi="宋体" w:cs="宋体"/>
          <w:b/>
          <w:sz w:val="24"/>
          <w:szCs w:val="28"/>
        </w:rPr>
        <w:t xml:space="preserve"> </w:t>
      </w:r>
      <w:r w:rsidRPr="00385ACE">
        <w:rPr>
          <w:rFonts w:ascii="彩虹粗仿宋" w:eastAsia="彩虹粗仿宋" w:hAnsi="Times New Roman" w:cs="Times New Roman" w:hint="eastAsia"/>
          <w:b/>
          <w:sz w:val="24"/>
          <w:szCs w:val="28"/>
        </w:rPr>
        <w:t>日</w:t>
      </w:r>
    </w:p>
    <w:sectPr w:rsidR="00385ACE" w:rsidRPr="00385ACE" w:rsidSect="00385ACE">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888" w:rsidRDefault="00875888" w:rsidP="00385ACE">
      <w:r>
        <w:separator/>
      </w:r>
    </w:p>
  </w:endnote>
  <w:endnote w:type="continuationSeparator" w:id="0">
    <w:p w:rsidR="00875888" w:rsidRDefault="00875888" w:rsidP="0038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800002BF" w:usb1="38CF7CFA" w:usb2="00000016" w:usb3="00000000" w:csb0="00040001" w:csb1="00000000"/>
  </w:font>
  <w:font w:name="方正仿宋简体">
    <w:altName w:val="Arial Unicode MS"/>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彩虹粗仿宋">
    <w:altName w:val="Arial Unicode MS"/>
    <w:panose1 w:val="03000509000000000000"/>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ACE" w:rsidRDefault="00385ACE">
    <w:pPr>
      <w:pStyle w:val="a6"/>
      <w:jc w:val="center"/>
    </w:pPr>
  </w:p>
  <w:p w:rsidR="00385ACE" w:rsidRDefault="00385AC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59470"/>
      <w:docPartObj>
        <w:docPartGallery w:val="Page Numbers (Bottom of Page)"/>
        <w:docPartUnique/>
      </w:docPartObj>
    </w:sdtPr>
    <w:sdtEndPr/>
    <w:sdtContent>
      <w:p w:rsidR="00810762" w:rsidRDefault="00810762">
        <w:pPr>
          <w:pStyle w:val="a6"/>
          <w:jc w:val="center"/>
        </w:pPr>
        <w:r>
          <w:fldChar w:fldCharType="begin"/>
        </w:r>
        <w:r>
          <w:instrText>PAGE   \* MERGEFORMAT</w:instrText>
        </w:r>
        <w:r>
          <w:fldChar w:fldCharType="separate"/>
        </w:r>
        <w:r w:rsidR="0094051B" w:rsidRPr="0094051B">
          <w:rPr>
            <w:noProof/>
            <w:lang w:val="zh-CN"/>
          </w:rPr>
          <w:t>18</w:t>
        </w:r>
        <w:r>
          <w:fldChar w:fldCharType="end"/>
        </w:r>
      </w:p>
    </w:sdtContent>
  </w:sdt>
  <w:p w:rsidR="00385ACE" w:rsidRDefault="00385AC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ACE" w:rsidRDefault="00385AC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888" w:rsidRDefault="00875888" w:rsidP="00385ACE">
      <w:r>
        <w:separator/>
      </w:r>
    </w:p>
  </w:footnote>
  <w:footnote w:type="continuationSeparator" w:id="0">
    <w:p w:rsidR="00875888" w:rsidRDefault="00875888" w:rsidP="00385A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ACE" w:rsidRDefault="00385ACE">
    <w:pPr>
      <w:pStyle w:val="a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ACE" w:rsidRDefault="00385AC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47"/>
    <w:rsid w:val="001F27C7"/>
    <w:rsid w:val="00385ACE"/>
    <w:rsid w:val="003E3AF1"/>
    <w:rsid w:val="004057E0"/>
    <w:rsid w:val="005B3947"/>
    <w:rsid w:val="00612B76"/>
    <w:rsid w:val="00810762"/>
    <w:rsid w:val="00875888"/>
    <w:rsid w:val="0094051B"/>
    <w:rsid w:val="00CC5A96"/>
    <w:rsid w:val="00D0649A"/>
    <w:rsid w:val="00DD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5BF4107"/>
  <w15:chartTrackingRefBased/>
  <w15:docId w15:val="{CB069226-BC4D-42DD-9B08-CFB36B90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10762"/>
    <w:pPr>
      <w:keepNext/>
      <w:keepLines/>
      <w:spacing w:before="340" w:after="330" w:line="578" w:lineRule="auto"/>
      <w:outlineLvl w:val="0"/>
    </w:pPr>
    <w:rPr>
      <w:b/>
      <w:bCs/>
      <w:kern w:val="44"/>
      <w:sz w:val="44"/>
      <w:szCs w:val="44"/>
    </w:rPr>
  </w:style>
  <w:style w:type="paragraph" w:styleId="2">
    <w:name w:val="heading 2"/>
    <w:basedOn w:val="a"/>
    <w:next w:val="a0"/>
    <w:link w:val="20"/>
    <w:qFormat/>
    <w:rsid w:val="00385ACE"/>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385AC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385ACE"/>
    <w:rPr>
      <w:sz w:val="18"/>
      <w:szCs w:val="18"/>
    </w:rPr>
  </w:style>
  <w:style w:type="paragraph" w:styleId="a6">
    <w:name w:val="footer"/>
    <w:basedOn w:val="a"/>
    <w:link w:val="a7"/>
    <w:uiPriority w:val="99"/>
    <w:unhideWhenUsed/>
    <w:rsid w:val="00385ACE"/>
    <w:pPr>
      <w:tabs>
        <w:tab w:val="center" w:pos="4153"/>
        <w:tab w:val="right" w:pos="8306"/>
      </w:tabs>
      <w:snapToGrid w:val="0"/>
      <w:jc w:val="left"/>
    </w:pPr>
    <w:rPr>
      <w:sz w:val="18"/>
      <w:szCs w:val="18"/>
    </w:rPr>
  </w:style>
  <w:style w:type="character" w:customStyle="1" w:styleId="a7">
    <w:name w:val="页脚 字符"/>
    <w:basedOn w:val="a1"/>
    <w:link w:val="a6"/>
    <w:uiPriority w:val="99"/>
    <w:rsid w:val="00385ACE"/>
    <w:rPr>
      <w:sz w:val="18"/>
      <w:szCs w:val="18"/>
    </w:rPr>
  </w:style>
  <w:style w:type="character" w:customStyle="1" w:styleId="20">
    <w:name w:val="标题 2 字符"/>
    <w:basedOn w:val="a1"/>
    <w:link w:val="2"/>
    <w:rsid w:val="00385ACE"/>
    <w:rPr>
      <w:rFonts w:ascii="Arial" w:eastAsia="黑体" w:hAnsi="Arial" w:cs="Times New Roman"/>
      <w:b/>
      <w:sz w:val="32"/>
      <w:szCs w:val="20"/>
    </w:rPr>
  </w:style>
  <w:style w:type="numbering" w:customStyle="1" w:styleId="11">
    <w:name w:val="无列表1"/>
    <w:next w:val="a3"/>
    <w:uiPriority w:val="99"/>
    <w:semiHidden/>
    <w:unhideWhenUsed/>
    <w:rsid w:val="00385ACE"/>
  </w:style>
  <w:style w:type="character" w:styleId="a8">
    <w:name w:val="page number"/>
    <w:basedOn w:val="a1"/>
    <w:rsid w:val="00385ACE"/>
  </w:style>
  <w:style w:type="paragraph" w:styleId="a9">
    <w:name w:val="Normal (Web)"/>
    <w:basedOn w:val="a"/>
    <w:rsid w:val="00385ACE"/>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a">
    <w:name w:val="Strong"/>
    <w:qFormat/>
    <w:rsid w:val="00385ACE"/>
    <w:rPr>
      <w:b/>
      <w:bCs/>
    </w:rPr>
  </w:style>
  <w:style w:type="character" w:styleId="ab">
    <w:name w:val="Hyperlink"/>
    <w:uiPriority w:val="99"/>
    <w:rsid w:val="00385ACE"/>
    <w:rPr>
      <w:color w:val="0000FF"/>
      <w:u w:val="single"/>
    </w:rPr>
  </w:style>
  <w:style w:type="paragraph" w:customStyle="1" w:styleId="wz1">
    <w:name w:val="wz1"/>
    <w:basedOn w:val="a"/>
    <w:rsid w:val="00385AC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c">
    <w:name w:val="Body Text"/>
    <w:basedOn w:val="a"/>
    <w:link w:val="ad"/>
    <w:rsid w:val="00385ACE"/>
    <w:pPr>
      <w:spacing w:line="360" w:lineRule="auto"/>
    </w:pPr>
    <w:rPr>
      <w:rFonts w:ascii="仿宋_GB2312" w:eastAsia="仿宋_GB2312" w:hAnsi="Times New Roman" w:cs="Times New Roman"/>
      <w:color w:val="000000"/>
      <w:kern w:val="0"/>
      <w:sz w:val="24"/>
      <w:szCs w:val="28"/>
    </w:rPr>
  </w:style>
  <w:style w:type="character" w:customStyle="1" w:styleId="ad">
    <w:name w:val="正文文本 字符"/>
    <w:basedOn w:val="a1"/>
    <w:link w:val="ac"/>
    <w:rsid w:val="00385ACE"/>
    <w:rPr>
      <w:rFonts w:ascii="仿宋_GB2312" w:eastAsia="仿宋_GB2312" w:hAnsi="Times New Roman" w:cs="Times New Roman"/>
      <w:color w:val="000000"/>
      <w:kern w:val="0"/>
      <w:sz w:val="24"/>
      <w:szCs w:val="28"/>
    </w:rPr>
  </w:style>
  <w:style w:type="character" w:customStyle="1" w:styleId="read">
    <w:name w:val="read"/>
    <w:basedOn w:val="a1"/>
    <w:rsid w:val="00385ACE"/>
  </w:style>
  <w:style w:type="paragraph" w:styleId="a0">
    <w:name w:val="Normal Indent"/>
    <w:basedOn w:val="a"/>
    <w:rsid w:val="00385ACE"/>
    <w:pPr>
      <w:ind w:firstLineChars="200" w:firstLine="420"/>
    </w:pPr>
    <w:rPr>
      <w:rFonts w:ascii="Times New Roman" w:eastAsia="宋体" w:hAnsi="Times New Roman" w:cs="Times New Roman"/>
      <w:szCs w:val="24"/>
    </w:rPr>
  </w:style>
  <w:style w:type="paragraph" w:styleId="ae">
    <w:name w:val="Body Text Indent"/>
    <w:basedOn w:val="a"/>
    <w:link w:val="af"/>
    <w:rsid w:val="00385ACE"/>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af">
    <w:name w:val="正文文本缩进 字符"/>
    <w:basedOn w:val="a1"/>
    <w:link w:val="ae"/>
    <w:rsid w:val="00385ACE"/>
    <w:rPr>
      <w:rFonts w:ascii="Times New Roman" w:eastAsia="方正仿宋简体" w:hAnsi="Times New Roman" w:cs="Times New Roman"/>
      <w:sz w:val="24"/>
      <w:szCs w:val="30"/>
    </w:rPr>
  </w:style>
  <w:style w:type="paragraph" w:styleId="21">
    <w:name w:val="Body Text Indent 2"/>
    <w:basedOn w:val="a"/>
    <w:link w:val="22"/>
    <w:rsid w:val="00385ACE"/>
    <w:pPr>
      <w:spacing w:line="360" w:lineRule="auto"/>
      <w:ind w:firstLine="525"/>
    </w:pPr>
    <w:rPr>
      <w:rFonts w:ascii="宋体" w:eastAsia="宋体" w:hAnsi="宋体" w:cs="Times New Roman"/>
      <w:sz w:val="28"/>
      <w:szCs w:val="20"/>
    </w:rPr>
  </w:style>
  <w:style w:type="character" w:customStyle="1" w:styleId="22">
    <w:name w:val="正文文本缩进 2 字符"/>
    <w:basedOn w:val="a1"/>
    <w:link w:val="21"/>
    <w:rsid w:val="00385ACE"/>
    <w:rPr>
      <w:rFonts w:ascii="宋体" w:eastAsia="宋体" w:hAnsi="宋体" w:cs="Times New Roman"/>
      <w:sz w:val="28"/>
      <w:szCs w:val="20"/>
    </w:rPr>
  </w:style>
  <w:style w:type="paragraph" w:styleId="3">
    <w:name w:val="Body Text Indent 3"/>
    <w:basedOn w:val="a"/>
    <w:link w:val="30"/>
    <w:rsid w:val="00385ACE"/>
    <w:pPr>
      <w:adjustRightInd w:val="0"/>
      <w:snapToGrid w:val="0"/>
      <w:ind w:firstLineChars="200" w:firstLine="480"/>
    </w:pPr>
    <w:rPr>
      <w:rFonts w:ascii="仿宋_GB2312" w:eastAsia="仿宋_GB2312" w:hAnsi="宋体" w:cs="Arial"/>
      <w:color w:val="000000"/>
      <w:sz w:val="24"/>
      <w:szCs w:val="24"/>
    </w:rPr>
  </w:style>
  <w:style w:type="character" w:customStyle="1" w:styleId="30">
    <w:name w:val="正文文本缩进 3 字符"/>
    <w:basedOn w:val="a1"/>
    <w:link w:val="3"/>
    <w:rsid w:val="00385ACE"/>
    <w:rPr>
      <w:rFonts w:ascii="仿宋_GB2312" w:eastAsia="仿宋_GB2312" w:hAnsi="宋体" w:cs="Arial"/>
      <w:color w:val="000000"/>
      <w:sz w:val="24"/>
      <w:szCs w:val="24"/>
    </w:rPr>
  </w:style>
  <w:style w:type="paragraph" w:styleId="12">
    <w:name w:val="toc 1"/>
    <w:basedOn w:val="a"/>
    <w:next w:val="a"/>
    <w:autoRedefine/>
    <w:uiPriority w:val="39"/>
    <w:rsid w:val="00385ACE"/>
    <w:rPr>
      <w:rFonts w:ascii="Times New Roman" w:eastAsia="宋体" w:hAnsi="Times New Roman" w:cs="Times New Roman"/>
      <w:szCs w:val="24"/>
    </w:rPr>
  </w:style>
  <w:style w:type="paragraph" w:styleId="23">
    <w:name w:val="toc 2"/>
    <w:basedOn w:val="a"/>
    <w:next w:val="a"/>
    <w:autoRedefine/>
    <w:uiPriority w:val="39"/>
    <w:rsid w:val="00385ACE"/>
    <w:pPr>
      <w:ind w:leftChars="200" w:left="420"/>
    </w:pPr>
    <w:rPr>
      <w:rFonts w:ascii="Times New Roman" w:eastAsia="宋体" w:hAnsi="Times New Roman" w:cs="Times New Roman"/>
      <w:szCs w:val="24"/>
    </w:rPr>
  </w:style>
  <w:style w:type="paragraph" w:styleId="31">
    <w:name w:val="toc 3"/>
    <w:basedOn w:val="a"/>
    <w:next w:val="a"/>
    <w:autoRedefine/>
    <w:semiHidden/>
    <w:rsid w:val="00385ACE"/>
    <w:pPr>
      <w:ind w:leftChars="400" w:left="840"/>
    </w:pPr>
    <w:rPr>
      <w:rFonts w:ascii="Times New Roman" w:eastAsia="宋体" w:hAnsi="Times New Roman" w:cs="Times New Roman"/>
      <w:szCs w:val="24"/>
    </w:rPr>
  </w:style>
  <w:style w:type="paragraph" w:styleId="4">
    <w:name w:val="toc 4"/>
    <w:basedOn w:val="a"/>
    <w:next w:val="a"/>
    <w:autoRedefine/>
    <w:semiHidden/>
    <w:rsid w:val="00385ACE"/>
    <w:pPr>
      <w:ind w:leftChars="600" w:left="1260"/>
    </w:pPr>
    <w:rPr>
      <w:rFonts w:ascii="Times New Roman" w:eastAsia="宋体" w:hAnsi="Times New Roman" w:cs="Times New Roman"/>
      <w:szCs w:val="24"/>
    </w:rPr>
  </w:style>
  <w:style w:type="paragraph" w:styleId="5">
    <w:name w:val="toc 5"/>
    <w:basedOn w:val="a"/>
    <w:next w:val="a"/>
    <w:autoRedefine/>
    <w:semiHidden/>
    <w:rsid w:val="00385ACE"/>
    <w:pPr>
      <w:ind w:leftChars="800" w:left="1680"/>
    </w:pPr>
    <w:rPr>
      <w:rFonts w:ascii="Times New Roman" w:eastAsia="宋体" w:hAnsi="Times New Roman" w:cs="Times New Roman"/>
      <w:szCs w:val="24"/>
    </w:rPr>
  </w:style>
  <w:style w:type="paragraph" w:styleId="6">
    <w:name w:val="toc 6"/>
    <w:basedOn w:val="a"/>
    <w:next w:val="a"/>
    <w:autoRedefine/>
    <w:semiHidden/>
    <w:rsid w:val="00385ACE"/>
    <w:pPr>
      <w:ind w:leftChars="1000" w:left="2100"/>
    </w:pPr>
    <w:rPr>
      <w:rFonts w:ascii="Times New Roman" w:eastAsia="宋体" w:hAnsi="Times New Roman" w:cs="Times New Roman"/>
      <w:szCs w:val="24"/>
    </w:rPr>
  </w:style>
  <w:style w:type="paragraph" w:styleId="7">
    <w:name w:val="toc 7"/>
    <w:basedOn w:val="a"/>
    <w:next w:val="a"/>
    <w:autoRedefine/>
    <w:semiHidden/>
    <w:rsid w:val="00385ACE"/>
    <w:pPr>
      <w:ind w:leftChars="1200" w:left="2520"/>
    </w:pPr>
    <w:rPr>
      <w:rFonts w:ascii="Times New Roman" w:eastAsia="宋体" w:hAnsi="Times New Roman" w:cs="Times New Roman"/>
      <w:szCs w:val="24"/>
    </w:rPr>
  </w:style>
  <w:style w:type="paragraph" w:styleId="8">
    <w:name w:val="toc 8"/>
    <w:basedOn w:val="a"/>
    <w:next w:val="a"/>
    <w:autoRedefine/>
    <w:semiHidden/>
    <w:rsid w:val="00385ACE"/>
    <w:pPr>
      <w:ind w:leftChars="1400" w:left="2940"/>
    </w:pPr>
    <w:rPr>
      <w:rFonts w:ascii="Times New Roman" w:eastAsia="宋体" w:hAnsi="Times New Roman" w:cs="Times New Roman"/>
      <w:szCs w:val="24"/>
    </w:rPr>
  </w:style>
  <w:style w:type="paragraph" w:styleId="9">
    <w:name w:val="toc 9"/>
    <w:basedOn w:val="a"/>
    <w:next w:val="a"/>
    <w:autoRedefine/>
    <w:semiHidden/>
    <w:rsid w:val="00385ACE"/>
    <w:pPr>
      <w:ind w:leftChars="1600" w:left="3360"/>
    </w:pPr>
    <w:rPr>
      <w:rFonts w:ascii="Times New Roman" w:eastAsia="宋体" w:hAnsi="Times New Roman" w:cs="Times New Roman"/>
      <w:szCs w:val="24"/>
    </w:rPr>
  </w:style>
  <w:style w:type="paragraph" w:styleId="af0">
    <w:name w:val="Balloon Text"/>
    <w:basedOn w:val="a"/>
    <w:link w:val="af1"/>
    <w:semiHidden/>
    <w:rsid w:val="00385ACE"/>
    <w:rPr>
      <w:rFonts w:ascii="Times New Roman" w:eastAsia="宋体" w:hAnsi="Times New Roman" w:cs="Times New Roman"/>
      <w:sz w:val="18"/>
      <w:szCs w:val="18"/>
    </w:rPr>
  </w:style>
  <w:style w:type="character" w:customStyle="1" w:styleId="af1">
    <w:name w:val="批注框文本 字符"/>
    <w:basedOn w:val="a1"/>
    <w:link w:val="af0"/>
    <w:semiHidden/>
    <w:rsid w:val="00385ACE"/>
    <w:rPr>
      <w:rFonts w:ascii="Times New Roman" w:eastAsia="宋体" w:hAnsi="Times New Roman" w:cs="Times New Roman"/>
      <w:sz w:val="18"/>
      <w:szCs w:val="18"/>
    </w:rPr>
  </w:style>
  <w:style w:type="paragraph" w:customStyle="1" w:styleId="Char">
    <w:name w:val="Char"/>
    <w:basedOn w:val="a"/>
    <w:rsid w:val="00385ACE"/>
    <w:rPr>
      <w:rFonts w:ascii="Times New Roman" w:eastAsia="宋体" w:hAnsi="Times New Roman" w:cs="Times New Roman"/>
      <w:szCs w:val="24"/>
    </w:rPr>
  </w:style>
  <w:style w:type="paragraph" w:customStyle="1" w:styleId="Char1">
    <w:name w:val="Char1"/>
    <w:basedOn w:val="a"/>
    <w:autoRedefine/>
    <w:rsid w:val="00385ACE"/>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385ACE"/>
    <w:rPr>
      <w:rFonts w:ascii="Times New Roman" w:eastAsia="宋体" w:hAnsi="Times New Roman" w:cs="Times New Roman"/>
      <w:szCs w:val="24"/>
    </w:rPr>
  </w:style>
  <w:style w:type="character" w:styleId="af2">
    <w:name w:val="annotation reference"/>
    <w:semiHidden/>
    <w:rsid w:val="00385ACE"/>
    <w:rPr>
      <w:sz w:val="21"/>
      <w:szCs w:val="21"/>
    </w:rPr>
  </w:style>
  <w:style w:type="paragraph" w:styleId="af3">
    <w:name w:val="annotation text"/>
    <w:basedOn w:val="a"/>
    <w:link w:val="af4"/>
    <w:semiHidden/>
    <w:rsid w:val="00385ACE"/>
    <w:pPr>
      <w:jc w:val="left"/>
    </w:pPr>
    <w:rPr>
      <w:rFonts w:ascii="Times New Roman" w:eastAsia="宋体" w:hAnsi="Times New Roman" w:cs="Times New Roman"/>
      <w:szCs w:val="24"/>
    </w:rPr>
  </w:style>
  <w:style w:type="character" w:customStyle="1" w:styleId="af4">
    <w:name w:val="批注文字 字符"/>
    <w:basedOn w:val="a1"/>
    <w:link w:val="af3"/>
    <w:semiHidden/>
    <w:rsid w:val="00385AC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85ACE"/>
    <w:rPr>
      <w:rFonts w:ascii="Times New Roman" w:eastAsia="宋体" w:hAnsi="Times New Roman" w:cs="Times New Roman"/>
      <w:szCs w:val="24"/>
    </w:rPr>
  </w:style>
  <w:style w:type="paragraph" w:customStyle="1" w:styleId="CharChar">
    <w:name w:val="Char Char"/>
    <w:basedOn w:val="a"/>
    <w:rsid w:val="00385ACE"/>
    <w:rPr>
      <w:rFonts w:ascii="Times New Roman" w:eastAsia="宋体" w:hAnsi="Times New Roman" w:cs="Times New Roman"/>
      <w:szCs w:val="20"/>
    </w:rPr>
  </w:style>
  <w:style w:type="paragraph" w:styleId="HTML">
    <w:name w:val="HTML Preformatted"/>
    <w:basedOn w:val="a"/>
    <w:link w:val="HTML0"/>
    <w:uiPriority w:val="99"/>
    <w:unhideWhenUsed/>
    <w:rsid w:val="00385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link w:val="HTML"/>
    <w:uiPriority w:val="99"/>
    <w:rsid w:val="00385ACE"/>
    <w:rPr>
      <w:rFonts w:ascii="宋体" w:eastAsia="宋体" w:hAnsi="宋体" w:cs="宋体"/>
      <w:kern w:val="0"/>
      <w:sz w:val="24"/>
      <w:szCs w:val="24"/>
    </w:rPr>
  </w:style>
  <w:style w:type="paragraph" w:styleId="af5">
    <w:name w:val="annotation subject"/>
    <w:basedOn w:val="af3"/>
    <w:next w:val="af3"/>
    <w:link w:val="af6"/>
    <w:rsid w:val="00385ACE"/>
    <w:rPr>
      <w:b/>
      <w:bCs/>
    </w:rPr>
  </w:style>
  <w:style w:type="character" w:customStyle="1" w:styleId="af6">
    <w:name w:val="批注主题 字符"/>
    <w:basedOn w:val="af4"/>
    <w:link w:val="af5"/>
    <w:rsid w:val="00385ACE"/>
    <w:rPr>
      <w:rFonts w:ascii="Times New Roman" w:eastAsia="宋体" w:hAnsi="Times New Roman" w:cs="Times New Roman"/>
      <w:b/>
      <w:bCs/>
      <w:szCs w:val="24"/>
    </w:rPr>
  </w:style>
  <w:style w:type="paragraph" w:customStyle="1" w:styleId="af7">
    <w:uiPriority w:val="99"/>
    <w:unhideWhenUsed/>
    <w:rsid w:val="00385ACE"/>
    <w:pPr>
      <w:widowControl w:val="0"/>
      <w:jc w:val="both"/>
    </w:pPr>
    <w:rPr>
      <w:rFonts w:ascii="Times New Roman" w:eastAsia="宋体" w:hAnsi="Times New Roman" w:cs="Times New Roman"/>
      <w:szCs w:val="24"/>
    </w:rPr>
  </w:style>
  <w:style w:type="paragraph" w:styleId="af8">
    <w:name w:val="Revision"/>
    <w:hidden/>
    <w:uiPriority w:val="99"/>
    <w:semiHidden/>
    <w:rsid w:val="00385ACE"/>
    <w:rPr>
      <w:rFonts w:ascii="Times New Roman" w:eastAsia="宋体" w:hAnsi="Times New Roman" w:cs="Times New Roman"/>
      <w:szCs w:val="24"/>
    </w:rPr>
  </w:style>
  <w:style w:type="character" w:customStyle="1" w:styleId="13">
    <w:name w:val="访问过的超链接1"/>
    <w:basedOn w:val="a1"/>
    <w:uiPriority w:val="99"/>
    <w:semiHidden/>
    <w:unhideWhenUsed/>
    <w:rsid w:val="00385ACE"/>
    <w:rPr>
      <w:color w:val="954F72"/>
      <w:u w:val="single"/>
    </w:rPr>
  </w:style>
  <w:style w:type="character" w:styleId="af9">
    <w:name w:val="FollowedHyperlink"/>
    <w:basedOn w:val="a1"/>
    <w:uiPriority w:val="99"/>
    <w:semiHidden/>
    <w:unhideWhenUsed/>
    <w:rsid w:val="00385ACE"/>
    <w:rPr>
      <w:color w:val="954F72" w:themeColor="followedHyperlink"/>
      <w:u w:val="single"/>
    </w:rPr>
  </w:style>
  <w:style w:type="character" w:customStyle="1" w:styleId="10">
    <w:name w:val="标题 1 字符"/>
    <w:basedOn w:val="a1"/>
    <w:link w:val="1"/>
    <w:uiPriority w:val="9"/>
    <w:rsid w:val="00810762"/>
    <w:rPr>
      <w:b/>
      <w:bCs/>
      <w:kern w:val="44"/>
      <w:sz w:val="44"/>
      <w:szCs w:val="44"/>
    </w:rPr>
  </w:style>
  <w:style w:type="paragraph" w:styleId="TOC">
    <w:name w:val="TOC Heading"/>
    <w:basedOn w:val="1"/>
    <w:next w:val="a"/>
    <w:uiPriority w:val="39"/>
    <w:unhideWhenUsed/>
    <w:qFormat/>
    <w:rsid w:val="00810762"/>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E0ECB-5599-472C-8A07-4426676D5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4234</Words>
  <Characters>24140</Characters>
  <Application>Microsoft Office Word</Application>
  <DocSecurity>0</DocSecurity>
  <Lines>201</Lines>
  <Paragraphs>56</Paragraphs>
  <ScaleCrop>false</ScaleCrop>
  <Company/>
  <LinksUpToDate>false</LinksUpToDate>
  <CharactersWithSpaces>28318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侯健</dc:creator>
  <cp:keywords/>
  <dc:description/>
  <cp:lastModifiedBy>王硕</cp:lastModifiedBy>
  <cp:revision>6</cp:revision>
  <dcterms:created xsi:type="dcterms:W3CDTF">2021-01-30T14:24:00Z</dcterms:created>
  <dcterms:modified xsi:type="dcterms:W3CDTF">2021-02-24T02:28:00Z</dcterms:modified>
</cp:coreProperties>
</file>