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4AB3AD" w14:textId="77777777" w:rsidR="004E7329" w:rsidRDefault="004E7329">
      <w:pPr>
        <w:tabs>
          <w:tab w:val="left" w:pos="6660"/>
        </w:tabs>
        <w:spacing w:line="360" w:lineRule="auto"/>
        <w:jc w:val="center"/>
        <w:rPr>
          <w:bCs/>
          <w:sz w:val="44"/>
        </w:rPr>
      </w:pPr>
      <w:bookmarkStart w:id="0" w:name="CLAUSE_06346991d29941b49452532b082a9362"/>
    </w:p>
    <w:p w14:paraId="48DBC598" w14:textId="77777777" w:rsidR="004E7329" w:rsidRDefault="004E7329">
      <w:pPr>
        <w:jc w:val="center"/>
        <w:rPr>
          <w:rFonts w:ascii="仿宋_GB2312" w:eastAsia="仿宋_GB2312"/>
          <w:sz w:val="28"/>
          <w:szCs w:val="28"/>
        </w:rPr>
      </w:pPr>
    </w:p>
    <w:p w14:paraId="32383894" w14:textId="77777777" w:rsidR="004E7329" w:rsidRDefault="004E7329">
      <w:pPr>
        <w:jc w:val="center"/>
        <w:rPr>
          <w:b/>
          <w:sz w:val="52"/>
        </w:rPr>
      </w:pPr>
    </w:p>
    <w:p w14:paraId="31DF4FDF" w14:textId="77777777" w:rsidR="004E7329" w:rsidRDefault="00A30C01">
      <w:pPr>
        <w:jc w:val="center"/>
        <w:rPr>
          <w:b/>
          <w:sz w:val="52"/>
        </w:rPr>
      </w:pPr>
      <w:r>
        <w:rPr>
          <w:rFonts w:hint="eastAsia"/>
          <w:b/>
          <w:sz w:val="52"/>
        </w:rPr>
        <w:t>华泰柏瑞</w:t>
      </w:r>
      <w:r>
        <w:rPr>
          <w:b/>
          <w:sz w:val="52"/>
        </w:rPr>
        <w:t>基金管理有限公司</w:t>
      </w:r>
    </w:p>
    <w:p w14:paraId="5F07EA23" w14:textId="77777777" w:rsidR="004E7329" w:rsidRDefault="004E7329">
      <w:pPr>
        <w:rPr>
          <w:b/>
        </w:rPr>
      </w:pPr>
    </w:p>
    <w:p w14:paraId="4DAE2F89" w14:textId="77777777" w:rsidR="004E7329" w:rsidRDefault="004E7329">
      <w:pPr>
        <w:jc w:val="center"/>
        <w:rPr>
          <w:b/>
          <w:sz w:val="52"/>
        </w:rPr>
      </w:pPr>
    </w:p>
    <w:p w14:paraId="2E62670C" w14:textId="77777777" w:rsidR="004E7329" w:rsidRDefault="00A30C01">
      <w:pPr>
        <w:jc w:val="center"/>
        <w:rPr>
          <w:b/>
          <w:sz w:val="48"/>
        </w:rPr>
      </w:pPr>
      <w:bookmarkStart w:id="1" w:name="_Toc139992300"/>
      <w:bookmarkStart w:id="2" w:name="_Toc123701382"/>
      <w:bookmarkStart w:id="3" w:name="_Toc139991725"/>
      <w:bookmarkStart w:id="4" w:name="_Toc123112223"/>
      <w:bookmarkStart w:id="5" w:name="_Toc123112262"/>
      <w:r>
        <w:rPr>
          <w:rFonts w:hint="eastAsia"/>
          <w:b/>
          <w:sz w:val="48"/>
        </w:rPr>
        <w:t>华泰柏瑞上证</w:t>
      </w:r>
      <w:proofErr w:type="gramStart"/>
      <w:r>
        <w:rPr>
          <w:rFonts w:hint="eastAsia"/>
          <w:b/>
          <w:sz w:val="48"/>
        </w:rPr>
        <w:t>科创板</w:t>
      </w:r>
      <w:proofErr w:type="gramEnd"/>
      <w:r>
        <w:rPr>
          <w:rFonts w:hint="eastAsia"/>
          <w:b/>
          <w:sz w:val="48"/>
        </w:rPr>
        <w:t>50</w:t>
      </w:r>
      <w:r>
        <w:rPr>
          <w:rFonts w:hint="eastAsia"/>
          <w:b/>
          <w:sz w:val="48"/>
        </w:rPr>
        <w:t>成份交易型开放式指数证券投资基金联接基金</w:t>
      </w:r>
      <w:bookmarkEnd w:id="1"/>
      <w:bookmarkEnd w:id="2"/>
      <w:bookmarkEnd w:id="3"/>
      <w:bookmarkEnd w:id="4"/>
      <w:bookmarkEnd w:id="5"/>
    </w:p>
    <w:p w14:paraId="10180DC1" w14:textId="67567500" w:rsidR="004E7329" w:rsidRDefault="00A30C01">
      <w:pPr>
        <w:jc w:val="center"/>
        <w:rPr>
          <w:b/>
          <w:sz w:val="48"/>
        </w:rPr>
      </w:pPr>
      <w:r>
        <w:rPr>
          <w:b/>
          <w:sz w:val="48"/>
        </w:rPr>
        <w:t>基金合同</w:t>
      </w:r>
    </w:p>
    <w:p w14:paraId="05D46927" w14:textId="77777777" w:rsidR="004E7329" w:rsidRDefault="004E7329">
      <w:pPr>
        <w:jc w:val="center"/>
        <w:rPr>
          <w:b/>
          <w:sz w:val="52"/>
        </w:rPr>
      </w:pPr>
    </w:p>
    <w:p w14:paraId="40D2ADF2" w14:textId="77777777" w:rsidR="004E7329" w:rsidRDefault="00A30C01">
      <w:pPr>
        <w:tabs>
          <w:tab w:val="left" w:pos="1739"/>
        </w:tabs>
        <w:rPr>
          <w:b/>
          <w:sz w:val="52"/>
        </w:rPr>
      </w:pPr>
      <w:r>
        <w:rPr>
          <w:b/>
          <w:sz w:val="52"/>
        </w:rPr>
        <w:tab/>
      </w:r>
    </w:p>
    <w:p w14:paraId="6D680044" w14:textId="77777777" w:rsidR="004E7329" w:rsidRDefault="004E7329">
      <w:pPr>
        <w:jc w:val="center"/>
        <w:rPr>
          <w:b/>
          <w:sz w:val="52"/>
        </w:rPr>
      </w:pPr>
    </w:p>
    <w:p w14:paraId="49DF2B5C" w14:textId="77777777" w:rsidR="004E7329" w:rsidRDefault="004E7329">
      <w:pPr>
        <w:jc w:val="center"/>
        <w:rPr>
          <w:b/>
          <w:sz w:val="52"/>
        </w:rPr>
      </w:pPr>
    </w:p>
    <w:p w14:paraId="118F4F9A" w14:textId="77777777" w:rsidR="004E7329" w:rsidRDefault="004E7329">
      <w:pPr>
        <w:jc w:val="center"/>
        <w:rPr>
          <w:b/>
          <w:sz w:val="52"/>
        </w:rPr>
      </w:pPr>
    </w:p>
    <w:p w14:paraId="41ED7EFE" w14:textId="77777777" w:rsidR="004E7329" w:rsidRDefault="004E7329">
      <w:pPr>
        <w:jc w:val="center"/>
        <w:rPr>
          <w:b/>
          <w:sz w:val="52"/>
        </w:rPr>
      </w:pPr>
    </w:p>
    <w:p w14:paraId="4F2DAB04" w14:textId="77777777" w:rsidR="004E7329" w:rsidRDefault="004E7329">
      <w:pPr>
        <w:jc w:val="center"/>
        <w:rPr>
          <w:b/>
          <w:sz w:val="52"/>
        </w:rPr>
      </w:pPr>
    </w:p>
    <w:p w14:paraId="2606A301" w14:textId="77777777" w:rsidR="004E7329" w:rsidRDefault="00A30C01">
      <w:pPr>
        <w:jc w:val="center"/>
        <w:rPr>
          <w:b/>
          <w:sz w:val="36"/>
        </w:rPr>
      </w:pPr>
      <w:bookmarkStart w:id="6" w:name="_Toc123112224"/>
      <w:bookmarkStart w:id="7" w:name="_Toc123112263"/>
      <w:bookmarkStart w:id="8" w:name="_Toc139991726"/>
      <w:bookmarkStart w:id="9" w:name="_Toc123701383"/>
      <w:bookmarkStart w:id="10" w:name="_Toc139992301"/>
      <w:bookmarkStart w:id="11" w:name="_Toc123701386"/>
      <w:bookmarkStart w:id="12" w:name="_Toc123112227"/>
      <w:bookmarkStart w:id="13" w:name="_Toc123112266"/>
      <w:bookmarkStart w:id="14" w:name="_Toc139991729"/>
      <w:r>
        <w:rPr>
          <w:b/>
          <w:sz w:val="36"/>
        </w:rPr>
        <w:t>基金管理人：</w:t>
      </w:r>
      <w:bookmarkEnd w:id="6"/>
      <w:bookmarkEnd w:id="7"/>
      <w:bookmarkEnd w:id="8"/>
      <w:bookmarkEnd w:id="9"/>
      <w:bookmarkEnd w:id="10"/>
      <w:r>
        <w:rPr>
          <w:rFonts w:hint="eastAsia"/>
          <w:b/>
          <w:sz w:val="36"/>
        </w:rPr>
        <w:t>华泰柏瑞基金管理有限公司</w:t>
      </w:r>
    </w:p>
    <w:p w14:paraId="67A81C13" w14:textId="77777777" w:rsidR="004E7329" w:rsidRDefault="00A30C01">
      <w:pPr>
        <w:jc w:val="center"/>
        <w:rPr>
          <w:b/>
          <w:sz w:val="36"/>
        </w:rPr>
      </w:pPr>
      <w:bookmarkStart w:id="15" w:name="_Toc123112225"/>
      <w:bookmarkStart w:id="16" w:name="_Toc123701384"/>
      <w:bookmarkStart w:id="17" w:name="_Toc139992302"/>
      <w:bookmarkStart w:id="18" w:name="_Toc123112264"/>
      <w:bookmarkStart w:id="19" w:name="_Toc139991727"/>
      <w:r>
        <w:rPr>
          <w:b/>
          <w:sz w:val="36"/>
        </w:rPr>
        <w:t>基金托管人：</w:t>
      </w:r>
      <w:r>
        <w:rPr>
          <w:rFonts w:hint="eastAsia"/>
          <w:b/>
          <w:sz w:val="36"/>
        </w:rPr>
        <w:t>中国建设银行股份有限公司</w:t>
      </w:r>
    </w:p>
    <w:bookmarkEnd w:id="15"/>
    <w:bookmarkEnd w:id="16"/>
    <w:bookmarkEnd w:id="17"/>
    <w:bookmarkEnd w:id="18"/>
    <w:bookmarkEnd w:id="19"/>
    <w:p w14:paraId="374A0661" w14:textId="77777777" w:rsidR="004E7329" w:rsidRDefault="004E7329">
      <w:pPr>
        <w:jc w:val="center"/>
        <w:rPr>
          <w:b/>
          <w:sz w:val="36"/>
        </w:rPr>
      </w:pPr>
    </w:p>
    <w:p w14:paraId="2DE38C49" w14:textId="77777777" w:rsidR="004E7329" w:rsidRDefault="004E7329">
      <w:pPr>
        <w:jc w:val="center"/>
        <w:rPr>
          <w:sz w:val="32"/>
        </w:rPr>
      </w:pPr>
    </w:p>
    <w:p w14:paraId="0D898638" w14:textId="77777777" w:rsidR="004E7329" w:rsidRDefault="004E7329">
      <w:pPr>
        <w:jc w:val="center"/>
        <w:rPr>
          <w:bCs/>
          <w:sz w:val="28"/>
        </w:rPr>
      </w:pPr>
      <w:bookmarkStart w:id="20" w:name="CTS_3273c3c4c11044ed936784d97ab4da19"/>
      <w:bookmarkStart w:id="21" w:name="CLAUSE_3273c3c4c11044ed936784d97ab4da19"/>
      <w:bookmarkEnd w:id="0"/>
      <w:bookmarkEnd w:id="20"/>
    </w:p>
    <w:bookmarkEnd w:id="21"/>
    <w:p w14:paraId="6FEEC092" w14:textId="77777777" w:rsidR="004E7329" w:rsidRDefault="004E7329">
      <w:pPr>
        <w:jc w:val="center"/>
        <w:rPr>
          <w:bCs/>
          <w:sz w:val="28"/>
        </w:rPr>
        <w:sectPr w:rsidR="004E7329">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p>
    <w:p w14:paraId="355EA404" w14:textId="77777777" w:rsidR="004E7329" w:rsidRDefault="00A30C01">
      <w:pPr>
        <w:jc w:val="center"/>
        <w:rPr>
          <w:bCs/>
          <w:sz w:val="28"/>
        </w:rPr>
      </w:pPr>
      <w:bookmarkStart w:id="22" w:name="CTS_bc503a1df2594d3690af0104508e33a3"/>
      <w:bookmarkStart w:id="23" w:name="CLAUSE_bc503a1df2594d3690af0104508e33a3"/>
      <w:bookmarkEnd w:id="22"/>
      <w:r>
        <w:rPr>
          <w:bCs/>
          <w:sz w:val="28"/>
        </w:rPr>
        <w:lastRenderedPageBreak/>
        <w:t>目录</w:t>
      </w:r>
      <w:bookmarkEnd w:id="11"/>
      <w:bookmarkEnd w:id="12"/>
      <w:bookmarkEnd w:id="13"/>
      <w:bookmarkEnd w:id="14"/>
    </w:p>
    <w:p w14:paraId="0AC6F46A" w14:textId="70C57042" w:rsidR="004E7329" w:rsidRDefault="00753870">
      <w:pPr>
        <w:pStyle w:val="TOC1"/>
        <w:rPr>
          <w:rFonts w:ascii="Calibri" w:hAnsi="Calibri" w:cs="黑体"/>
          <w:noProof/>
          <w:szCs w:val="22"/>
        </w:rPr>
      </w:pPr>
      <w:r>
        <w:rPr>
          <w:bCs/>
          <w:sz w:val="24"/>
        </w:rPr>
        <w:fldChar w:fldCharType="begin"/>
      </w:r>
      <w:r w:rsidR="00A30C01">
        <w:rPr>
          <w:bCs/>
          <w:sz w:val="24"/>
        </w:rPr>
        <w:instrText xml:space="preserve"> TOC \o "1-1" \h \z \u </w:instrText>
      </w:r>
      <w:r>
        <w:rPr>
          <w:bCs/>
          <w:sz w:val="24"/>
        </w:rPr>
        <w:fldChar w:fldCharType="separate"/>
      </w:r>
      <w:hyperlink w:anchor="_Toc34663809" w:history="1">
        <w:r w:rsidR="00A30C01">
          <w:rPr>
            <w:rStyle w:val="af4"/>
            <w:rFonts w:hint="eastAsia"/>
            <w:noProof/>
          </w:rPr>
          <w:t>第一部分前言</w:t>
        </w:r>
        <w:r w:rsidR="00A30C01">
          <w:rPr>
            <w:noProof/>
          </w:rPr>
          <w:tab/>
        </w:r>
        <w:r>
          <w:rPr>
            <w:noProof/>
          </w:rPr>
          <w:fldChar w:fldCharType="begin"/>
        </w:r>
        <w:r w:rsidR="00A30C01">
          <w:rPr>
            <w:noProof/>
          </w:rPr>
          <w:instrText xml:space="preserve"> PAGEREF _Toc34663809 \h </w:instrText>
        </w:r>
        <w:r>
          <w:rPr>
            <w:noProof/>
          </w:rPr>
        </w:r>
        <w:r>
          <w:rPr>
            <w:noProof/>
          </w:rPr>
          <w:fldChar w:fldCharType="separate"/>
        </w:r>
        <w:r w:rsidR="008F6F80">
          <w:rPr>
            <w:noProof/>
          </w:rPr>
          <w:t>1</w:t>
        </w:r>
        <w:r>
          <w:rPr>
            <w:noProof/>
          </w:rPr>
          <w:fldChar w:fldCharType="end"/>
        </w:r>
      </w:hyperlink>
    </w:p>
    <w:p w14:paraId="0D9B3A83" w14:textId="30F40EE1" w:rsidR="004E7329" w:rsidRDefault="000811A6">
      <w:pPr>
        <w:pStyle w:val="TOC1"/>
        <w:rPr>
          <w:rFonts w:ascii="Calibri" w:hAnsi="Calibri" w:cs="黑体"/>
          <w:noProof/>
          <w:szCs w:val="22"/>
        </w:rPr>
      </w:pPr>
      <w:hyperlink w:anchor="_Toc34663810" w:history="1">
        <w:r w:rsidR="00A30C01">
          <w:rPr>
            <w:rStyle w:val="af4"/>
            <w:rFonts w:hint="eastAsia"/>
            <w:noProof/>
          </w:rPr>
          <w:t>第二部分释义</w:t>
        </w:r>
        <w:r w:rsidR="00A30C01">
          <w:rPr>
            <w:noProof/>
          </w:rPr>
          <w:tab/>
        </w:r>
        <w:r w:rsidR="00753870">
          <w:rPr>
            <w:noProof/>
          </w:rPr>
          <w:fldChar w:fldCharType="begin"/>
        </w:r>
        <w:r w:rsidR="00A30C01">
          <w:rPr>
            <w:noProof/>
          </w:rPr>
          <w:instrText xml:space="preserve"> PAGEREF _Toc34663810 \h </w:instrText>
        </w:r>
        <w:r w:rsidR="00753870">
          <w:rPr>
            <w:noProof/>
          </w:rPr>
        </w:r>
        <w:r w:rsidR="00753870">
          <w:rPr>
            <w:noProof/>
          </w:rPr>
          <w:fldChar w:fldCharType="separate"/>
        </w:r>
        <w:r w:rsidR="008F6F80">
          <w:rPr>
            <w:noProof/>
          </w:rPr>
          <w:t>3</w:t>
        </w:r>
        <w:r w:rsidR="00753870">
          <w:rPr>
            <w:noProof/>
          </w:rPr>
          <w:fldChar w:fldCharType="end"/>
        </w:r>
      </w:hyperlink>
    </w:p>
    <w:p w14:paraId="17206951" w14:textId="717DAD7B" w:rsidR="004E7329" w:rsidRDefault="000811A6">
      <w:pPr>
        <w:pStyle w:val="TOC1"/>
        <w:rPr>
          <w:rFonts w:ascii="Calibri" w:hAnsi="Calibri" w:cs="黑体"/>
          <w:noProof/>
          <w:szCs w:val="22"/>
        </w:rPr>
      </w:pPr>
      <w:hyperlink w:anchor="_Toc34663811" w:history="1">
        <w:r w:rsidR="00A30C01">
          <w:rPr>
            <w:rStyle w:val="af4"/>
            <w:rFonts w:hint="eastAsia"/>
            <w:noProof/>
          </w:rPr>
          <w:t>第三部分基金的基本情况</w:t>
        </w:r>
        <w:r w:rsidR="00A30C01">
          <w:rPr>
            <w:noProof/>
          </w:rPr>
          <w:tab/>
        </w:r>
        <w:r w:rsidR="00753870">
          <w:rPr>
            <w:noProof/>
          </w:rPr>
          <w:fldChar w:fldCharType="begin"/>
        </w:r>
        <w:r w:rsidR="00A30C01">
          <w:rPr>
            <w:noProof/>
          </w:rPr>
          <w:instrText xml:space="preserve"> PAGEREF _Toc34663811 \h </w:instrText>
        </w:r>
        <w:r w:rsidR="00753870">
          <w:rPr>
            <w:noProof/>
          </w:rPr>
        </w:r>
        <w:r w:rsidR="00753870">
          <w:rPr>
            <w:noProof/>
          </w:rPr>
          <w:fldChar w:fldCharType="separate"/>
        </w:r>
        <w:r w:rsidR="008F6F80">
          <w:rPr>
            <w:noProof/>
          </w:rPr>
          <w:t>9</w:t>
        </w:r>
        <w:r w:rsidR="00753870">
          <w:rPr>
            <w:noProof/>
          </w:rPr>
          <w:fldChar w:fldCharType="end"/>
        </w:r>
      </w:hyperlink>
    </w:p>
    <w:p w14:paraId="517504F8" w14:textId="17E63AB2" w:rsidR="004E7329" w:rsidRDefault="000811A6">
      <w:pPr>
        <w:pStyle w:val="TOC1"/>
        <w:rPr>
          <w:rFonts w:ascii="Calibri" w:hAnsi="Calibri" w:cs="黑体"/>
          <w:noProof/>
          <w:szCs w:val="22"/>
        </w:rPr>
      </w:pPr>
      <w:hyperlink w:anchor="_Toc34663812" w:history="1">
        <w:r w:rsidR="00A30C01">
          <w:rPr>
            <w:rStyle w:val="af4"/>
            <w:rFonts w:hint="eastAsia"/>
            <w:noProof/>
          </w:rPr>
          <w:t>第四部分基金份额的发售</w:t>
        </w:r>
        <w:r w:rsidR="00A30C01">
          <w:rPr>
            <w:noProof/>
          </w:rPr>
          <w:tab/>
        </w:r>
        <w:r w:rsidR="00753870">
          <w:rPr>
            <w:noProof/>
          </w:rPr>
          <w:fldChar w:fldCharType="begin"/>
        </w:r>
        <w:r w:rsidR="00A30C01">
          <w:rPr>
            <w:noProof/>
          </w:rPr>
          <w:instrText xml:space="preserve"> PAGEREF _Toc34663812 \h </w:instrText>
        </w:r>
        <w:r w:rsidR="00753870">
          <w:rPr>
            <w:noProof/>
          </w:rPr>
        </w:r>
        <w:r w:rsidR="00753870">
          <w:rPr>
            <w:noProof/>
          </w:rPr>
          <w:fldChar w:fldCharType="separate"/>
        </w:r>
        <w:r w:rsidR="008F6F80">
          <w:rPr>
            <w:noProof/>
          </w:rPr>
          <w:t>12</w:t>
        </w:r>
        <w:r w:rsidR="00753870">
          <w:rPr>
            <w:noProof/>
          </w:rPr>
          <w:fldChar w:fldCharType="end"/>
        </w:r>
      </w:hyperlink>
    </w:p>
    <w:p w14:paraId="114C6EF2" w14:textId="527DA907" w:rsidR="004E7329" w:rsidRDefault="000811A6">
      <w:pPr>
        <w:pStyle w:val="TOC1"/>
        <w:rPr>
          <w:rFonts w:ascii="Calibri" w:hAnsi="Calibri" w:cs="黑体"/>
          <w:noProof/>
          <w:szCs w:val="22"/>
        </w:rPr>
      </w:pPr>
      <w:hyperlink w:anchor="_Toc34663813" w:history="1">
        <w:r w:rsidR="00A30C01">
          <w:rPr>
            <w:rStyle w:val="af4"/>
            <w:rFonts w:hint="eastAsia"/>
            <w:noProof/>
          </w:rPr>
          <w:t>第五部分基金备案</w:t>
        </w:r>
        <w:r w:rsidR="00A30C01">
          <w:rPr>
            <w:noProof/>
          </w:rPr>
          <w:tab/>
        </w:r>
        <w:r w:rsidR="00753870">
          <w:rPr>
            <w:noProof/>
          </w:rPr>
          <w:fldChar w:fldCharType="begin"/>
        </w:r>
        <w:r w:rsidR="00A30C01">
          <w:rPr>
            <w:noProof/>
          </w:rPr>
          <w:instrText xml:space="preserve"> PAGEREF _Toc34663813 \h </w:instrText>
        </w:r>
        <w:r w:rsidR="00753870">
          <w:rPr>
            <w:noProof/>
          </w:rPr>
        </w:r>
        <w:r w:rsidR="00753870">
          <w:rPr>
            <w:noProof/>
          </w:rPr>
          <w:fldChar w:fldCharType="separate"/>
        </w:r>
        <w:r w:rsidR="008F6F80">
          <w:rPr>
            <w:noProof/>
          </w:rPr>
          <w:t>14</w:t>
        </w:r>
        <w:r w:rsidR="00753870">
          <w:rPr>
            <w:noProof/>
          </w:rPr>
          <w:fldChar w:fldCharType="end"/>
        </w:r>
      </w:hyperlink>
    </w:p>
    <w:p w14:paraId="3C48ED04" w14:textId="1FF74912" w:rsidR="004E7329" w:rsidRDefault="000811A6">
      <w:pPr>
        <w:pStyle w:val="TOC1"/>
        <w:rPr>
          <w:rFonts w:ascii="Calibri" w:hAnsi="Calibri" w:cs="黑体"/>
          <w:noProof/>
          <w:szCs w:val="22"/>
        </w:rPr>
      </w:pPr>
      <w:hyperlink w:anchor="_Toc34663814" w:history="1">
        <w:r w:rsidR="00A30C01">
          <w:rPr>
            <w:rStyle w:val="af4"/>
            <w:rFonts w:hint="eastAsia"/>
            <w:noProof/>
          </w:rPr>
          <w:t>第六部分基金份额的申购与赎回</w:t>
        </w:r>
        <w:r w:rsidR="00A30C01">
          <w:rPr>
            <w:noProof/>
          </w:rPr>
          <w:tab/>
        </w:r>
        <w:r w:rsidR="00753870">
          <w:rPr>
            <w:noProof/>
          </w:rPr>
          <w:fldChar w:fldCharType="begin"/>
        </w:r>
        <w:r w:rsidR="00A30C01">
          <w:rPr>
            <w:noProof/>
          </w:rPr>
          <w:instrText xml:space="preserve"> PAGEREF _Toc34663814 \h </w:instrText>
        </w:r>
        <w:r w:rsidR="00753870">
          <w:rPr>
            <w:noProof/>
          </w:rPr>
        </w:r>
        <w:r w:rsidR="00753870">
          <w:rPr>
            <w:noProof/>
          </w:rPr>
          <w:fldChar w:fldCharType="separate"/>
        </w:r>
        <w:r w:rsidR="008F6F80">
          <w:rPr>
            <w:noProof/>
          </w:rPr>
          <w:t>15</w:t>
        </w:r>
        <w:r w:rsidR="00753870">
          <w:rPr>
            <w:noProof/>
          </w:rPr>
          <w:fldChar w:fldCharType="end"/>
        </w:r>
      </w:hyperlink>
    </w:p>
    <w:p w14:paraId="54B987A5" w14:textId="5B85F6BA" w:rsidR="004E7329" w:rsidRDefault="00D907AB">
      <w:pPr>
        <w:pStyle w:val="TOC1"/>
        <w:rPr>
          <w:rFonts w:ascii="Calibri" w:hAnsi="Calibri" w:cs="黑体"/>
          <w:noProof/>
          <w:szCs w:val="22"/>
        </w:rPr>
      </w:pPr>
      <w:hyperlink w:anchor="_Toc34663815" w:history="1">
        <w:r w:rsidR="00A30C01">
          <w:rPr>
            <w:rStyle w:val="af4"/>
            <w:rFonts w:hint="eastAsia"/>
            <w:noProof/>
          </w:rPr>
          <w:t>第七部分基金合同当事人及权利义务</w:t>
        </w:r>
        <w:r w:rsidR="00A30C01">
          <w:rPr>
            <w:noProof/>
          </w:rPr>
          <w:tab/>
        </w:r>
        <w:r w:rsidR="00753870">
          <w:rPr>
            <w:noProof/>
          </w:rPr>
          <w:fldChar w:fldCharType="begin"/>
        </w:r>
        <w:r w:rsidR="00A30C01">
          <w:rPr>
            <w:noProof/>
          </w:rPr>
          <w:instrText xml:space="preserve"> PAGEREF _Toc34663815 \h </w:instrText>
        </w:r>
        <w:r w:rsidR="00753870">
          <w:rPr>
            <w:noProof/>
          </w:rPr>
        </w:r>
        <w:r w:rsidR="00753870">
          <w:rPr>
            <w:noProof/>
          </w:rPr>
          <w:fldChar w:fldCharType="separate"/>
        </w:r>
        <w:r w:rsidR="008F6F80">
          <w:rPr>
            <w:noProof/>
          </w:rPr>
          <w:t>24</w:t>
        </w:r>
        <w:r w:rsidR="00753870">
          <w:rPr>
            <w:noProof/>
          </w:rPr>
          <w:fldChar w:fldCharType="end"/>
        </w:r>
      </w:hyperlink>
    </w:p>
    <w:p w14:paraId="6C95B2EF" w14:textId="5071F118" w:rsidR="004E7329" w:rsidRDefault="00D907AB">
      <w:pPr>
        <w:pStyle w:val="TOC1"/>
        <w:rPr>
          <w:rFonts w:ascii="Calibri" w:hAnsi="Calibri" w:cs="黑体"/>
          <w:noProof/>
          <w:szCs w:val="22"/>
        </w:rPr>
      </w:pPr>
      <w:hyperlink w:anchor="_Toc34663816" w:history="1">
        <w:r w:rsidR="00A30C01">
          <w:rPr>
            <w:rStyle w:val="af4"/>
            <w:rFonts w:hint="eastAsia"/>
            <w:noProof/>
          </w:rPr>
          <w:t>第八部分基金份额持有人大会</w:t>
        </w:r>
        <w:r w:rsidR="00A30C01">
          <w:rPr>
            <w:noProof/>
          </w:rPr>
          <w:tab/>
        </w:r>
        <w:r w:rsidR="00753870">
          <w:rPr>
            <w:noProof/>
          </w:rPr>
          <w:fldChar w:fldCharType="begin"/>
        </w:r>
        <w:r w:rsidR="00A30C01">
          <w:rPr>
            <w:noProof/>
          </w:rPr>
          <w:instrText xml:space="preserve"> PAGEREF _Toc34663816 \h </w:instrText>
        </w:r>
        <w:r w:rsidR="00753870">
          <w:rPr>
            <w:noProof/>
          </w:rPr>
        </w:r>
        <w:r w:rsidR="00753870">
          <w:rPr>
            <w:noProof/>
          </w:rPr>
          <w:fldChar w:fldCharType="separate"/>
        </w:r>
        <w:r w:rsidR="008F6F80">
          <w:rPr>
            <w:noProof/>
          </w:rPr>
          <w:t>31</w:t>
        </w:r>
        <w:r w:rsidR="00753870">
          <w:rPr>
            <w:noProof/>
          </w:rPr>
          <w:fldChar w:fldCharType="end"/>
        </w:r>
      </w:hyperlink>
    </w:p>
    <w:p w14:paraId="45FE6D8A" w14:textId="77A1ABAC" w:rsidR="004E7329" w:rsidRDefault="00D907AB">
      <w:pPr>
        <w:pStyle w:val="TOC1"/>
        <w:rPr>
          <w:rFonts w:ascii="Calibri" w:hAnsi="Calibri" w:cs="黑体"/>
          <w:noProof/>
          <w:szCs w:val="22"/>
        </w:rPr>
      </w:pPr>
      <w:hyperlink w:anchor="_Toc34663817" w:history="1">
        <w:r w:rsidR="00A30C01">
          <w:rPr>
            <w:rStyle w:val="af4"/>
            <w:rFonts w:hint="eastAsia"/>
            <w:noProof/>
          </w:rPr>
          <w:t>第九部分基金管理人、基金托管人的更换条件和程序</w:t>
        </w:r>
        <w:r w:rsidR="00A30C01">
          <w:rPr>
            <w:noProof/>
          </w:rPr>
          <w:tab/>
        </w:r>
        <w:r w:rsidR="00753870">
          <w:rPr>
            <w:noProof/>
          </w:rPr>
          <w:fldChar w:fldCharType="begin"/>
        </w:r>
        <w:r w:rsidR="00A30C01">
          <w:rPr>
            <w:noProof/>
          </w:rPr>
          <w:instrText xml:space="preserve"> PAGEREF _Toc34663817 \h </w:instrText>
        </w:r>
        <w:r w:rsidR="00753870">
          <w:rPr>
            <w:noProof/>
          </w:rPr>
        </w:r>
        <w:r w:rsidR="00753870">
          <w:rPr>
            <w:noProof/>
          </w:rPr>
          <w:fldChar w:fldCharType="separate"/>
        </w:r>
        <w:r w:rsidR="008F6F80">
          <w:rPr>
            <w:noProof/>
          </w:rPr>
          <w:t>40</w:t>
        </w:r>
        <w:r w:rsidR="00753870">
          <w:rPr>
            <w:noProof/>
          </w:rPr>
          <w:fldChar w:fldCharType="end"/>
        </w:r>
      </w:hyperlink>
    </w:p>
    <w:p w14:paraId="4CBD2491" w14:textId="14FB0347" w:rsidR="004E7329" w:rsidRDefault="00D907AB">
      <w:pPr>
        <w:pStyle w:val="TOC1"/>
        <w:rPr>
          <w:rFonts w:ascii="Calibri" w:hAnsi="Calibri" w:cs="黑体"/>
          <w:noProof/>
          <w:szCs w:val="22"/>
        </w:rPr>
      </w:pPr>
      <w:hyperlink w:anchor="_Toc34663818" w:history="1">
        <w:r w:rsidR="00A30C01">
          <w:rPr>
            <w:rStyle w:val="af4"/>
            <w:rFonts w:hint="eastAsia"/>
            <w:noProof/>
          </w:rPr>
          <w:t>第十部分基金的托管</w:t>
        </w:r>
        <w:r w:rsidR="00A30C01">
          <w:rPr>
            <w:noProof/>
          </w:rPr>
          <w:tab/>
        </w:r>
        <w:r w:rsidR="00753870">
          <w:rPr>
            <w:noProof/>
          </w:rPr>
          <w:fldChar w:fldCharType="begin"/>
        </w:r>
        <w:r w:rsidR="00A30C01">
          <w:rPr>
            <w:noProof/>
          </w:rPr>
          <w:instrText xml:space="preserve"> PAGEREF _Toc34663818 \h </w:instrText>
        </w:r>
        <w:r w:rsidR="00753870">
          <w:rPr>
            <w:noProof/>
          </w:rPr>
        </w:r>
        <w:r w:rsidR="00753870">
          <w:rPr>
            <w:noProof/>
          </w:rPr>
          <w:fldChar w:fldCharType="separate"/>
        </w:r>
        <w:r w:rsidR="008F6F80">
          <w:rPr>
            <w:noProof/>
          </w:rPr>
          <w:t>43</w:t>
        </w:r>
        <w:r w:rsidR="00753870">
          <w:rPr>
            <w:noProof/>
          </w:rPr>
          <w:fldChar w:fldCharType="end"/>
        </w:r>
      </w:hyperlink>
    </w:p>
    <w:p w14:paraId="0F30BBED" w14:textId="7229AED4" w:rsidR="004E7329" w:rsidRDefault="00D907AB">
      <w:pPr>
        <w:pStyle w:val="TOC1"/>
        <w:rPr>
          <w:rFonts w:ascii="Calibri" w:hAnsi="Calibri" w:cs="黑体"/>
          <w:noProof/>
          <w:szCs w:val="22"/>
        </w:rPr>
      </w:pPr>
      <w:hyperlink w:anchor="_Toc34663819" w:history="1">
        <w:r w:rsidR="00A30C01">
          <w:rPr>
            <w:rStyle w:val="af4"/>
            <w:rFonts w:hint="eastAsia"/>
            <w:noProof/>
          </w:rPr>
          <w:t>第十一部分基金份额的登记</w:t>
        </w:r>
        <w:r w:rsidR="00A30C01">
          <w:rPr>
            <w:noProof/>
          </w:rPr>
          <w:tab/>
        </w:r>
        <w:r w:rsidR="00753870">
          <w:rPr>
            <w:noProof/>
          </w:rPr>
          <w:fldChar w:fldCharType="begin"/>
        </w:r>
        <w:r w:rsidR="00A30C01">
          <w:rPr>
            <w:noProof/>
          </w:rPr>
          <w:instrText xml:space="preserve"> PAGEREF _Toc34663819 \h </w:instrText>
        </w:r>
        <w:r w:rsidR="00753870">
          <w:rPr>
            <w:noProof/>
          </w:rPr>
        </w:r>
        <w:r w:rsidR="00753870">
          <w:rPr>
            <w:noProof/>
          </w:rPr>
          <w:fldChar w:fldCharType="separate"/>
        </w:r>
        <w:r w:rsidR="008F6F80">
          <w:rPr>
            <w:noProof/>
          </w:rPr>
          <w:t>44</w:t>
        </w:r>
        <w:r w:rsidR="00753870">
          <w:rPr>
            <w:noProof/>
          </w:rPr>
          <w:fldChar w:fldCharType="end"/>
        </w:r>
      </w:hyperlink>
    </w:p>
    <w:p w14:paraId="5BA62021" w14:textId="587EB3D5" w:rsidR="004E7329" w:rsidRDefault="00D907AB">
      <w:pPr>
        <w:pStyle w:val="TOC1"/>
        <w:rPr>
          <w:rFonts w:ascii="Calibri" w:hAnsi="Calibri" w:cs="黑体"/>
          <w:noProof/>
          <w:szCs w:val="22"/>
        </w:rPr>
      </w:pPr>
      <w:hyperlink w:anchor="_Toc34663820" w:history="1">
        <w:r w:rsidR="00A30C01">
          <w:rPr>
            <w:rStyle w:val="af4"/>
            <w:rFonts w:hint="eastAsia"/>
            <w:noProof/>
          </w:rPr>
          <w:t>第十二部分基金的投资</w:t>
        </w:r>
        <w:r w:rsidR="00A30C01">
          <w:rPr>
            <w:noProof/>
          </w:rPr>
          <w:tab/>
        </w:r>
        <w:r w:rsidR="00753870">
          <w:rPr>
            <w:noProof/>
          </w:rPr>
          <w:fldChar w:fldCharType="begin"/>
        </w:r>
        <w:r w:rsidR="00A30C01">
          <w:rPr>
            <w:noProof/>
          </w:rPr>
          <w:instrText xml:space="preserve"> PAGEREF _Toc34663820 \h </w:instrText>
        </w:r>
        <w:r w:rsidR="00753870">
          <w:rPr>
            <w:noProof/>
          </w:rPr>
        </w:r>
        <w:r w:rsidR="00753870">
          <w:rPr>
            <w:noProof/>
          </w:rPr>
          <w:fldChar w:fldCharType="separate"/>
        </w:r>
        <w:r w:rsidR="008F6F80">
          <w:rPr>
            <w:noProof/>
          </w:rPr>
          <w:t>46</w:t>
        </w:r>
        <w:r w:rsidR="00753870">
          <w:rPr>
            <w:noProof/>
          </w:rPr>
          <w:fldChar w:fldCharType="end"/>
        </w:r>
      </w:hyperlink>
    </w:p>
    <w:p w14:paraId="0F2B7233" w14:textId="349C9678" w:rsidR="004E7329" w:rsidRDefault="00D907AB">
      <w:pPr>
        <w:pStyle w:val="TOC1"/>
        <w:rPr>
          <w:rFonts w:ascii="Calibri" w:hAnsi="Calibri" w:cs="黑体"/>
          <w:noProof/>
          <w:szCs w:val="22"/>
        </w:rPr>
      </w:pPr>
      <w:hyperlink w:anchor="_Toc34663821" w:history="1">
        <w:r w:rsidR="00A30C01">
          <w:rPr>
            <w:rStyle w:val="af4"/>
            <w:rFonts w:hint="eastAsia"/>
            <w:noProof/>
          </w:rPr>
          <w:t>第十三部分基金的财产</w:t>
        </w:r>
        <w:r w:rsidR="00A30C01">
          <w:rPr>
            <w:noProof/>
          </w:rPr>
          <w:tab/>
        </w:r>
        <w:r w:rsidR="00753870">
          <w:rPr>
            <w:noProof/>
          </w:rPr>
          <w:fldChar w:fldCharType="begin"/>
        </w:r>
        <w:r w:rsidR="00A30C01">
          <w:rPr>
            <w:noProof/>
          </w:rPr>
          <w:instrText xml:space="preserve"> PAGEREF _Toc34663821 \h </w:instrText>
        </w:r>
        <w:r w:rsidR="00753870">
          <w:rPr>
            <w:noProof/>
          </w:rPr>
        </w:r>
        <w:r w:rsidR="00753870">
          <w:rPr>
            <w:noProof/>
          </w:rPr>
          <w:fldChar w:fldCharType="separate"/>
        </w:r>
        <w:r w:rsidR="008F6F80">
          <w:rPr>
            <w:noProof/>
          </w:rPr>
          <w:t>55</w:t>
        </w:r>
        <w:r w:rsidR="00753870">
          <w:rPr>
            <w:noProof/>
          </w:rPr>
          <w:fldChar w:fldCharType="end"/>
        </w:r>
      </w:hyperlink>
    </w:p>
    <w:p w14:paraId="10C8CAB3" w14:textId="5D3CB3E2" w:rsidR="004E7329" w:rsidRDefault="00D907AB">
      <w:pPr>
        <w:pStyle w:val="TOC1"/>
        <w:rPr>
          <w:rFonts w:ascii="Calibri" w:hAnsi="Calibri" w:cs="黑体"/>
          <w:noProof/>
          <w:szCs w:val="22"/>
        </w:rPr>
      </w:pPr>
      <w:hyperlink w:anchor="_Toc34663822" w:history="1">
        <w:r w:rsidR="00A30C01">
          <w:rPr>
            <w:rStyle w:val="af4"/>
            <w:rFonts w:hint="eastAsia"/>
            <w:noProof/>
          </w:rPr>
          <w:t>第十四部分基金资产估值</w:t>
        </w:r>
        <w:r w:rsidR="00A30C01">
          <w:rPr>
            <w:noProof/>
          </w:rPr>
          <w:tab/>
        </w:r>
        <w:r w:rsidR="00753870">
          <w:rPr>
            <w:noProof/>
          </w:rPr>
          <w:fldChar w:fldCharType="begin"/>
        </w:r>
        <w:r w:rsidR="00A30C01">
          <w:rPr>
            <w:noProof/>
          </w:rPr>
          <w:instrText xml:space="preserve"> PAGEREF _Toc34663822 \h </w:instrText>
        </w:r>
        <w:r w:rsidR="00753870">
          <w:rPr>
            <w:noProof/>
          </w:rPr>
        </w:r>
        <w:r w:rsidR="00753870">
          <w:rPr>
            <w:noProof/>
          </w:rPr>
          <w:fldChar w:fldCharType="separate"/>
        </w:r>
        <w:r w:rsidR="008F6F80">
          <w:rPr>
            <w:noProof/>
          </w:rPr>
          <w:t>56</w:t>
        </w:r>
        <w:r w:rsidR="00753870">
          <w:rPr>
            <w:noProof/>
          </w:rPr>
          <w:fldChar w:fldCharType="end"/>
        </w:r>
      </w:hyperlink>
    </w:p>
    <w:p w14:paraId="0214E30A" w14:textId="7C9BAFCA" w:rsidR="004E7329" w:rsidRDefault="00D907AB">
      <w:pPr>
        <w:pStyle w:val="TOC1"/>
        <w:rPr>
          <w:rFonts w:ascii="Calibri" w:hAnsi="Calibri" w:cs="黑体"/>
          <w:noProof/>
          <w:szCs w:val="22"/>
        </w:rPr>
      </w:pPr>
      <w:hyperlink w:anchor="_Toc34663823" w:history="1">
        <w:r w:rsidR="00A30C01">
          <w:rPr>
            <w:rStyle w:val="af4"/>
            <w:rFonts w:hint="eastAsia"/>
            <w:noProof/>
          </w:rPr>
          <w:t>第十五部分基金费用与税收</w:t>
        </w:r>
        <w:r w:rsidR="00A30C01">
          <w:rPr>
            <w:noProof/>
          </w:rPr>
          <w:tab/>
        </w:r>
        <w:r w:rsidR="00753870">
          <w:rPr>
            <w:noProof/>
          </w:rPr>
          <w:fldChar w:fldCharType="begin"/>
        </w:r>
        <w:r w:rsidR="00A30C01">
          <w:rPr>
            <w:noProof/>
          </w:rPr>
          <w:instrText xml:space="preserve"> PAGEREF _Toc34663823 \h </w:instrText>
        </w:r>
        <w:r w:rsidR="00753870">
          <w:rPr>
            <w:noProof/>
          </w:rPr>
        </w:r>
        <w:r w:rsidR="00753870">
          <w:rPr>
            <w:noProof/>
          </w:rPr>
          <w:fldChar w:fldCharType="separate"/>
        </w:r>
        <w:r w:rsidR="008F6F80">
          <w:rPr>
            <w:noProof/>
          </w:rPr>
          <w:t>63</w:t>
        </w:r>
        <w:r w:rsidR="00753870">
          <w:rPr>
            <w:noProof/>
          </w:rPr>
          <w:fldChar w:fldCharType="end"/>
        </w:r>
      </w:hyperlink>
    </w:p>
    <w:p w14:paraId="765697F9" w14:textId="3A8666E6" w:rsidR="004E7329" w:rsidRDefault="00D907AB">
      <w:pPr>
        <w:pStyle w:val="TOC1"/>
        <w:rPr>
          <w:rFonts w:ascii="Calibri" w:hAnsi="Calibri" w:cs="黑体"/>
          <w:noProof/>
          <w:szCs w:val="22"/>
        </w:rPr>
      </w:pPr>
      <w:hyperlink w:anchor="_Toc34663824" w:history="1">
        <w:r w:rsidR="00A30C01">
          <w:rPr>
            <w:rStyle w:val="af4"/>
            <w:rFonts w:hint="eastAsia"/>
            <w:noProof/>
          </w:rPr>
          <w:t>第十六部分基金的收益与分配</w:t>
        </w:r>
        <w:r w:rsidR="00A30C01">
          <w:rPr>
            <w:noProof/>
          </w:rPr>
          <w:tab/>
        </w:r>
        <w:r w:rsidR="00753870">
          <w:rPr>
            <w:noProof/>
          </w:rPr>
          <w:fldChar w:fldCharType="begin"/>
        </w:r>
        <w:r w:rsidR="00A30C01">
          <w:rPr>
            <w:noProof/>
          </w:rPr>
          <w:instrText xml:space="preserve"> PAGEREF _Toc34663824 \h </w:instrText>
        </w:r>
        <w:r w:rsidR="00753870">
          <w:rPr>
            <w:noProof/>
          </w:rPr>
        </w:r>
        <w:r w:rsidR="00753870">
          <w:rPr>
            <w:noProof/>
          </w:rPr>
          <w:fldChar w:fldCharType="separate"/>
        </w:r>
        <w:r w:rsidR="008F6F80">
          <w:rPr>
            <w:noProof/>
          </w:rPr>
          <w:t>66</w:t>
        </w:r>
        <w:r w:rsidR="00753870">
          <w:rPr>
            <w:noProof/>
          </w:rPr>
          <w:fldChar w:fldCharType="end"/>
        </w:r>
      </w:hyperlink>
    </w:p>
    <w:p w14:paraId="73112524" w14:textId="47ECF9F3" w:rsidR="004E7329" w:rsidRDefault="00D907AB">
      <w:pPr>
        <w:pStyle w:val="TOC1"/>
        <w:rPr>
          <w:rFonts w:ascii="Calibri" w:hAnsi="Calibri" w:cs="黑体"/>
          <w:noProof/>
          <w:szCs w:val="22"/>
        </w:rPr>
      </w:pPr>
      <w:hyperlink w:anchor="_Toc34663825" w:history="1">
        <w:r w:rsidR="00A30C01">
          <w:rPr>
            <w:rStyle w:val="af4"/>
            <w:rFonts w:hint="eastAsia"/>
            <w:noProof/>
          </w:rPr>
          <w:t>第十七部分基金的会计与审计</w:t>
        </w:r>
        <w:r w:rsidR="00A30C01">
          <w:rPr>
            <w:noProof/>
          </w:rPr>
          <w:tab/>
        </w:r>
        <w:r w:rsidR="00753870">
          <w:rPr>
            <w:noProof/>
          </w:rPr>
          <w:fldChar w:fldCharType="begin"/>
        </w:r>
        <w:r w:rsidR="00A30C01">
          <w:rPr>
            <w:noProof/>
          </w:rPr>
          <w:instrText xml:space="preserve"> PAGEREF _Toc34663825 \h </w:instrText>
        </w:r>
        <w:r w:rsidR="00753870">
          <w:rPr>
            <w:noProof/>
          </w:rPr>
        </w:r>
        <w:r w:rsidR="00753870">
          <w:rPr>
            <w:noProof/>
          </w:rPr>
          <w:fldChar w:fldCharType="separate"/>
        </w:r>
        <w:r w:rsidR="008F6F80">
          <w:rPr>
            <w:noProof/>
          </w:rPr>
          <w:t>68</w:t>
        </w:r>
        <w:r w:rsidR="00753870">
          <w:rPr>
            <w:noProof/>
          </w:rPr>
          <w:fldChar w:fldCharType="end"/>
        </w:r>
      </w:hyperlink>
    </w:p>
    <w:p w14:paraId="73CAC665" w14:textId="00BCBC86" w:rsidR="004E7329" w:rsidRDefault="00D907AB">
      <w:pPr>
        <w:pStyle w:val="TOC1"/>
        <w:rPr>
          <w:rFonts w:ascii="Calibri" w:hAnsi="Calibri" w:cs="黑体"/>
          <w:noProof/>
          <w:szCs w:val="22"/>
        </w:rPr>
      </w:pPr>
      <w:hyperlink w:anchor="_Toc34663826" w:history="1">
        <w:r w:rsidR="00A30C01">
          <w:rPr>
            <w:rStyle w:val="af4"/>
            <w:rFonts w:hint="eastAsia"/>
            <w:noProof/>
          </w:rPr>
          <w:t>第十八部分基金的信息披露</w:t>
        </w:r>
        <w:r w:rsidR="00A30C01">
          <w:rPr>
            <w:noProof/>
          </w:rPr>
          <w:tab/>
        </w:r>
        <w:r w:rsidR="00753870">
          <w:rPr>
            <w:noProof/>
          </w:rPr>
          <w:fldChar w:fldCharType="begin"/>
        </w:r>
        <w:r w:rsidR="00A30C01">
          <w:rPr>
            <w:noProof/>
          </w:rPr>
          <w:instrText xml:space="preserve"> PAGEREF _Toc34663826 \h </w:instrText>
        </w:r>
        <w:r w:rsidR="00753870">
          <w:rPr>
            <w:noProof/>
          </w:rPr>
        </w:r>
        <w:r w:rsidR="00753870">
          <w:rPr>
            <w:noProof/>
          </w:rPr>
          <w:fldChar w:fldCharType="separate"/>
        </w:r>
        <w:r w:rsidR="008F6F80">
          <w:rPr>
            <w:noProof/>
          </w:rPr>
          <w:t>69</w:t>
        </w:r>
        <w:r w:rsidR="00753870">
          <w:rPr>
            <w:noProof/>
          </w:rPr>
          <w:fldChar w:fldCharType="end"/>
        </w:r>
      </w:hyperlink>
    </w:p>
    <w:p w14:paraId="4529F552" w14:textId="7F993761" w:rsidR="004E7329" w:rsidRDefault="00D907AB">
      <w:pPr>
        <w:pStyle w:val="TOC1"/>
        <w:rPr>
          <w:rFonts w:ascii="Calibri" w:hAnsi="Calibri" w:cs="黑体"/>
          <w:noProof/>
          <w:szCs w:val="22"/>
        </w:rPr>
      </w:pPr>
      <w:hyperlink w:anchor="_Toc34663827" w:history="1">
        <w:r w:rsidR="00A30C01">
          <w:rPr>
            <w:rStyle w:val="af4"/>
            <w:rFonts w:hint="eastAsia"/>
            <w:noProof/>
          </w:rPr>
          <w:t>第十九部分基金合同的变更、终止与基金财产的清算</w:t>
        </w:r>
        <w:r w:rsidR="00A30C01">
          <w:rPr>
            <w:noProof/>
          </w:rPr>
          <w:tab/>
        </w:r>
        <w:r w:rsidR="00753870">
          <w:rPr>
            <w:noProof/>
          </w:rPr>
          <w:fldChar w:fldCharType="begin"/>
        </w:r>
        <w:r w:rsidR="00A30C01">
          <w:rPr>
            <w:noProof/>
          </w:rPr>
          <w:instrText xml:space="preserve"> PAGEREF _Toc34663827 \h </w:instrText>
        </w:r>
        <w:r w:rsidR="00753870">
          <w:rPr>
            <w:noProof/>
          </w:rPr>
        </w:r>
        <w:r w:rsidR="00753870">
          <w:rPr>
            <w:noProof/>
          </w:rPr>
          <w:fldChar w:fldCharType="separate"/>
        </w:r>
        <w:r w:rsidR="008F6F80">
          <w:rPr>
            <w:noProof/>
          </w:rPr>
          <w:t>76</w:t>
        </w:r>
        <w:r w:rsidR="00753870">
          <w:rPr>
            <w:noProof/>
          </w:rPr>
          <w:fldChar w:fldCharType="end"/>
        </w:r>
      </w:hyperlink>
    </w:p>
    <w:p w14:paraId="75B52287" w14:textId="5D847597" w:rsidR="004E7329" w:rsidRDefault="00D907AB">
      <w:pPr>
        <w:pStyle w:val="TOC1"/>
        <w:rPr>
          <w:rFonts w:ascii="Calibri" w:hAnsi="Calibri" w:cs="黑体"/>
          <w:noProof/>
          <w:szCs w:val="22"/>
        </w:rPr>
      </w:pPr>
      <w:hyperlink w:anchor="_Toc34663828" w:history="1">
        <w:r w:rsidR="00A30C01">
          <w:rPr>
            <w:rStyle w:val="af4"/>
            <w:rFonts w:hint="eastAsia"/>
            <w:noProof/>
          </w:rPr>
          <w:t>第二十部分基金份额的分拆</w:t>
        </w:r>
        <w:r w:rsidR="00A30C01">
          <w:rPr>
            <w:noProof/>
          </w:rPr>
          <w:tab/>
        </w:r>
        <w:r w:rsidR="00753870">
          <w:rPr>
            <w:noProof/>
          </w:rPr>
          <w:fldChar w:fldCharType="begin"/>
        </w:r>
        <w:r w:rsidR="00A30C01">
          <w:rPr>
            <w:noProof/>
          </w:rPr>
          <w:instrText xml:space="preserve"> PAGEREF _Toc34663828 \h </w:instrText>
        </w:r>
        <w:r w:rsidR="00753870">
          <w:rPr>
            <w:noProof/>
          </w:rPr>
        </w:r>
        <w:r w:rsidR="00753870">
          <w:rPr>
            <w:noProof/>
          </w:rPr>
          <w:fldChar w:fldCharType="separate"/>
        </w:r>
        <w:r w:rsidR="008F6F80">
          <w:rPr>
            <w:noProof/>
          </w:rPr>
          <w:t>78</w:t>
        </w:r>
        <w:r w:rsidR="00753870">
          <w:rPr>
            <w:noProof/>
          </w:rPr>
          <w:fldChar w:fldCharType="end"/>
        </w:r>
      </w:hyperlink>
    </w:p>
    <w:p w14:paraId="40FA89C8" w14:textId="4092AA4A" w:rsidR="004E7329" w:rsidRDefault="00D907AB">
      <w:pPr>
        <w:pStyle w:val="TOC1"/>
        <w:rPr>
          <w:rFonts w:ascii="Calibri" w:hAnsi="Calibri" w:cs="黑体"/>
          <w:noProof/>
          <w:szCs w:val="22"/>
        </w:rPr>
      </w:pPr>
      <w:hyperlink w:anchor="_Toc34663829" w:history="1">
        <w:r w:rsidR="00A30C01">
          <w:rPr>
            <w:rStyle w:val="af4"/>
            <w:rFonts w:hint="eastAsia"/>
            <w:noProof/>
          </w:rPr>
          <w:t>第二十一部分违约责任</w:t>
        </w:r>
        <w:r w:rsidR="00A30C01">
          <w:rPr>
            <w:noProof/>
          </w:rPr>
          <w:tab/>
        </w:r>
        <w:r w:rsidR="00753870">
          <w:rPr>
            <w:noProof/>
          </w:rPr>
          <w:fldChar w:fldCharType="begin"/>
        </w:r>
        <w:r w:rsidR="00A30C01">
          <w:rPr>
            <w:noProof/>
          </w:rPr>
          <w:instrText xml:space="preserve"> PAGEREF _Toc34663829 \h </w:instrText>
        </w:r>
        <w:r w:rsidR="00753870">
          <w:rPr>
            <w:noProof/>
          </w:rPr>
        </w:r>
        <w:r w:rsidR="00753870">
          <w:rPr>
            <w:noProof/>
          </w:rPr>
          <w:fldChar w:fldCharType="separate"/>
        </w:r>
        <w:r w:rsidR="008F6F80">
          <w:rPr>
            <w:noProof/>
          </w:rPr>
          <w:t>79</w:t>
        </w:r>
        <w:r w:rsidR="00753870">
          <w:rPr>
            <w:noProof/>
          </w:rPr>
          <w:fldChar w:fldCharType="end"/>
        </w:r>
      </w:hyperlink>
    </w:p>
    <w:p w14:paraId="6684977E" w14:textId="506F1D07" w:rsidR="004E7329" w:rsidRDefault="00D907AB">
      <w:pPr>
        <w:pStyle w:val="TOC1"/>
        <w:rPr>
          <w:rFonts w:ascii="Calibri" w:hAnsi="Calibri" w:cs="黑体"/>
          <w:noProof/>
          <w:szCs w:val="22"/>
        </w:rPr>
      </w:pPr>
      <w:hyperlink w:anchor="_Toc34663830" w:history="1">
        <w:r w:rsidR="00A30C01">
          <w:rPr>
            <w:rStyle w:val="af4"/>
            <w:rFonts w:hint="eastAsia"/>
            <w:noProof/>
          </w:rPr>
          <w:t>第二十二部分争议的处理和适用的法律</w:t>
        </w:r>
        <w:r w:rsidR="00A30C01">
          <w:rPr>
            <w:noProof/>
          </w:rPr>
          <w:tab/>
        </w:r>
        <w:r w:rsidR="00753870">
          <w:rPr>
            <w:noProof/>
          </w:rPr>
          <w:fldChar w:fldCharType="begin"/>
        </w:r>
        <w:r w:rsidR="00A30C01">
          <w:rPr>
            <w:noProof/>
          </w:rPr>
          <w:instrText xml:space="preserve"> PAGEREF _Toc34663830 \h </w:instrText>
        </w:r>
        <w:r w:rsidR="00753870">
          <w:rPr>
            <w:noProof/>
          </w:rPr>
        </w:r>
        <w:r w:rsidR="00753870">
          <w:rPr>
            <w:noProof/>
          </w:rPr>
          <w:fldChar w:fldCharType="separate"/>
        </w:r>
        <w:r w:rsidR="008F6F80">
          <w:rPr>
            <w:noProof/>
          </w:rPr>
          <w:t>80</w:t>
        </w:r>
        <w:r w:rsidR="00753870">
          <w:rPr>
            <w:noProof/>
          </w:rPr>
          <w:fldChar w:fldCharType="end"/>
        </w:r>
      </w:hyperlink>
    </w:p>
    <w:p w14:paraId="07B4B4D0" w14:textId="508B8470" w:rsidR="004E7329" w:rsidRDefault="00D907AB">
      <w:pPr>
        <w:pStyle w:val="TOC1"/>
        <w:rPr>
          <w:rFonts w:ascii="Calibri" w:hAnsi="Calibri" w:cs="黑体"/>
          <w:noProof/>
          <w:szCs w:val="22"/>
        </w:rPr>
      </w:pPr>
      <w:hyperlink w:anchor="_Toc34663831" w:history="1">
        <w:r w:rsidR="00A30C01">
          <w:rPr>
            <w:rStyle w:val="af4"/>
            <w:rFonts w:hint="eastAsia"/>
            <w:noProof/>
          </w:rPr>
          <w:t>第二十三部分基金合同的效力</w:t>
        </w:r>
        <w:r w:rsidR="00A30C01">
          <w:rPr>
            <w:noProof/>
          </w:rPr>
          <w:tab/>
        </w:r>
        <w:r w:rsidR="00753870">
          <w:rPr>
            <w:noProof/>
          </w:rPr>
          <w:fldChar w:fldCharType="begin"/>
        </w:r>
        <w:r w:rsidR="00A30C01">
          <w:rPr>
            <w:noProof/>
          </w:rPr>
          <w:instrText xml:space="preserve"> PAGEREF _Toc34663831 \h </w:instrText>
        </w:r>
        <w:r w:rsidR="00753870">
          <w:rPr>
            <w:noProof/>
          </w:rPr>
        </w:r>
        <w:r w:rsidR="00753870">
          <w:rPr>
            <w:noProof/>
          </w:rPr>
          <w:fldChar w:fldCharType="separate"/>
        </w:r>
        <w:r w:rsidR="008F6F80">
          <w:rPr>
            <w:noProof/>
          </w:rPr>
          <w:t>81</w:t>
        </w:r>
        <w:r w:rsidR="00753870">
          <w:rPr>
            <w:noProof/>
          </w:rPr>
          <w:fldChar w:fldCharType="end"/>
        </w:r>
      </w:hyperlink>
    </w:p>
    <w:p w14:paraId="3A894297" w14:textId="1753CF2C" w:rsidR="004E7329" w:rsidRDefault="00D907AB">
      <w:pPr>
        <w:pStyle w:val="TOC1"/>
        <w:rPr>
          <w:rFonts w:ascii="Calibri" w:hAnsi="Calibri" w:cs="黑体"/>
          <w:noProof/>
          <w:szCs w:val="22"/>
        </w:rPr>
      </w:pPr>
      <w:hyperlink w:anchor="_Toc34663832" w:history="1">
        <w:r w:rsidR="00A30C01">
          <w:rPr>
            <w:rStyle w:val="af4"/>
            <w:rFonts w:hint="eastAsia"/>
            <w:noProof/>
          </w:rPr>
          <w:t>第二十四部分其他事项</w:t>
        </w:r>
        <w:r w:rsidR="00A30C01">
          <w:rPr>
            <w:noProof/>
          </w:rPr>
          <w:tab/>
        </w:r>
        <w:r w:rsidR="00753870">
          <w:rPr>
            <w:noProof/>
          </w:rPr>
          <w:fldChar w:fldCharType="begin"/>
        </w:r>
        <w:r w:rsidR="00A30C01">
          <w:rPr>
            <w:noProof/>
          </w:rPr>
          <w:instrText xml:space="preserve"> PAGEREF _Toc34663832 \h </w:instrText>
        </w:r>
        <w:r w:rsidR="00753870">
          <w:rPr>
            <w:noProof/>
          </w:rPr>
        </w:r>
        <w:r w:rsidR="00753870">
          <w:rPr>
            <w:noProof/>
          </w:rPr>
          <w:fldChar w:fldCharType="separate"/>
        </w:r>
        <w:r w:rsidR="008F6F80">
          <w:rPr>
            <w:noProof/>
          </w:rPr>
          <w:t>82</w:t>
        </w:r>
        <w:r w:rsidR="00753870">
          <w:rPr>
            <w:noProof/>
          </w:rPr>
          <w:fldChar w:fldCharType="end"/>
        </w:r>
      </w:hyperlink>
    </w:p>
    <w:p w14:paraId="3ECC6915" w14:textId="70815F6C" w:rsidR="004E7329" w:rsidRDefault="00D907AB">
      <w:pPr>
        <w:pStyle w:val="TOC1"/>
        <w:rPr>
          <w:rFonts w:ascii="Calibri" w:hAnsi="Calibri" w:cs="黑体"/>
          <w:noProof/>
          <w:szCs w:val="22"/>
        </w:rPr>
      </w:pPr>
      <w:hyperlink w:anchor="_Toc34663833" w:history="1">
        <w:r w:rsidR="00A30C01">
          <w:rPr>
            <w:rStyle w:val="af4"/>
            <w:rFonts w:hint="eastAsia"/>
            <w:noProof/>
          </w:rPr>
          <w:t>第二十五部分基金合同内容摘要</w:t>
        </w:r>
        <w:r w:rsidR="00A30C01">
          <w:rPr>
            <w:noProof/>
          </w:rPr>
          <w:tab/>
        </w:r>
        <w:r w:rsidR="00753870">
          <w:rPr>
            <w:noProof/>
          </w:rPr>
          <w:fldChar w:fldCharType="begin"/>
        </w:r>
        <w:r w:rsidR="00A30C01">
          <w:rPr>
            <w:noProof/>
          </w:rPr>
          <w:instrText xml:space="preserve"> PAGEREF _Toc34663833 \h </w:instrText>
        </w:r>
        <w:r w:rsidR="00753870">
          <w:rPr>
            <w:noProof/>
          </w:rPr>
        </w:r>
        <w:r w:rsidR="00753870">
          <w:rPr>
            <w:noProof/>
          </w:rPr>
          <w:fldChar w:fldCharType="separate"/>
        </w:r>
        <w:r w:rsidR="008F6F80">
          <w:rPr>
            <w:noProof/>
          </w:rPr>
          <w:t>83</w:t>
        </w:r>
        <w:r w:rsidR="00753870">
          <w:rPr>
            <w:noProof/>
          </w:rPr>
          <w:fldChar w:fldCharType="end"/>
        </w:r>
      </w:hyperlink>
    </w:p>
    <w:p w14:paraId="42E81662" w14:textId="77777777" w:rsidR="004E7329" w:rsidRDefault="00753870">
      <w:pPr>
        <w:pStyle w:val="1"/>
        <w:spacing w:before="0" w:after="0"/>
        <w:jc w:val="left"/>
        <w:rPr>
          <w:rFonts w:ascii="Times New Roman"/>
          <w:b w:val="0"/>
          <w:bCs/>
          <w:color w:val="auto"/>
          <w:kern w:val="2"/>
        </w:rPr>
        <w:sectPr w:rsidR="004E7329">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4966"/>
      <w:bookmarkStart w:id="25" w:name="_Toc32639"/>
      <w:bookmarkStart w:id="26" w:name="_Toc15517"/>
      <w:bookmarkStart w:id="27" w:name="_Toc8727"/>
      <w:bookmarkStart w:id="28" w:name="_Toc6306"/>
      <w:bookmarkStart w:id="29" w:name="_Toc29629"/>
      <w:bookmarkStart w:id="30" w:name="_Toc141703880"/>
      <w:bookmarkStart w:id="31" w:name="_Toc30935"/>
      <w:bookmarkStart w:id="32" w:name="_Toc139991730"/>
      <w:bookmarkStart w:id="33" w:name="_Toc23386"/>
      <w:bookmarkStart w:id="34" w:name="_Toc4867"/>
      <w:bookmarkStart w:id="35" w:name="_Toc26897"/>
      <w:bookmarkStart w:id="36" w:name="_Toc123112229"/>
      <w:bookmarkStart w:id="37" w:name="_Toc123701389"/>
      <w:bookmarkStart w:id="38" w:name="_Toc123112268"/>
      <w:bookmarkStart w:id="39" w:name="_Toc233456271"/>
      <w:bookmarkEnd w:id="23"/>
    </w:p>
    <w:p w14:paraId="5CAF7994" w14:textId="77777777" w:rsidR="004E7329" w:rsidRDefault="00A30C01">
      <w:pPr>
        <w:pStyle w:val="1"/>
        <w:spacing w:before="0" w:after="0"/>
        <w:jc w:val="center"/>
        <w:rPr>
          <w:rFonts w:ascii="Times New Roman"/>
          <w:color w:val="auto"/>
          <w:sz w:val="30"/>
        </w:rPr>
      </w:pPr>
      <w:bookmarkStart w:id="40" w:name="CTS_478303897ef6490f80e70cb6d05d849f"/>
      <w:bookmarkStart w:id="41" w:name="_Toc11660"/>
      <w:bookmarkStart w:id="42" w:name="_Toc34663809"/>
      <w:bookmarkStart w:id="43" w:name="CLAUSE_478303897ef6490f80e70cb6d05d849f"/>
      <w:bookmarkEnd w:id="40"/>
      <w:r>
        <w:rPr>
          <w:rFonts w:ascii="Times New Roman"/>
          <w:color w:val="auto"/>
          <w:sz w:val="30"/>
        </w:rPr>
        <w:lastRenderedPageBreak/>
        <w:t>第一部分前言</w:t>
      </w:r>
      <w:bookmarkEnd w:id="24"/>
      <w:bookmarkEnd w:id="25"/>
      <w:bookmarkEnd w:id="26"/>
      <w:bookmarkEnd w:id="27"/>
      <w:bookmarkEnd w:id="28"/>
      <w:bookmarkEnd w:id="29"/>
      <w:bookmarkEnd w:id="30"/>
      <w:bookmarkEnd w:id="31"/>
      <w:bookmarkEnd w:id="32"/>
      <w:bookmarkEnd w:id="33"/>
      <w:bookmarkEnd w:id="34"/>
      <w:bookmarkEnd w:id="35"/>
      <w:bookmarkEnd w:id="41"/>
      <w:bookmarkEnd w:id="42"/>
    </w:p>
    <w:p w14:paraId="52D803A6" w14:textId="77777777" w:rsidR="004E7329" w:rsidRDefault="004E7329">
      <w:pPr>
        <w:rPr>
          <w:bCs/>
        </w:rPr>
      </w:pPr>
      <w:bookmarkStart w:id="44" w:name="_Toc139991731"/>
    </w:p>
    <w:p w14:paraId="4410CBD3" w14:textId="77777777" w:rsidR="004E7329" w:rsidRDefault="00A30C01">
      <w:pPr>
        <w:spacing w:line="360" w:lineRule="auto"/>
        <w:ind w:firstLineChars="200" w:firstLine="480"/>
        <w:rPr>
          <w:bCs/>
          <w:sz w:val="24"/>
        </w:rPr>
      </w:pPr>
      <w:bookmarkStart w:id="45" w:name="_Toc258829399"/>
      <w:bookmarkEnd w:id="36"/>
      <w:bookmarkEnd w:id="37"/>
      <w:bookmarkEnd w:id="38"/>
      <w:bookmarkEnd w:id="44"/>
      <w:r>
        <w:rPr>
          <w:rFonts w:hint="eastAsia"/>
          <w:bCs/>
          <w:sz w:val="24"/>
        </w:rPr>
        <w:t>一、</w:t>
      </w:r>
      <w:r>
        <w:rPr>
          <w:bCs/>
          <w:sz w:val="24"/>
        </w:rPr>
        <w:t>订立本基金合同的目的、依据和原则</w:t>
      </w:r>
    </w:p>
    <w:p w14:paraId="5368334B" w14:textId="77777777" w:rsidR="004E7329" w:rsidRDefault="00A30C01">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5F84B5B0" w14:textId="77777777" w:rsidR="004E7329" w:rsidRDefault="00A30C01">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w:t>
      </w:r>
      <w:r>
        <w:rPr>
          <w:rFonts w:hint="eastAsia"/>
          <w:bCs/>
          <w:sz w:val="24"/>
        </w:rPr>
        <w:t>民法典</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Pr>
          <w:rFonts w:hint="eastAsia"/>
          <w:bCs/>
          <w:sz w:val="24"/>
        </w:rPr>
        <w:t>公开募集</w:t>
      </w:r>
      <w:r>
        <w:rPr>
          <w:bCs/>
          <w:sz w:val="24"/>
        </w:rPr>
        <w:t>证券投资基金销售</w:t>
      </w:r>
      <w:r>
        <w:rPr>
          <w:rFonts w:hint="eastAsia"/>
          <w:bCs/>
          <w:sz w:val="24"/>
        </w:rPr>
        <w:t>机构监督</w:t>
      </w:r>
      <w:r>
        <w:rPr>
          <w:bCs/>
          <w:sz w:val="24"/>
        </w:rPr>
        <w:t>管理办法》</w:t>
      </w:r>
      <w:r>
        <w:rPr>
          <w:bCs/>
          <w:sz w:val="24"/>
        </w:rPr>
        <w:t>(</w:t>
      </w:r>
      <w:r>
        <w:rPr>
          <w:bCs/>
          <w:sz w:val="24"/>
        </w:rPr>
        <w:t>以下简称</w:t>
      </w:r>
      <w:r>
        <w:rPr>
          <w:bCs/>
          <w:sz w:val="24"/>
        </w:rPr>
        <w:t>“</w:t>
      </w:r>
      <w:r>
        <w:rPr>
          <w:bCs/>
          <w:sz w:val="24"/>
        </w:rPr>
        <w:t>《销售办法》</w:t>
      </w:r>
      <w:r>
        <w:rPr>
          <w:bCs/>
          <w:sz w:val="24"/>
        </w:rPr>
        <w:t>”)</w:t>
      </w:r>
      <w:r>
        <w:rPr>
          <w:bCs/>
          <w:sz w:val="24"/>
        </w:rPr>
        <w:t>、《</w:t>
      </w:r>
      <w:r>
        <w:rPr>
          <w:rFonts w:hint="eastAsia"/>
          <w:bCs/>
          <w:sz w:val="24"/>
        </w:rPr>
        <w:t>公开募集</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rFonts w:ascii="宋体" w:hAnsi="宋体" w:hint="eastAsia"/>
          <w:sz w:val="24"/>
        </w:rPr>
        <w:t>、《公开募集开放式证券投资基金流动性风险管理规定》（以下简称</w:t>
      </w:r>
      <w:r>
        <w:rPr>
          <w:rFonts w:ascii="宋体" w:hAnsi="宋体"/>
          <w:sz w:val="24"/>
        </w:rPr>
        <w:t>“</w:t>
      </w:r>
      <w:r>
        <w:rPr>
          <w:rFonts w:ascii="宋体" w:hAnsi="宋体" w:hint="eastAsia"/>
          <w:sz w:val="24"/>
        </w:rPr>
        <w:t>《流动性风险管理规定》</w:t>
      </w:r>
      <w:r>
        <w:rPr>
          <w:rFonts w:ascii="宋体" w:hAnsi="宋体"/>
          <w:sz w:val="24"/>
        </w:rPr>
        <w:t>”</w:t>
      </w:r>
      <w:r>
        <w:rPr>
          <w:rFonts w:ascii="宋体" w:hAnsi="宋体" w:hint="eastAsia"/>
          <w:sz w:val="24"/>
        </w:rPr>
        <w:t>）</w:t>
      </w:r>
      <w:r>
        <w:rPr>
          <w:bCs/>
          <w:sz w:val="24"/>
        </w:rPr>
        <w:t>和其他有关法律法规。</w:t>
      </w:r>
    </w:p>
    <w:p w14:paraId="013AFAEE" w14:textId="77777777" w:rsidR="004E7329" w:rsidRDefault="00A30C01">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4EB935B5" w14:textId="77777777" w:rsidR="004E7329" w:rsidRDefault="00A30C01">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24E31E7" w14:textId="77777777" w:rsidR="004E7329" w:rsidRDefault="00A30C01">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CDD455A" w14:textId="77777777" w:rsidR="004E7329" w:rsidRDefault="00A30C01">
      <w:pPr>
        <w:spacing w:line="360" w:lineRule="auto"/>
        <w:ind w:firstLineChars="200" w:firstLine="480"/>
        <w:rPr>
          <w:bCs/>
          <w:sz w:val="24"/>
        </w:rPr>
      </w:pPr>
      <w:r>
        <w:rPr>
          <w:rFonts w:hint="eastAsia"/>
          <w:bCs/>
          <w:sz w:val="24"/>
        </w:rPr>
        <w:t>三、华泰柏瑞上证</w:t>
      </w:r>
      <w:proofErr w:type="gramStart"/>
      <w:r>
        <w:rPr>
          <w:rFonts w:hint="eastAsia"/>
          <w:bCs/>
          <w:sz w:val="24"/>
        </w:rPr>
        <w:t>科创板</w:t>
      </w:r>
      <w:proofErr w:type="gramEnd"/>
      <w:r>
        <w:rPr>
          <w:rFonts w:hint="eastAsia"/>
          <w:bCs/>
          <w:sz w:val="24"/>
        </w:rPr>
        <w:t>50</w:t>
      </w:r>
      <w:r>
        <w:rPr>
          <w:rFonts w:hint="eastAsia"/>
          <w:bCs/>
          <w:sz w:val="24"/>
        </w:rPr>
        <w:t>成份交易型开放式指数证券投资基金联接基金</w:t>
      </w:r>
      <w:r>
        <w:rPr>
          <w:bCs/>
          <w:sz w:val="24"/>
        </w:rPr>
        <w:t>由基金管理人依照《基金法》、基金合同及其他有关规定募集，并经中国证券监督管理委员会</w:t>
      </w:r>
      <w:r>
        <w:rPr>
          <w:bCs/>
          <w:sz w:val="24"/>
        </w:rPr>
        <w:t>(</w:t>
      </w:r>
      <w:r>
        <w:rPr>
          <w:bCs/>
          <w:sz w:val="24"/>
        </w:rPr>
        <w:t>以下简称</w:t>
      </w:r>
      <w:r>
        <w:rPr>
          <w:rFonts w:hint="eastAsia"/>
          <w:bCs/>
          <w:sz w:val="24"/>
        </w:rPr>
        <w:t>“</w:t>
      </w:r>
      <w:r>
        <w:rPr>
          <w:bCs/>
          <w:sz w:val="24"/>
        </w:rPr>
        <w:t>中国证监会</w:t>
      </w:r>
      <w:r>
        <w:rPr>
          <w:rFonts w:hint="eastAsia"/>
          <w:bCs/>
          <w:sz w:val="24"/>
        </w:rPr>
        <w:t>”</w:t>
      </w:r>
      <w:r>
        <w:rPr>
          <w:bCs/>
          <w:sz w:val="24"/>
        </w:rPr>
        <w:t>)</w:t>
      </w:r>
      <w:r>
        <w:rPr>
          <w:rFonts w:hint="eastAsia"/>
          <w:bCs/>
          <w:sz w:val="24"/>
        </w:rPr>
        <w:t>注册</w:t>
      </w:r>
      <w:r>
        <w:rPr>
          <w:bCs/>
          <w:sz w:val="24"/>
        </w:rPr>
        <w:t>。</w:t>
      </w:r>
    </w:p>
    <w:p w14:paraId="4FBA971D" w14:textId="77777777" w:rsidR="004E7329" w:rsidRDefault="00A30C01">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44441278" w14:textId="77777777" w:rsidR="004E7329" w:rsidRDefault="00A30C01">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028564C2" w14:textId="77777777" w:rsidR="004E7329" w:rsidRDefault="00A30C01">
      <w:pPr>
        <w:spacing w:line="360" w:lineRule="auto"/>
        <w:ind w:firstLineChars="200" w:firstLine="480"/>
        <w:rPr>
          <w:bCs/>
          <w:sz w:val="24"/>
        </w:rPr>
      </w:pPr>
      <w:r>
        <w:rPr>
          <w:rFonts w:hint="eastAsia"/>
          <w:bCs/>
          <w:sz w:val="24"/>
        </w:rPr>
        <w:t>投资者应当认真阅读基金招募说明书、基金合同、基金产品资料概要等信息披露文件，自主判断基金的投资价值，自主做出投资决策，自行承担投资风险。</w:t>
      </w:r>
    </w:p>
    <w:p w14:paraId="52770DD0" w14:textId="77777777" w:rsidR="004E7329" w:rsidRDefault="00A30C01">
      <w:pPr>
        <w:numPr>
          <w:ilvl w:val="0"/>
          <w:numId w:val="1"/>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3C59CC44" w14:textId="77777777" w:rsidR="004E7329" w:rsidRDefault="00A30C01">
      <w:pPr>
        <w:numPr>
          <w:ilvl w:val="0"/>
          <w:numId w:val="1"/>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5BFE262B" w14:textId="77777777" w:rsidR="004E7329" w:rsidRDefault="00A30C01">
      <w:pPr>
        <w:numPr>
          <w:ilvl w:val="0"/>
          <w:numId w:val="1"/>
        </w:numPr>
        <w:spacing w:line="360" w:lineRule="auto"/>
        <w:ind w:firstLine="480"/>
        <w:rPr>
          <w:bCs/>
          <w:sz w:val="24"/>
        </w:rPr>
      </w:pPr>
      <w:r>
        <w:rPr>
          <w:bCs/>
          <w:sz w:val="24"/>
        </w:rPr>
        <w:t>本基金的投资范围包括存托凭证。存托凭证是新证券品种，本基金投资存托凭证在承担境内上市交易股票投资的共同风险外，还将承担与存托凭证、创新企业发行、境外发行人以及交易机制相关的特有风险。</w:t>
      </w:r>
    </w:p>
    <w:p w14:paraId="400B14D1" w14:textId="77777777" w:rsidR="004E7329" w:rsidRDefault="00A30C01">
      <w:pPr>
        <w:numPr>
          <w:ilvl w:val="0"/>
          <w:numId w:val="1"/>
        </w:numPr>
        <w:spacing w:line="360" w:lineRule="auto"/>
        <w:ind w:firstLine="480"/>
        <w:rPr>
          <w:bCs/>
          <w:sz w:val="24"/>
        </w:rPr>
      </w:pPr>
      <w:r>
        <w:rPr>
          <w:rFonts w:hint="eastAsia"/>
          <w:bCs/>
          <w:sz w:val="24"/>
        </w:rPr>
        <w:t>当本基金持有特定资产且存在或潜在大额赎回申请时，基金管理人履行相应程序后，可以</w:t>
      </w:r>
      <w:proofErr w:type="gramStart"/>
      <w:r>
        <w:rPr>
          <w:rFonts w:hint="eastAsia"/>
          <w:bCs/>
          <w:sz w:val="24"/>
        </w:rPr>
        <w:t>启用侧袋机制</w:t>
      </w:r>
      <w:proofErr w:type="gramEnd"/>
      <w:r>
        <w:rPr>
          <w:rFonts w:hint="eastAsia"/>
          <w:bCs/>
          <w:sz w:val="24"/>
        </w:rPr>
        <w:t>，具体详见基金合同和招募说明书的有关章节。</w:t>
      </w:r>
      <w:proofErr w:type="gramStart"/>
      <w:r>
        <w:rPr>
          <w:rFonts w:hint="eastAsia"/>
          <w:bCs/>
          <w:sz w:val="24"/>
        </w:rPr>
        <w:t>侧袋机制</w:t>
      </w:r>
      <w:proofErr w:type="gramEnd"/>
      <w:r>
        <w:rPr>
          <w:rFonts w:hint="eastAsia"/>
          <w:bCs/>
          <w:sz w:val="24"/>
        </w:rPr>
        <w:t>实施期间，基金管理人将对基金简称进行特殊标识，并不</w:t>
      </w:r>
      <w:proofErr w:type="gramStart"/>
      <w:r>
        <w:rPr>
          <w:rFonts w:hint="eastAsia"/>
          <w:bCs/>
          <w:sz w:val="24"/>
        </w:rPr>
        <w:t>办理侧袋账户</w:t>
      </w:r>
      <w:proofErr w:type="gramEnd"/>
      <w:r>
        <w:rPr>
          <w:rFonts w:hint="eastAsia"/>
          <w:bCs/>
          <w:sz w:val="24"/>
        </w:rPr>
        <w:t>的申购赎回。</w:t>
      </w:r>
      <w:proofErr w:type="gramStart"/>
      <w:r>
        <w:rPr>
          <w:rFonts w:hint="eastAsia"/>
          <w:bCs/>
          <w:sz w:val="24"/>
        </w:rPr>
        <w:t>请基金</w:t>
      </w:r>
      <w:proofErr w:type="gramEnd"/>
      <w:r>
        <w:rPr>
          <w:rFonts w:hint="eastAsia"/>
          <w:bCs/>
          <w:sz w:val="24"/>
        </w:rPr>
        <w:t>份额持有人仔细阅读相关内容并关注本基金启用</w:t>
      </w:r>
      <w:proofErr w:type="gramStart"/>
      <w:r>
        <w:rPr>
          <w:rFonts w:hint="eastAsia"/>
          <w:bCs/>
          <w:sz w:val="24"/>
        </w:rPr>
        <w:t>侧袋机制</w:t>
      </w:r>
      <w:proofErr w:type="gramEnd"/>
      <w:r>
        <w:rPr>
          <w:rFonts w:hint="eastAsia"/>
          <w:bCs/>
          <w:sz w:val="24"/>
        </w:rPr>
        <w:t>时的特定风险。</w:t>
      </w:r>
    </w:p>
    <w:p w14:paraId="042A5D90" w14:textId="77777777" w:rsidR="004E7329" w:rsidRDefault="00A30C01">
      <w:pPr>
        <w:pStyle w:val="1"/>
        <w:spacing w:before="0" w:after="0"/>
        <w:jc w:val="center"/>
        <w:rPr>
          <w:rFonts w:ascii="Times New Roman"/>
          <w:color w:val="auto"/>
          <w:sz w:val="30"/>
        </w:rPr>
      </w:pPr>
      <w:r>
        <w:rPr>
          <w:rFonts w:ascii="Times New Roman"/>
          <w:b w:val="0"/>
          <w:color w:val="auto"/>
          <w:kern w:val="44"/>
          <w:sz w:val="21"/>
        </w:rPr>
        <w:br w:type="page"/>
      </w:r>
      <w:bookmarkStart w:id="46" w:name="_Toc22864"/>
      <w:bookmarkStart w:id="47" w:name="_Toc2465"/>
      <w:bookmarkStart w:id="48" w:name="_Toc21301"/>
      <w:bookmarkStart w:id="49" w:name="_Toc19592"/>
      <w:bookmarkStart w:id="50" w:name="_Toc31551"/>
      <w:bookmarkStart w:id="51" w:name="_Toc13020"/>
      <w:bookmarkStart w:id="52" w:name="_Toc34663810"/>
      <w:bookmarkStart w:id="53" w:name="_Toc24860"/>
      <w:bookmarkStart w:id="54" w:name="_Toc3224"/>
      <w:bookmarkStart w:id="55" w:name="_Toc6617"/>
      <w:bookmarkStart w:id="56" w:name="_Toc819"/>
      <w:bookmarkStart w:id="57" w:name="_Toc15067"/>
      <w:r>
        <w:rPr>
          <w:rFonts w:ascii="Times New Roman"/>
          <w:color w:val="auto"/>
          <w:sz w:val="30"/>
        </w:rPr>
        <w:lastRenderedPageBreak/>
        <w:t>第二部分释义</w:t>
      </w:r>
      <w:bookmarkEnd w:id="39"/>
      <w:bookmarkEnd w:id="45"/>
      <w:bookmarkEnd w:id="46"/>
      <w:bookmarkEnd w:id="47"/>
      <w:bookmarkEnd w:id="48"/>
      <w:bookmarkEnd w:id="49"/>
      <w:bookmarkEnd w:id="50"/>
      <w:bookmarkEnd w:id="51"/>
      <w:bookmarkEnd w:id="52"/>
      <w:bookmarkEnd w:id="53"/>
      <w:bookmarkEnd w:id="54"/>
      <w:bookmarkEnd w:id="55"/>
      <w:bookmarkEnd w:id="56"/>
      <w:bookmarkEnd w:id="57"/>
    </w:p>
    <w:p w14:paraId="6854034D" w14:textId="77777777" w:rsidR="004E7329" w:rsidRDefault="004E7329">
      <w:pPr>
        <w:autoSpaceDE w:val="0"/>
        <w:autoSpaceDN w:val="0"/>
        <w:adjustRightInd w:val="0"/>
        <w:spacing w:line="360" w:lineRule="auto"/>
        <w:ind w:firstLineChars="200" w:firstLine="420"/>
        <w:rPr>
          <w:bCs/>
        </w:rPr>
      </w:pPr>
    </w:p>
    <w:p w14:paraId="7A0F7E55" w14:textId="77777777" w:rsidR="004E7329" w:rsidRDefault="00A30C01">
      <w:pPr>
        <w:spacing w:line="360" w:lineRule="auto"/>
        <w:ind w:firstLineChars="200" w:firstLine="480"/>
        <w:rPr>
          <w:bCs/>
          <w:sz w:val="24"/>
        </w:rPr>
      </w:pPr>
      <w:r>
        <w:rPr>
          <w:bCs/>
          <w:sz w:val="24"/>
        </w:rPr>
        <w:t>在本基金合同中，除非文意另有所指，下列词语或简称具有如下含义：</w:t>
      </w:r>
    </w:p>
    <w:p w14:paraId="3F6E6928" w14:textId="77777777" w:rsidR="004E7329" w:rsidRDefault="00A30C01">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华泰柏瑞上证</w:t>
      </w:r>
      <w:proofErr w:type="gramStart"/>
      <w:r>
        <w:rPr>
          <w:rFonts w:hint="eastAsia"/>
          <w:bCs/>
          <w:sz w:val="24"/>
        </w:rPr>
        <w:t>科创板</w:t>
      </w:r>
      <w:proofErr w:type="gramEnd"/>
      <w:r>
        <w:rPr>
          <w:rFonts w:hint="eastAsia"/>
          <w:bCs/>
          <w:sz w:val="24"/>
        </w:rPr>
        <w:t>50</w:t>
      </w:r>
      <w:r>
        <w:rPr>
          <w:rFonts w:hint="eastAsia"/>
          <w:bCs/>
          <w:sz w:val="24"/>
        </w:rPr>
        <w:t>成份交易型开放式指数证券投资基金联接基金</w:t>
      </w:r>
    </w:p>
    <w:p w14:paraId="09C4FB20" w14:textId="77777777" w:rsidR="004E7329" w:rsidRDefault="00A30C01">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华泰柏瑞基金管理有限公司</w:t>
      </w:r>
    </w:p>
    <w:p w14:paraId="64E2BB10" w14:textId="77777777" w:rsidR="004E7329" w:rsidRDefault="00A30C01">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中国建设银行股份有限公司</w:t>
      </w:r>
    </w:p>
    <w:p w14:paraId="692F36BE" w14:textId="77777777" w:rsidR="004E7329" w:rsidRDefault="00A30C01">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华泰柏瑞上证科创板</w:t>
      </w:r>
      <w:r>
        <w:rPr>
          <w:rFonts w:hint="eastAsia"/>
          <w:bCs/>
          <w:sz w:val="24"/>
        </w:rPr>
        <w:t>50</w:t>
      </w:r>
      <w:r>
        <w:rPr>
          <w:rFonts w:hint="eastAsia"/>
          <w:bCs/>
          <w:sz w:val="24"/>
        </w:rPr>
        <w:t>成份交易型开放式指数证券投资基金联接基金</w:t>
      </w:r>
      <w:r>
        <w:rPr>
          <w:bCs/>
          <w:sz w:val="24"/>
        </w:rPr>
        <w:t>基金合同》及对本基金合同的任何有效修订和补充</w:t>
      </w:r>
    </w:p>
    <w:p w14:paraId="5354005F" w14:textId="77777777" w:rsidR="004E7329" w:rsidRDefault="00A30C01">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华泰柏瑞上证科创板</w:t>
      </w:r>
      <w:r>
        <w:rPr>
          <w:rFonts w:hint="eastAsia"/>
          <w:bCs/>
          <w:sz w:val="24"/>
        </w:rPr>
        <w:t>50</w:t>
      </w:r>
      <w:r>
        <w:rPr>
          <w:rFonts w:hint="eastAsia"/>
          <w:bCs/>
          <w:sz w:val="24"/>
        </w:rPr>
        <w:t>成份交易型开放式指数证券投资基金联接基金</w:t>
      </w:r>
      <w:r>
        <w:rPr>
          <w:bCs/>
          <w:sz w:val="24"/>
        </w:rPr>
        <w:t>托管协议》及对该托管协议的任何有效修订和补充</w:t>
      </w:r>
    </w:p>
    <w:p w14:paraId="589F252F" w14:textId="77777777" w:rsidR="004E7329" w:rsidRDefault="00A30C01">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华泰柏瑞上证科创板</w:t>
      </w:r>
      <w:r>
        <w:rPr>
          <w:rFonts w:hint="eastAsia"/>
          <w:bCs/>
          <w:sz w:val="24"/>
        </w:rPr>
        <w:t>50</w:t>
      </w:r>
      <w:r>
        <w:rPr>
          <w:rFonts w:hint="eastAsia"/>
          <w:bCs/>
          <w:sz w:val="24"/>
        </w:rPr>
        <w:t>成份交易型开放式指数证券投资基金联接基金</w:t>
      </w:r>
      <w:r>
        <w:rPr>
          <w:bCs/>
          <w:sz w:val="24"/>
        </w:rPr>
        <w:t>招募说明书》及其更新</w:t>
      </w:r>
    </w:p>
    <w:p w14:paraId="6C6272C2" w14:textId="77777777" w:rsidR="004E7329" w:rsidRDefault="00A30C01">
      <w:pPr>
        <w:spacing w:line="360" w:lineRule="auto"/>
        <w:ind w:firstLineChars="200" w:firstLine="480"/>
        <w:rPr>
          <w:bCs/>
          <w:sz w:val="24"/>
        </w:rPr>
      </w:pPr>
      <w:r>
        <w:rPr>
          <w:rFonts w:hint="eastAsia"/>
          <w:bCs/>
          <w:sz w:val="24"/>
        </w:rPr>
        <w:t>7</w:t>
      </w:r>
      <w:r>
        <w:rPr>
          <w:rFonts w:hint="eastAsia"/>
          <w:bCs/>
          <w:sz w:val="24"/>
        </w:rPr>
        <w:t>、基金产品资料概要：指《华泰柏瑞上证科创板</w:t>
      </w:r>
      <w:r>
        <w:rPr>
          <w:rFonts w:hint="eastAsia"/>
          <w:bCs/>
          <w:sz w:val="24"/>
        </w:rPr>
        <w:t>50</w:t>
      </w:r>
      <w:r>
        <w:rPr>
          <w:rFonts w:hint="eastAsia"/>
          <w:bCs/>
          <w:sz w:val="24"/>
        </w:rPr>
        <w:t>成份交易型开放式指数证券投资基金联接基金基金产品资料概要》及其更新</w:t>
      </w:r>
    </w:p>
    <w:p w14:paraId="17D971E4" w14:textId="77777777" w:rsidR="004E7329" w:rsidRDefault="00A30C01">
      <w:pPr>
        <w:spacing w:line="360" w:lineRule="auto"/>
        <w:ind w:firstLineChars="200" w:firstLine="480"/>
        <w:rPr>
          <w:bCs/>
          <w:sz w:val="24"/>
        </w:rPr>
      </w:pPr>
      <w:r>
        <w:rPr>
          <w:rFonts w:hint="eastAsia"/>
          <w:bCs/>
          <w:sz w:val="24"/>
        </w:rPr>
        <w:t>8</w:t>
      </w:r>
      <w:r>
        <w:rPr>
          <w:rFonts w:hint="eastAsia"/>
          <w:bCs/>
          <w:sz w:val="24"/>
        </w:rPr>
        <w:t>、</w:t>
      </w:r>
      <w:r>
        <w:rPr>
          <w:bCs/>
          <w:sz w:val="24"/>
        </w:rPr>
        <w:t>基金份额发售公告：指《</w:t>
      </w:r>
      <w:r>
        <w:rPr>
          <w:rFonts w:hint="eastAsia"/>
          <w:bCs/>
          <w:sz w:val="24"/>
        </w:rPr>
        <w:t>华泰柏瑞上证科创板</w:t>
      </w:r>
      <w:r>
        <w:rPr>
          <w:rFonts w:hint="eastAsia"/>
          <w:bCs/>
          <w:sz w:val="24"/>
        </w:rPr>
        <w:t>50</w:t>
      </w:r>
      <w:r>
        <w:rPr>
          <w:rFonts w:hint="eastAsia"/>
          <w:bCs/>
          <w:sz w:val="24"/>
        </w:rPr>
        <w:t>成份交易型开放式指数证券投资基金联接基金</w:t>
      </w:r>
      <w:r>
        <w:rPr>
          <w:bCs/>
          <w:sz w:val="24"/>
        </w:rPr>
        <w:t>基金份额发售公告》</w:t>
      </w:r>
    </w:p>
    <w:p w14:paraId="0BF30396" w14:textId="77777777" w:rsidR="004E7329" w:rsidRDefault="00A30C01">
      <w:pPr>
        <w:spacing w:line="360" w:lineRule="auto"/>
        <w:ind w:firstLineChars="200" w:firstLine="480"/>
        <w:rPr>
          <w:bCs/>
          <w:sz w:val="24"/>
        </w:rPr>
      </w:pPr>
      <w:r>
        <w:rPr>
          <w:rFonts w:hint="eastAsia"/>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04DD371C" w14:textId="77777777" w:rsidR="004E7329" w:rsidRDefault="00A30C01">
      <w:pPr>
        <w:spacing w:line="360" w:lineRule="auto"/>
        <w:ind w:firstLineChars="200" w:firstLine="480"/>
        <w:rPr>
          <w:bCs/>
          <w:sz w:val="24"/>
        </w:rPr>
      </w:pPr>
      <w:r>
        <w:rPr>
          <w:rFonts w:hint="eastAsia"/>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w:t>
      </w:r>
      <w:r>
        <w:rPr>
          <w:rFonts w:hint="eastAsia"/>
          <w:bCs/>
          <w:sz w:val="24"/>
        </w:rPr>
        <w:t>经</w:t>
      </w:r>
      <w:r>
        <w:rPr>
          <w:bCs/>
          <w:sz w:val="24"/>
        </w:rPr>
        <w:t>20</w:t>
      </w:r>
      <w:r>
        <w:rPr>
          <w:rFonts w:hint="eastAsia"/>
          <w:bCs/>
          <w:sz w:val="24"/>
        </w:rPr>
        <w:t>12</w:t>
      </w:r>
      <w:r>
        <w:rPr>
          <w:bCs/>
          <w:sz w:val="24"/>
        </w:rPr>
        <w:t>年</w:t>
      </w:r>
      <w:r>
        <w:rPr>
          <w:rFonts w:hint="eastAsia"/>
          <w:bCs/>
          <w:sz w:val="24"/>
        </w:rPr>
        <w:t>12</w:t>
      </w:r>
      <w:r>
        <w:rPr>
          <w:bCs/>
          <w:sz w:val="24"/>
        </w:rPr>
        <w:t>月</w:t>
      </w:r>
      <w:r>
        <w:rPr>
          <w:bCs/>
          <w:sz w:val="24"/>
        </w:rPr>
        <w:t>28</w:t>
      </w:r>
      <w:r>
        <w:rPr>
          <w:bCs/>
          <w:sz w:val="24"/>
        </w:rPr>
        <w:t>日第十</w:t>
      </w:r>
      <w:r>
        <w:rPr>
          <w:rFonts w:hint="eastAsia"/>
          <w:bCs/>
          <w:sz w:val="24"/>
        </w:rPr>
        <w:t>一</w:t>
      </w:r>
      <w:r>
        <w:rPr>
          <w:bCs/>
          <w:sz w:val="24"/>
        </w:rPr>
        <w:t>届全国人民代表大会常务委员会第</w:t>
      </w:r>
      <w:r>
        <w:rPr>
          <w:rFonts w:hint="eastAsia"/>
          <w:bCs/>
          <w:sz w:val="24"/>
        </w:rPr>
        <w:t>三十</w:t>
      </w:r>
      <w:r>
        <w:rPr>
          <w:bCs/>
          <w:sz w:val="24"/>
        </w:rPr>
        <w:t>次会议</w:t>
      </w:r>
      <w:r>
        <w:rPr>
          <w:rFonts w:hint="eastAsia"/>
          <w:bCs/>
          <w:sz w:val="24"/>
        </w:rPr>
        <w:t>修订</w:t>
      </w:r>
      <w:r>
        <w:rPr>
          <w:bCs/>
          <w:sz w:val="24"/>
        </w:rPr>
        <w:t>，自</w:t>
      </w:r>
      <w:r>
        <w:rPr>
          <w:rFonts w:hint="eastAsia"/>
          <w:bCs/>
          <w:sz w:val="24"/>
        </w:rPr>
        <w:t>2013</w:t>
      </w:r>
      <w:r>
        <w:rPr>
          <w:bCs/>
          <w:sz w:val="24"/>
        </w:rPr>
        <w:t>年</w:t>
      </w:r>
      <w:r>
        <w:rPr>
          <w:bCs/>
          <w:sz w:val="24"/>
        </w:rPr>
        <w:t>6</w:t>
      </w:r>
      <w:r>
        <w:rPr>
          <w:bCs/>
          <w:sz w:val="24"/>
        </w:rPr>
        <w:t>月</w:t>
      </w:r>
      <w:r>
        <w:rPr>
          <w:bCs/>
          <w:sz w:val="24"/>
        </w:rPr>
        <w:t>1</w:t>
      </w:r>
      <w:r>
        <w:rPr>
          <w:bCs/>
          <w:sz w:val="24"/>
        </w:rPr>
        <w:t>日起实施</w:t>
      </w:r>
      <w:r>
        <w:rPr>
          <w:sz w:val="24"/>
        </w:rPr>
        <w:t>，并经</w:t>
      </w:r>
      <w:r>
        <w:rPr>
          <w:sz w:val="24"/>
        </w:rPr>
        <w:t>2015</w:t>
      </w:r>
      <w:r>
        <w:rPr>
          <w:sz w:val="24"/>
        </w:rPr>
        <w:t>年</w:t>
      </w:r>
      <w:r>
        <w:rPr>
          <w:sz w:val="24"/>
        </w:rPr>
        <w:t>4</w:t>
      </w:r>
      <w:r>
        <w:rPr>
          <w:sz w:val="24"/>
        </w:rPr>
        <w:t>月</w:t>
      </w:r>
      <w:r>
        <w:rPr>
          <w:sz w:val="24"/>
        </w:rPr>
        <w:t>24</w:t>
      </w:r>
      <w:r>
        <w:rPr>
          <w:sz w:val="24"/>
        </w:rPr>
        <w:t>日第十二届全国人民代表大会常务委员会第十四次会议《全国人民代表大会常务委员会关于修改</w:t>
      </w:r>
      <w:r>
        <w:rPr>
          <w:sz w:val="24"/>
        </w:rPr>
        <w:t>&lt;</w:t>
      </w:r>
      <w:r>
        <w:rPr>
          <w:sz w:val="24"/>
        </w:rPr>
        <w:t>中华人民共和国港口法</w:t>
      </w:r>
      <w:r>
        <w:rPr>
          <w:sz w:val="24"/>
        </w:rPr>
        <w:t>&gt;</w:t>
      </w:r>
      <w:r>
        <w:rPr>
          <w:sz w:val="24"/>
        </w:rPr>
        <w:t>等七部法律的决定》修</w:t>
      </w:r>
      <w:r>
        <w:rPr>
          <w:rFonts w:hint="eastAsia"/>
          <w:sz w:val="24"/>
        </w:rPr>
        <w:t>正</w:t>
      </w:r>
      <w:r>
        <w:rPr>
          <w:bCs/>
          <w:sz w:val="24"/>
        </w:rPr>
        <w:t>的《中华人民共和国证券投资基金法》及颁布机关对其不时做出的修订</w:t>
      </w:r>
    </w:p>
    <w:p w14:paraId="3597E7B1" w14:textId="77777777" w:rsidR="004E7329" w:rsidRDefault="00A30C01">
      <w:pPr>
        <w:spacing w:line="360" w:lineRule="auto"/>
        <w:ind w:firstLineChars="200" w:firstLine="480"/>
        <w:rPr>
          <w:bCs/>
          <w:sz w:val="24"/>
        </w:rPr>
      </w:pPr>
      <w:r>
        <w:rPr>
          <w:rFonts w:hint="eastAsia"/>
          <w:bCs/>
          <w:sz w:val="24"/>
        </w:rPr>
        <w:t>11</w:t>
      </w:r>
      <w:r>
        <w:rPr>
          <w:rFonts w:hint="eastAsia"/>
          <w:bCs/>
          <w:sz w:val="24"/>
        </w:rPr>
        <w:t>、</w:t>
      </w:r>
      <w:r>
        <w:rPr>
          <w:bCs/>
          <w:sz w:val="24"/>
        </w:rPr>
        <w:t>《销售办法》：指中国证监会</w:t>
      </w:r>
      <w:r>
        <w:rPr>
          <w:bCs/>
          <w:sz w:val="24"/>
        </w:rPr>
        <w:t>20</w:t>
      </w:r>
      <w:r>
        <w:rPr>
          <w:rFonts w:hint="eastAsia"/>
          <w:bCs/>
          <w:sz w:val="24"/>
        </w:rPr>
        <w:t>20</w:t>
      </w:r>
      <w:r>
        <w:rPr>
          <w:bCs/>
          <w:sz w:val="24"/>
        </w:rPr>
        <w:t>年</w:t>
      </w:r>
      <w:r>
        <w:rPr>
          <w:rFonts w:hint="eastAsia"/>
          <w:bCs/>
          <w:sz w:val="24"/>
        </w:rPr>
        <w:t>8</w:t>
      </w:r>
      <w:r>
        <w:rPr>
          <w:bCs/>
          <w:sz w:val="24"/>
        </w:rPr>
        <w:t>月</w:t>
      </w:r>
      <w:r>
        <w:rPr>
          <w:rFonts w:hint="eastAsia"/>
          <w:bCs/>
          <w:sz w:val="24"/>
        </w:rPr>
        <w:t>28</w:t>
      </w:r>
      <w:r>
        <w:rPr>
          <w:bCs/>
          <w:sz w:val="24"/>
        </w:rPr>
        <w:t>日颁布、同年</w:t>
      </w:r>
      <w:r>
        <w:rPr>
          <w:rFonts w:hint="eastAsia"/>
          <w:bCs/>
          <w:sz w:val="24"/>
        </w:rPr>
        <w:t>10</w:t>
      </w:r>
      <w:r>
        <w:rPr>
          <w:bCs/>
          <w:sz w:val="24"/>
        </w:rPr>
        <w:t>月</w:t>
      </w:r>
      <w:r>
        <w:rPr>
          <w:bCs/>
          <w:sz w:val="24"/>
        </w:rPr>
        <w:t>1</w:t>
      </w:r>
      <w:r>
        <w:rPr>
          <w:bCs/>
          <w:sz w:val="24"/>
        </w:rPr>
        <w:t>日实施的《</w:t>
      </w:r>
      <w:r>
        <w:rPr>
          <w:rFonts w:hint="eastAsia"/>
          <w:bCs/>
          <w:sz w:val="24"/>
        </w:rPr>
        <w:t>公开募集</w:t>
      </w:r>
      <w:r>
        <w:rPr>
          <w:bCs/>
          <w:sz w:val="24"/>
        </w:rPr>
        <w:t>证券投资基金销售</w:t>
      </w:r>
      <w:r>
        <w:rPr>
          <w:rFonts w:hint="eastAsia"/>
          <w:bCs/>
          <w:sz w:val="24"/>
        </w:rPr>
        <w:t>机构监督</w:t>
      </w:r>
      <w:r>
        <w:rPr>
          <w:bCs/>
          <w:sz w:val="24"/>
        </w:rPr>
        <w:t>管理办法》及颁布机关对其不时做出的修订</w:t>
      </w:r>
    </w:p>
    <w:p w14:paraId="1FA045D2" w14:textId="77777777" w:rsidR="004E7329" w:rsidRDefault="00A30C01">
      <w:pPr>
        <w:spacing w:line="360" w:lineRule="auto"/>
        <w:ind w:firstLineChars="200" w:firstLine="480"/>
        <w:rPr>
          <w:bCs/>
          <w:sz w:val="24"/>
        </w:rPr>
      </w:pPr>
      <w:r>
        <w:rPr>
          <w:rFonts w:hint="eastAsia"/>
          <w:bCs/>
          <w:sz w:val="24"/>
        </w:rPr>
        <w:lastRenderedPageBreak/>
        <w:t>12</w:t>
      </w:r>
      <w:r>
        <w:rPr>
          <w:rFonts w:hint="eastAsia"/>
          <w:bCs/>
          <w:sz w:val="24"/>
        </w:rPr>
        <w:t>、</w:t>
      </w:r>
      <w:r>
        <w:rPr>
          <w:bCs/>
          <w:sz w:val="24"/>
        </w:rPr>
        <w:t>《</w:t>
      </w:r>
      <w:r>
        <w:rPr>
          <w:rFonts w:hint="eastAsia"/>
          <w:bCs/>
          <w:sz w:val="24"/>
        </w:rPr>
        <w:t>信息披露办法</w:t>
      </w:r>
      <w:r>
        <w:rPr>
          <w:bCs/>
          <w:sz w:val="24"/>
        </w:rPr>
        <w:t>》：指中国证监会</w:t>
      </w:r>
      <w:r>
        <w:rPr>
          <w:rFonts w:hint="eastAsia"/>
          <w:bCs/>
          <w:sz w:val="24"/>
        </w:rPr>
        <w:t>2019</w:t>
      </w:r>
      <w:r>
        <w:rPr>
          <w:bCs/>
          <w:sz w:val="24"/>
        </w:rPr>
        <w:t>年</w:t>
      </w:r>
      <w:r>
        <w:rPr>
          <w:rFonts w:hint="eastAsia"/>
          <w:bCs/>
          <w:sz w:val="24"/>
        </w:rPr>
        <w:t>7</w:t>
      </w:r>
      <w:r>
        <w:rPr>
          <w:bCs/>
          <w:sz w:val="24"/>
        </w:rPr>
        <w:t>月</w:t>
      </w:r>
      <w:r>
        <w:rPr>
          <w:rFonts w:hint="eastAsia"/>
          <w:bCs/>
          <w:sz w:val="24"/>
        </w:rPr>
        <w:t>26</w:t>
      </w:r>
      <w:r>
        <w:rPr>
          <w:bCs/>
          <w:sz w:val="24"/>
        </w:rPr>
        <w:t>日颁布、同年</w:t>
      </w:r>
      <w:r>
        <w:rPr>
          <w:rFonts w:hint="eastAsia"/>
          <w:bCs/>
          <w:sz w:val="24"/>
        </w:rPr>
        <w:t>9</w:t>
      </w:r>
      <w:r>
        <w:rPr>
          <w:bCs/>
          <w:sz w:val="24"/>
        </w:rPr>
        <w:t>月</w:t>
      </w:r>
      <w:r>
        <w:rPr>
          <w:bCs/>
          <w:sz w:val="24"/>
        </w:rPr>
        <w:t>1</w:t>
      </w:r>
      <w:r>
        <w:rPr>
          <w:bCs/>
          <w:sz w:val="24"/>
        </w:rPr>
        <w:t>日实施的《</w:t>
      </w:r>
      <w:r>
        <w:rPr>
          <w:rFonts w:hint="eastAsia"/>
          <w:bCs/>
          <w:sz w:val="24"/>
        </w:rPr>
        <w:t>公开募集</w:t>
      </w:r>
      <w:r>
        <w:rPr>
          <w:bCs/>
          <w:sz w:val="24"/>
        </w:rPr>
        <w:t>证券投资基金信息披露管理办法》及颁布机关对其不时做出的修订</w:t>
      </w:r>
    </w:p>
    <w:p w14:paraId="62A35EEE" w14:textId="77777777" w:rsidR="004E7329" w:rsidRDefault="00A30C01">
      <w:pPr>
        <w:spacing w:line="360" w:lineRule="auto"/>
        <w:ind w:firstLineChars="200" w:firstLine="480"/>
        <w:rPr>
          <w:bCs/>
          <w:sz w:val="24"/>
        </w:rPr>
      </w:pPr>
      <w:r>
        <w:rPr>
          <w:rFonts w:hint="eastAsia"/>
          <w:bCs/>
          <w:sz w:val="24"/>
        </w:rPr>
        <w:t>13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307DC1E7" w14:textId="77777777" w:rsidR="004E7329" w:rsidRDefault="00A30C01">
      <w:pPr>
        <w:spacing w:line="360" w:lineRule="auto"/>
        <w:ind w:firstLineChars="200" w:firstLine="480"/>
        <w:rPr>
          <w:bCs/>
          <w:sz w:val="24"/>
        </w:rPr>
      </w:pPr>
      <w:r>
        <w:rPr>
          <w:rFonts w:hint="eastAsia"/>
          <w:bCs/>
          <w:sz w:val="24"/>
        </w:rPr>
        <w:t>14</w:t>
      </w:r>
      <w:r>
        <w:rPr>
          <w:rFonts w:hint="eastAsia"/>
          <w:bCs/>
          <w:sz w:val="24"/>
        </w:rPr>
        <w:t>、《流动性风险管理规定》：指中国证监会</w:t>
      </w:r>
      <w:r>
        <w:rPr>
          <w:bCs/>
          <w:sz w:val="24"/>
        </w:rPr>
        <w:t>2017</w:t>
      </w:r>
      <w:r>
        <w:rPr>
          <w:rFonts w:hint="eastAsia"/>
          <w:bCs/>
          <w:sz w:val="24"/>
        </w:rPr>
        <w:t>年</w:t>
      </w:r>
      <w:r>
        <w:rPr>
          <w:bCs/>
          <w:sz w:val="24"/>
        </w:rPr>
        <w:t>8</w:t>
      </w:r>
      <w:r>
        <w:rPr>
          <w:rFonts w:hint="eastAsia"/>
          <w:bCs/>
          <w:sz w:val="24"/>
        </w:rPr>
        <w:t>月</w:t>
      </w:r>
      <w:r>
        <w:rPr>
          <w:bCs/>
          <w:sz w:val="24"/>
        </w:rPr>
        <w:t>31</w:t>
      </w:r>
      <w:r>
        <w:rPr>
          <w:rFonts w:hint="eastAsia"/>
          <w:bCs/>
          <w:sz w:val="24"/>
        </w:rPr>
        <w:t>日颁布、同年</w:t>
      </w:r>
      <w:r>
        <w:rPr>
          <w:bCs/>
          <w:sz w:val="24"/>
        </w:rPr>
        <w:t>10</w:t>
      </w:r>
      <w:r>
        <w:rPr>
          <w:rFonts w:hint="eastAsia"/>
          <w:bCs/>
          <w:sz w:val="24"/>
        </w:rPr>
        <w:t>月</w:t>
      </w:r>
      <w:r>
        <w:rPr>
          <w:bCs/>
          <w:sz w:val="24"/>
        </w:rPr>
        <w:t>1</w:t>
      </w:r>
      <w:r>
        <w:rPr>
          <w:rFonts w:hint="eastAsia"/>
          <w:bCs/>
          <w:sz w:val="24"/>
        </w:rPr>
        <w:t>日实施的《公开募集开放式证券投资基金流动性风险管理规定》及颁布机关对其不时做出的修订</w:t>
      </w:r>
    </w:p>
    <w:p w14:paraId="638494E8" w14:textId="77777777" w:rsidR="004E7329" w:rsidRDefault="00A30C01">
      <w:pPr>
        <w:spacing w:line="360" w:lineRule="auto"/>
        <w:ind w:firstLineChars="200" w:firstLine="480"/>
        <w:rPr>
          <w:bCs/>
          <w:sz w:val="24"/>
        </w:rPr>
      </w:pPr>
      <w:r>
        <w:rPr>
          <w:rFonts w:hint="eastAsia"/>
          <w:bCs/>
          <w:sz w:val="24"/>
        </w:rPr>
        <w:t>15</w:t>
      </w:r>
      <w:r>
        <w:rPr>
          <w:rFonts w:hint="eastAsia"/>
          <w:bCs/>
          <w:sz w:val="24"/>
        </w:rPr>
        <w:t>、联接基金：指将绝大多数基金财产投资于跟踪同一标的指数的目标</w:t>
      </w:r>
      <w:r>
        <w:rPr>
          <w:rFonts w:hint="eastAsia"/>
          <w:bCs/>
          <w:sz w:val="24"/>
        </w:rPr>
        <w:t>ETF</w:t>
      </w:r>
      <w:r>
        <w:rPr>
          <w:rFonts w:hint="eastAsia"/>
          <w:bCs/>
          <w:sz w:val="24"/>
        </w:rPr>
        <w:t>，紧密跟踪业绩基准表现，追求跟踪偏离度和跟踪误差最小化，采用开放式运作的基金</w:t>
      </w:r>
    </w:p>
    <w:p w14:paraId="705167E3" w14:textId="77777777" w:rsidR="004E7329" w:rsidRDefault="00A30C01">
      <w:pPr>
        <w:spacing w:line="360" w:lineRule="auto"/>
        <w:ind w:firstLineChars="200" w:firstLine="480"/>
        <w:rPr>
          <w:bCs/>
          <w:sz w:val="24"/>
        </w:rPr>
      </w:pPr>
      <w:r>
        <w:rPr>
          <w:rFonts w:hint="eastAsia"/>
          <w:bCs/>
          <w:sz w:val="24"/>
        </w:rPr>
        <w:t>16</w:t>
      </w:r>
      <w:r>
        <w:rPr>
          <w:rFonts w:hint="eastAsia"/>
          <w:bCs/>
          <w:sz w:val="24"/>
        </w:rPr>
        <w:t>、目标</w:t>
      </w:r>
      <w:r>
        <w:rPr>
          <w:rFonts w:hint="eastAsia"/>
          <w:bCs/>
          <w:sz w:val="24"/>
        </w:rPr>
        <w:t>ETF</w:t>
      </w:r>
      <w:r>
        <w:rPr>
          <w:rFonts w:hint="eastAsia"/>
          <w:bCs/>
          <w:sz w:val="24"/>
        </w:rPr>
        <w:t>：</w:t>
      </w:r>
      <w:r>
        <w:rPr>
          <w:bCs/>
          <w:sz w:val="24"/>
        </w:rPr>
        <w:t>指华泰柏瑞上证</w:t>
      </w:r>
      <w:proofErr w:type="gramStart"/>
      <w:r>
        <w:rPr>
          <w:rFonts w:hint="eastAsia"/>
          <w:bCs/>
          <w:sz w:val="24"/>
        </w:rPr>
        <w:t>科创板</w:t>
      </w:r>
      <w:proofErr w:type="gramEnd"/>
      <w:r>
        <w:rPr>
          <w:rFonts w:hint="eastAsia"/>
          <w:bCs/>
          <w:sz w:val="24"/>
        </w:rPr>
        <w:t>50</w:t>
      </w:r>
      <w:r>
        <w:rPr>
          <w:rFonts w:hint="eastAsia"/>
          <w:bCs/>
          <w:sz w:val="24"/>
        </w:rPr>
        <w:t>成份</w:t>
      </w:r>
      <w:r>
        <w:rPr>
          <w:bCs/>
          <w:sz w:val="24"/>
        </w:rPr>
        <w:t>交易型开放式指数证券投资基金，简称为</w:t>
      </w:r>
      <w:r>
        <w:rPr>
          <w:rFonts w:hint="eastAsia"/>
          <w:bCs/>
          <w:sz w:val="24"/>
        </w:rPr>
        <w:t>“华泰柏瑞</w:t>
      </w:r>
      <w:r>
        <w:rPr>
          <w:bCs/>
          <w:sz w:val="24"/>
        </w:rPr>
        <w:t>上证科创板</w:t>
      </w:r>
      <w:r>
        <w:rPr>
          <w:rFonts w:hint="eastAsia"/>
          <w:bCs/>
          <w:sz w:val="24"/>
        </w:rPr>
        <w:t>50</w:t>
      </w:r>
      <w:r>
        <w:rPr>
          <w:rFonts w:hint="eastAsia"/>
          <w:bCs/>
          <w:sz w:val="24"/>
        </w:rPr>
        <w:t>成份</w:t>
      </w:r>
      <w:r>
        <w:rPr>
          <w:bCs/>
          <w:sz w:val="24"/>
        </w:rPr>
        <w:t>ETF</w:t>
      </w:r>
      <w:r>
        <w:rPr>
          <w:rFonts w:hint="eastAsia"/>
          <w:bCs/>
          <w:sz w:val="24"/>
        </w:rPr>
        <w:t>”</w:t>
      </w:r>
    </w:p>
    <w:p w14:paraId="7E0B66F9" w14:textId="77777777" w:rsidR="004E7329" w:rsidRDefault="00A30C01">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中国证监会：指中国证券监督管理委员会</w:t>
      </w:r>
    </w:p>
    <w:p w14:paraId="167A53DF" w14:textId="77777777" w:rsidR="004E7329" w:rsidRDefault="00A30C01">
      <w:pPr>
        <w:spacing w:line="360" w:lineRule="auto"/>
        <w:ind w:firstLineChars="200" w:firstLine="480"/>
        <w:rPr>
          <w:bCs/>
          <w:sz w:val="24"/>
        </w:rPr>
      </w:pPr>
      <w:r>
        <w:rPr>
          <w:bCs/>
          <w:sz w:val="24"/>
        </w:rPr>
        <w:t>1</w:t>
      </w:r>
      <w:r>
        <w:rPr>
          <w:rFonts w:hint="eastAsia"/>
          <w:bCs/>
          <w:sz w:val="24"/>
        </w:rPr>
        <w:t>8</w:t>
      </w:r>
      <w:r>
        <w:rPr>
          <w:rFonts w:hint="eastAsia"/>
          <w:bCs/>
          <w:sz w:val="24"/>
        </w:rPr>
        <w:t>、银行业监督管理机构：指中国人民银行和</w:t>
      </w:r>
      <w:r>
        <w:rPr>
          <w:rFonts w:hint="eastAsia"/>
          <w:bCs/>
          <w:sz w:val="24"/>
        </w:rPr>
        <w:t>/</w:t>
      </w:r>
      <w:r>
        <w:rPr>
          <w:rFonts w:hint="eastAsia"/>
          <w:bCs/>
          <w:sz w:val="24"/>
        </w:rPr>
        <w:t>或中国银行保险监督管理委员会</w:t>
      </w:r>
    </w:p>
    <w:p w14:paraId="6DF05DC3" w14:textId="77777777" w:rsidR="004E7329" w:rsidRDefault="00A30C01">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3949F42E" w14:textId="77777777" w:rsidR="004E7329" w:rsidRDefault="00A30C01">
      <w:pPr>
        <w:spacing w:line="360" w:lineRule="auto"/>
        <w:ind w:firstLineChars="200" w:firstLine="480"/>
        <w:rPr>
          <w:bCs/>
          <w:sz w:val="24"/>
        </w:rPr>
      </w:pPr>
      <w:r>
        <w:rPr>
          <w:rFonts w:hint="eastAsia"/>
          <w:bCs/>
          <w:sz w:val="24"/>
        </w:rPr>
        <w:t>20</w:t>
      </w:r>
      <w:r>
        <w:rPr>
          <w:rFonts w:hint="eastAsia"/>
          <w:bCs/>
          <w:sz w:val="24"/>
        </w:rPr>
        <w:t>、</w:t>
      </w:r>
      <w:r>
        <w:rPr>
          <w:bCs/>
          <w:sz w:val="24"/>
        </w:rPr>
        <w:t>个人投资者：指依据有关法律法规规定可投资于证券投资基金的自然人</w:t>
      </w:r>
    </w:p>
    <w:p w14:paraId="652969BE" w14:textId="77777777" w:rsidR="004E7329" w:rsidRDefault="00A30C01">
      <w:pPr>
        <w:spacing w:line="360" w:lineRule="auto"/>
        <w:ind w:firstLineChars="200" w:firstLine="480"/>
        <w:rPr>
          <w:bCs/>
          <w:sz w:val="24"/>
        </w:rPr>
      </w:pPr>
      <w:r>
        <w:rPr>
          <w:rFonts w:hint="eastAsia"/>
          <w:bCs/>
          <w:sz w:val="24"/>
        </w:rPr>
        <w:t>21</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00CA807C" w14:textId="77777777" w:rsidR="004E7329" w:rsidRDefault="00A30C01">
      <w:pPr>
        <w:spacing w:line="360" w:lineRule="auto"/>
        <w:ind w:firstLineChars="200" w:firstLine="480"/>
        <w:rPr>
          <w:bCs/>
          <w:sz w:val="24"/>
        </w:rPr>
      </w:pPr>
      <w:r>
        <w:rPr>
          <w:rFonts w:hint="eastAsia"/>
          <w:bCs/>
          <w:sz w:val="24"/>
        </w:rPr>
        <w:t>22</w:t>
      </w:r>
      <w:r>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73AFBC15" w14:textId="77777777" w:rsidR="004E7329" w:rsidRDefault="00A30C01">
      <w:pPr>
        <w:spacing w:line="360" w:lineRule="auto"/>
        <w:ind w:firstLineChars="200" w:firstLine="480"/>
        <w:rPr>
          <w:bCs/>
          <w:sz w:val="24"/>
        </w:rPr>
      </w:pPr>
      <w:r>
        <w:rPr>
          <w:rFonts w:hint="eastAsia"/>
          <w:bCs/>
          <w:sz w:val="24"/>
        </w:rPr>
        <w:t>23</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合格境外投资者以及法律法规或中国证监会允许购买证券投资基金的其他投资人的合称</w:t>
      </w:r>
    </w:p>
    <w:p w14:paraId="37CF63D2" w14:textId="77777777" w:rsidR="004E7329" w:rsidRDefault="00A30C01">
      <w:pPr>
        <w:spacing w:line="360" w:lineRule="auto"/>
        <w:ind w:firstLineChars="200" w:firstLine="480"/>
        <w:rPr>
          <w:bCs/>
          <w:sz w:val="24"/>
        </w:rPr>
      </w:pPr>
      <w:r>
        <w:rPr>
          <w:rFonts w:hint="eastAsia"/>
          <w:bCs/>
          <w:sz w:val="24"/>
        </w:rPr>
        <w:t>24</w:t>
      </w:r>
      <w:r>
        <w:rPr>
          <w:rFonts w:hint="eastAsia"/>
          <w:bCs/>
          <w:sz w:val="24"/>
        </w:rPr>
        <w:t>、</w:t>
      </w:r>
      <w:r>
        <w:rPr>
          <w:bCs/>
          <w:sz w:val="24"/>
        </w:rPr>
        <w:t>基金份额持有人：指依基金合同和招募说明书合法取得基金份额的投资</w:t>
      </w:r>
      <w:r>
        <w:rPr>
          <w:bCs/>
          <w:sz w:val="24"/>
        </w:rPr>
        <w:lastRenderedPageBreak/>
        <w:t>人</w:t>
      </w:r>
    </w:p>
    <w:p w14:paraId="2A354DC6" w14:textId="77777777" w:rsidR="004E7329" w:rsidRDefault="00A30C01">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59F580A4" w14:textId="77777777" w:rsidR="004E7329" w:rsidRDefault="00A30C01">
      <w:pPr>
        <w:spacing w:line="360" w:lineRule="auto"/>
        <w:ind w:firstLineChars="200" w:firstLine="480"/>
        <w:rPr>
          <w:bCs/>
          <w:sz w:val="24"/>
        </w:rPr>
      </w:pPr>
      <w:r>
        <w:rPr>
          <w:bCs/>
          <w:sz w:val="24"/>
        </w:rPr>
        <w:t>2</w:t>
      </w:r>
      <w:r>
        <w:rPr>
          <w:rFonts w:hint="eastAsia"/>
          <w:bCs/>
          <w:sz w:val="24"/>
        </w:rPr>
        <w:t>6</w:t>
      </w:r>
      <w:r>
        <w:rPr>
          <w:rFonts w:hint="eastAsia"/>
          <w:bCs/>
          <w:sz w:val="24"/>
        </w:rPr>
        <w:t>、</w:t>
      </w:r>
      <w:r>
        <w:rPr>
          <w:bCs/>
          <w:sz w:val="24"/>
        </w:rPr>
        <w:t>销售机构：指</w:t>
      </w:r>
      <w:r>
        <w:rPr>
          <w:rFonts w:hint="eastAsia"/>
          <w:bCs/>
          <w:sz w:val="24"/>
        </w:rPr>
        <w:t>华泰柏瑞</w:t>
      </w:r>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3A54FA01" w14:textId="77777777" w:rsidR="004E7329" w:rsidRDefault="00A30C01">
      <w:pPr>
        <w:spacing w:line="360" w:lineRule="auto"/>
        <w:ind w:firstLineChars="200" w:firstLine="480"/>
        <w:rPr>
          <w:bCs/>
          <w:sz w:val="24"/>
        </w:rPr>
      </w:pPr>
      <w:r>
        <w:rPr>
          <w:rFonts w:hint="eastAsia"/>
          <w:bCs/>
          <w:sz w:val="24"/>
        </w:rPr>
        <w:t>27</w:t>
      </w:r>
      <w:r>
        <w:rPr>
          <w:rFonts w:hint="eastAsia"/>
          <w:bCs/>
          <w:sz w:val="24"/>
        </w:rPr>
        <w:t>、</w:t>
      </w:r>
      <w:r>
        <w:rPr>
          <w:bCs/>
          <w:sz w:val="24"/>
        </w:rPr>
        <w:t>登记业务：指基金登记、存管、</w:t>
      </w:r>
      <w:r>
        <w:rPr>
          <w:rFonts w:hint="eastAsia"/>
          <w:sz w:val="24"/>
        </w:rPr>
        <w:t>过户、</w:t>
      </w:r>
      <w:r>
        <w:rPr>
          <w:bCs/>
          <w:sz w:val="24"/>
        </w:rPr>
        <w:t>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6907DDD0" w14:textId="77777777" w:rsidR="004E7329" w:rsidRDefault="00A30C01">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华泰柏瑞</w:t>
      </w:r>
      <w:r>
        <w:rPr>
          <w:bCs/>
          <w:sz w:val="24"/>
        </w:rPr>
        <w:t>基金</w:t>
      </w:r>
      <w:r>
        <w:rPr>
          <w:rFonts w:hint="eastAsia"/>
          <w:bCs/>
          <w:sz w:val="24"/>
        </w:rPr>
        <w:t>管理有限</w:t>
      </w:r>
      <w:r>
        <w:rPr>
          <w:bCs/>
          <w:sz w:val="24"/>
        </w:rPr>
        <w:t>公司或接受</w:t>
      </w:r>
      <w:r>
        <w:rPr>
          <w:rFonts w:hint="eastAsia"/>
          <w:bCs/>
          <w:sz w:val="24"/>
        </w:rPr>
        <w:t>华泰柏瑞</w:t>
      </w:r>
      <w:r>
        <w:rPr>
          <w:bCs/>
          <w:sz w:val="24"/>
        </w:rPr>
        <w:t>基金</w:t>
      </w:r>
      <w:r>
        <w:rPr>
          <w:rFonts w:hint="eastAsia"/>
          <w:bCs/>
          <w:sz w:val="24"/>
        </w:rPr>
        <w:t>管理有限</w:t>
      </w:r>
      <w:r>
        <w:rPr>
          <w:bCs/>
          <w:sz w:val="24"/>
        </w:rPr>
        <w:t>公司委托代为办理登记业务的机构</w:t>
      </w:r>
    </w:p>
    <w:p w14:paraId="6DD57284" w14:textId="77777777" w:rsidR="004E7329" w:rsidRDefault="00A30C01">
      <w:pPr>
        <w:spacing w:line="360" w:lineRule="auto"/>
        <w:ind w:firstLineChars="200" w:firstLine="480"/>
        <w:rPr>
          <w:bCs/>
          <w:sz w:val="24"/>
        </w:rPr>
      </w:pPr>
      <w:r>
        <w:rPr>
          <w:rFonts w:hint="eastAsia"/>
          <w:bCs/>
          <w:sz w:val="24"/>
        </w:rPr>
        <w:t>29</w:t>
      </w:r>
      <w:r>
        <w:rPr>
          <w:rFonts w:hint="eastAsia"/>
          <w:bCs/>
          <w:sz w:val="24"/>
        </w:rPr>
        <w:t>、</w:t>
      </w:r>
      <w:r>
        <w:rPr>
          <w:bCs/>
          <w:sz w:val="24"/>
        </w:rPr>
        <w:t>基金账户：指登记机构为投资人开立的、记录其持有的、基金管理人所管理的基金份额余额及其变动情况的账户</w:t>
      </w:r>
    </w:p>
    <w:p w14:paraId="309718C2" w14:textId="77777777" w:rsidR="004E7329" w:rsidRDefault="00A30C01">
      <w:pPr>
        <w:spacing w:line="360" w:lineRule="auto"/>
        <w:ind w:firstLineChars="200" w:firstLine="480"/>
        <w:rPr>
          <w:bCs/>
          <w:sz w:val="24"/>
        </w:rPr>
      </w:pPr>
      <w:r>
        <w:rPr>
          <w:bCs/>
          <w:sz w:val="24"/>
        </w:rPr>
        <w:t>3</w:t>
      </w:r>
      <w:r>
        <w:rPr>
          <w:rFonts w:hint="eastAsia"/>
          <w:bCs/>
          <w:sz w:val="24"/>
        </w:rPr>
        <w:t>0</w:t>
      </w:r>
      <w:r>
        <w:rPr>
          <w:rFonts w:hint="eastAsia"/>
          <w:bCs/>
          <w:sz w:val="24"/>
        </w:rPr>
        <w:t>、</w:t>
      </w:r>
      <w:r>
        <w:rPr>
          <w:bCs/>
          <w:sz w:val="24"/>
        </w:rPr>
        <w:t>基金交易账户：指销售机构为投资人开立的、记录投资人通过该销售机构</w:t>
      </w:r>
      <w:r>
        <w:rPr>
          <w:rFonts w:hint="eastAsia"/>
          <w:bCs/>
          <w:sz w:val="24"/>
        </w:rPr>
        <w:t>办理认购、申购、赎回、转换或转托管等业务而引起</w:t>
      </w:r>
      <w:r>
        <w:rPr>
          <w:bCs/>
          <w:sz w:val="24"/>
        </w:rPr>
        <w:t>的基金份额变动及结余情况的账户</w:t>
      </w:r>
    </w:p>
    <w:p w14:paraId="2F9D860C" w14:textId="77777777" w:rsidR="004E7329" w:rsidRDefault="00A30C01">
      <w:pPr>
        <w:spacing w:line="360" w:lineRule="auto"/>
        <w:ind w:firstLineChars="200" w:firstLine="480"/>
        <w:rPr>
          <w:bCs/>
          <w:sz w:val="24"/>
        </w:rPr>
      </w:pPr>
      <w:r>
        <w:rPr>
          <w:bCs/>
          <w:sz w:val="24"/>
        </w:rPr>
        <w:t>3</w:t>
      </w:r>
      <w:r>
        <w:rPr>
          <w:rFonts w:hint="eastAsia"/>
          <w:bCs/>
          <w:sz w:val="24"/>
        </w:rPr>
        <w:t>1</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492C3D58" w14:textId="77777777" w:rsidR="004E7329" w:rsidRDefault="00A30C01">
      <w:pPr>
        <w:spacing w:line="360" w:lineRule="auto"/>
        <w:ind w:firstLineChars="200" w:firstLine="480"/>
        <w:rPr>
          <w:bCs/>
          <w:sz w:val="24"/>
        </w:rPr>
      </w:pPr>
      <w:r>
        <w:rPr>
          <w:rFonts w:hint="eastAsia"/>
          <w:bCs/>
          <w:sz w:val="24"/>
        </w:rPr>
        <w:t>32</w:t>
      </w:r>
      <w:r>
        <w:rPr>
          <w:rFonts w:hint="eastAsia"/>
          <w:bCs/>
          <w:sz w:val="24"/>
        </w:rPr>
        <w:t>、</w:t>
      </w:r>
      <w:r>
        <w:rPr>
          <w:bCs/>
          <w:sz w:val="24"/>
        </w:rPr>
        <w:t>基金合同终止日：指基金合同规定的基金合同终止事由出现后，基金财产清算完毕，清算结果报中国证监会备案并予以公告的日期</w:t>
      </w:r>
    </w:p>
    <w:p w14:paraId="413A41A5" w14:textId="77777777" w:rsidR="004E7329" w:rsidRDefault="00A30C01">
      <w:pPr>
        <w:spacing w:line="360" w:lineRule="auto"/>
        <w:ind w:firstLineChars="200" w:firstLine="480"/>
        <w:rPr>
          <w:bCs/>
          <w:sz w:val="24"/>
        </w:rPr>
      </w:pPr>
      <w:r>
        <w:rPr>
          <w:rFonts w:hint="eastAsia"/>
          <w:bCs/>
          <w:sz w:val="24"/>
        </w:rPr>
        <w:t>33</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72F52743" w14:textId="77777777" w:rsidR="004E7329" w:rsidRDefault="00A30C01">
      <w:pPr>
        <w:spacing w:line="360" w:lineRule="auto"/>
        <w:ind w:firstLineChars="200" w:firstLine="480"/>
        <w:rPr>
          <w:bCs/>
          <w:sz w:val="24"/>
        </w:rPr>
      </w:pPr>
      <w:r>
        <w:rPr>
          <w:rFonts w:hint="eastAsia"/>
          <w:bCs/>
          <w:sz w:val="24"/>
        </w:rPr>
        <w:t>34</w:t>
      </w:r>
      <w:r>
        <w:rPr>
          <w:rFonts w:hint="eastAsia"/>
          <w:bCs/>
          <w:sz w:val="24"/>
        </w:rPr>
        <w:t>、</w:t>
      </w:r>
      <w:r>
        <w:rPr>
          <w:bCs/>
          <w:sz w:val="24"/>
        </w:rPr>
        <w:t>存续期：指基金合同生效至终止之间的不定期期限</w:t>
      </w:r>
    </w:p>
    <w:p w14:paraId="41F02AC1" w14:textId="77777777" w:rsidR="004E7329" w:rsidRDefault="00A30C01">
      <w:pPr>
        <w:spacing w:line="360" w:lineRule="auto"/>
        <w:ind w:firstLineChars="200" w:firstLine="480"/>
        <w:rPr>
          <w:bCs/>
          <w:sz w:val="24"/>
        </w:rPr>
      </w:pPr>
      <w:r>
        <w:rPr>
          <w:rFonts w:hint="eastAsia"/>
          <w:bCs/>
          <w:sz w:val="24"/>
        </w:rPr>
        <w:t>35</w:t>
      </w:r>
      <w:r>
        <w:rPr>
          <w:rFonts w:hint="eastAsia"/>
          <w:bCs/>
          <w:sz w:val="24"/>
        </w:rPr>
        <w:t>、</w:t>
      </w:r>
      <w:r>
        <w:rPr>
          <w:bCs/>
          <w:sz w:val="24"/>
        </w:rPr>
        <w:t>工作日：指上海证券交易所、深圳证券交易所的正常交易日</w:t>
      </w:r>
    </w:p>
    <w:p w14:paraId="35A4F9DE" w14:textId="77777777" w:rsidR="004E7329" w:rsidRDefault="00A30C01">
      <w:pPr>
        <w:spacing w:line="360" w:lineRule="auto"/>
        <w:ind w:firstLineChars="200" w:firstLine="480"/>
        <w:rPr>
          <w:bCs/>
          <w:sz w:val="24"/>
        </w:rPr>
      </w:pPr>
      <w:r>
        <w:rPr>
          <w:rFonts w:hint="eastAsia"/>
          <w:bCs/>
          <w:sz w:val="24"/>
        </w:rPr>
        <w:t>36</w:t>
      </w:r>
      <w:r>
        <w:rPr>
          <w:rFonts w:hint="eastAsia"/>
          <w:bCs/>
          <w:sz w:val="24"/>
        </w:rPr>
        <w:t>、</w:t>
      </w:r>
      <w:r>
        <w:rPr>
          <w:bCs/>
          <w:sz w:val="24"/>
        </w:rPr>
        <w:t>T</w:t>
      </w:r>
      <w:r>
        <w:rPr>
          <w:bCs/>
          <w:sz w:val="24"/>
        </w:rPr>
        <w:t>日：指销售机构在规定时间受理投资人申购、赎回或其他业务申请的开放日</w:t>
      </w:r>
    </w:p>
    <w:p w14:paraId="151285A1" w14:textId="77777777" w:rsidR="004E7329" w:rsidRDefault="00A30C01">
      <w:pPr>
        <w:spacing w:line="360" w:lineRule="auto"/>
        <w:ind w:firstLineChars="200" w:firstLine="480"/>
        <w:rPr>
          <w:bCs/>
          <w:sz w:val="24"/>
        </w:rPr>
      </w:pPr>
      <w:r>
        <w:rPr>
          <w:rFonts w:hint="eastAsia"/>
          <w:bCs/>
          <w:sz w:val="24"/>
        </w:rPr>
        <w:t>37</w:t>
      </w:r>
      <w:r>
        <w:rPr>
          <w:rFonts w:hint="eastAsia"/>
          <w:bCs/>
          <w:sz w:val="24"/>
        </w:rPr>
        <w:t>、</w:t>
      </w:r>
      <w:proofErr w:type="spellStart"/>
      <w:r>
        <w:rPr>
          <w:bCs/>
          <w:sz w:val="24"/>
        </w:rPr>
        <w:t>T+n</w:t>
      </w:r>
      <w:proofErr w:type="spellEnd"/>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029D2C03" w14:textId="77777777" w:rsidR="004E7329" w:rsidRDefault="00A30C01">
      <w:pPr>
        <w:spacing w:line="360" w:lineRule="auto"/>
        <w:ind w:firstLineChars="200" w:firstLine="480"/>
        <w:rPr>
          <w:bCs/>
          <w:sz w:val="24"/>
        </w:rPr>
      </w:pPr>
      <w:r>
        <w:rPr>
          <w:bCs/>
          <w:sz w:val="24"/>
        </w:rPr>
        <w:t>3</w:t>
      </w:r>
      <w:r>
        <w:rPr>
          <w:rFonts w:hint="eastAsia"/>
          <w:bCs/>
          <w:sz w:val="24"/>
        </w:rPr>
        <w:t>8</w:t>
      </w:r>
      <w:r>
        <w:rPr>
          <w:rFonts w:hint="eastAsia"/>
          <w:bCs/>
          <w:sz w:val="24"/>
        </w:rPr>
        <w:t>、</w:t>
      </w:r>
      <w:r>
        <w:rPr>
          <w:bCs/>
          <w:sz w:val="24"/>
        </w:rPr>
        <w:t>开放日：指为投资人办理基金份额申购、赎回或其他业务的工作日</w:t>
      </w:r>
    </w:p>
    <w:p w14:paraId="62AE1D3E" w14:textId="77777777" w:rsidR="004E7329" w:rsidRDefault="00A30C01">
      <w:pPr>
        <w:spacing w:line="360" w:lineRule="auto"/>
        <w:ind w:firstLineChars="200" w:firstLine="480"/>
        <w:rPr>
          <w:bCs/>
          <w:sz w:val="24"/>
        </w:rPr>
      </w:pPr>
      <w:r>
        <w:rPr>
          <w:rFonts w:hint="eastAsia"/>
          <w:bCs/>
          <w:sz w:val="24"/>
        </w:rPr>
        <w:lastRenderedPageBreak/>
        <w:t>39</w:t>
      </w:r>
      <w:r>
        <w:rPr>
          <w:rFonts w:hint="eastAsia"/>
          <w:bCs/>
          <w:sz w:val="24"/>
        </w:rPr>
        <w:t>、</w:t>
      </w:r>
      <w:r>
        <w:rPr>
          <w:bCs/>
          <w:sz w:val="24"/>
        </w:rPr>
        <w:t>开放时间：指开放日基金接受申购、赎回或其他交易的时间段</w:t>
      </w:r>
    </w:p>
    <w:p w14:paraId="4CA4CF88" w14:textId="77777777" w:rsidR="004E7329" w:rsidRDefault="00A30C01">
      <w:pPr>
        <w:spacing w:line="360" w:lineRule="auto"/>
        <w:ind w:firstLineChars="200" w:firstLine="480"/>
        <w:rPr>
          <w:bCs/>
          <w:sz w:val="24"/>
        </w:rPr>
      </w:pPr>
      <w:r>
        <w:rPr>
          <w:bCs/>
          <w:sz w:val="24"/>
        </w:rPr>
        <w:t>4</w:t>
      </w:r>
      <w:r>
        <w:rPr>
          <w:rFonts w:hint="eastAsia"/>
          <w:bCs/>
          <w:sz w:val="24"/>
        </w:rPr>
        <w:t>0</w:t>
      </w:r>
      <w:r>
        <w:rPr>
          <w:rFonts w:hint="eastAsia"/>
          <w:bCs/>
          <w:sz w:val="24"/>
        </w:rPr>
        <w:t>、</w:t>
      </w:r>
      <w:r>
        <w:rPr>
          <w:bCs/>
          <w:sz w:val="24"/>
        </w:rPr>
        <w:t>《业务规则》：指《</w:t>
      </w:r>
      <w:r>
        <w:rPr>
          <w:rFonts w:hint="eastAsia"/>
          <w:bCs/>
          <w:sz w:val="24"/>
        </w:rPr>
        <w:t>华泰柏瑞基金管理有限公司</w:t>
      </w:r>
      <w:r>
        <w:rPr>
          <w:bCs/>
          <w:sz w:val="24"/>
        </w:rPr>
        <w:t>开放式基金业务规则》，是规范基金管理人所管理的开放式证券投资基金登记方面的业务规则，由基金管理人和投资人共同遵守</w:t>
      </w:r>
    </w:p>
    <w:p w14:paraId="69BA767C" w14:textId="77777777" w:rsidR="004E7329" w:rsidRDefault="00A30C01">
      <w:pPr>
        <w:spacing w:line="360" w:lineRule="auto"/>
        <w:ind w:firstLineChars="200" w:firstLine="480"/>
        <w:rPr>
          <w:bCs/>
          <w:sz w:val="24"/>
        </w:rPr>
      </w:pPr>
      <w:r>
        <w:rPr>
          <w:rFonts w:hint="eastAsia"/>
          <w:bCs/>
          <w:sz w:val="24"/>
        </w:rPr>
        <w:t>41</w:t>
      </w:r>
      <w:r>
        <w:rPr>
          <w:rFonts w:hint="eastAsia"/>
          <w:bCs/>
          <w:sz w:val="24"/>
        </w:rPr>
        <w:t>、</w:t>
      </w:r>
      <w:r>
        <w:rPr>
          <w:bCs/>
          <w:sz w:val="24"/>
        </w:rPr>
        <w:t>认购：指在基金募集期内，投资人</w:t>
      </w:r>
      <w:r>
        <w:rPr>
          <w:sz w:val="24"/>
          <w:szCs w:val="24"/>
        </w:rPr>
        <w:t>根据基金合同</w:t>
      </w:r>
      <w:r>
        <w:rPr>
          <w:rFonts w:hint="eastAsia"/>
          <w:sz w:val="24"/>
          <w:szCs w:val="24"/>
        </w:rPr>
        <w:t>和</w:t>
      </w:r>
      <w:r>
        <w:rPr>
          <w:sz w:val="24"/>
          <w:szCs w:val="24"/>
        </w:rPr>
        <w:t>招募说明书的规定</w:t>
      </w:r>
      <w:r>
        <w:rPr>
          <w:bCs/>
          <w:sz w:val="24"/>
        </w:rPr>
        <w:t>申请购买基金份额的行为</w:t>
      </w:r>
    </w:p>
    <w:p w14:paraId="31606A55" w14:textId="77777777" w:rsidR="004E7329" w:rsidRDefault="00A30C01">
      <w:pPr>
        <w:spacing w:line="360" w:lineRule="auto"/>
        <w:ind w:firstLineChars="200" w:firstLine="480"/>
        <w:rPr>
          <w:bCs/>
          <w:sz w:val="24"/>
        </w:rPr>
      </w:pPr>
      <w:r>
        <w:rPr>
          <w:rFonts w:hint="eastAsia"/>
          <w:bCs/>
          <w:sz w:val="24"/>
        </w:rPr>
        <w:t>42</w:t>
      </w:r>
      <w:r>
        <w:rPr>
          <w:rFonts w:hint="eastAsia"/>
          <w:bCs/>
          <w:sz w:val="24"/>
        </w:rPr>
        <w:t>、</w:t>
      </w:r>
      <w:r>
        <w:rPr>
          <w:bCs/>
          <w:sz w:val="24"/>
        </w:rPr>
        <w:t>申购：指基金合同生效后，投资人根据基金合同和招募说明书的规定申请购买基金份额的行为</w:t>
      </w:r>
    </w:p>
    <w:p w14:paraId="5ADC1F4F" w14:textId="77777777" w:rsidR="004E7329" w:rsidRDefault="00A30C01">
      <w:pPr>
        <w:spacing w:line="360" w:lineRule="auto"/>
        <w:ind w:firstLineChars="200" w:firstLine="480"/>
        <w:rPr>
          <w:bCs/>
          <w:sz w:val="24"/>
        </w:rPr>
      </w:pPr>
      <w:r>
        <w:rPr>
          <w:rFonts w:hint="eastAsia"/>
          <w:bCs/>
          <w:sz w:val="24"/>
        </w:rPr>
        <w:t>43</w:t>
      </w:r>
      <w:r>
        <w:rPr>
          <w:rFonts w:hint="eastAsia"/>
          <w:bCs/>
          <w:sz w:val="24"/>
        </w:rPr>
        <w:t>、</w:t>
      </w:r>
      <w:r>
        <w:rPr>
          <w:bCs/>
          <w:sz w:val="24"/>
        </w:rPr>
        <w:t>赎回：指基金合同生效后，基金份额持有人按基金合同</w:t>
      </w:r>
      <w:r>
        <w:rPr>
          <w:rFonts w:hint="eastAsia"/>
          <w:bCs/>
          <w:sz w:val="24"/>
        </w:rPr>
        <w:t>和招募说明书规定</w:t>
      </w:r>
      <w:r>
        <w:rPr>
          <w:bCs/>
          <w:sz w:val="24"/>
        </w:rPr>
        <w:t>的条件要求将基金份额兑换为现金的行为</w:t>
      </w:r>
    </w:p>
    <w:p w14:paraId="49AA1122" w14:textId="77777777" w:rsidR="004E7329" w:rsidRDefault="00A30C01">
      <w:pPr>
        <w:spacing w:line="360" w:lineRule="auto"/>
        <w:ind w:firstLineChars="200" w:firstLine="480"/>
        <w:rPr>
          <w:bCs/>
          <w:sz w:val="24"/>
        </w:rPr>
      </w:pPr>
      <w:r>
        <w:rPr>
          <w:rFonts w:hint="eastAsia"/>
          <w:bCs/>
          <w:sz w:val="24"/>
        </w:rPr>
        <w:t>44</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1C6033B9" w14:textId="77777777" w:rsidR="004E7329" w:rsidRDefault="00A30C01">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转托管：指基金份额持有人在本基金的不同销售机构之间实施的变更所持基金份额销售机构的操作</w:t>
      </w:r>
    </w:p>
    <w:p w14:paraId="31AD090A" w14:textId="77777777" w:rsidR="004E7329" w:rsidRDefault="00A30C01">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56408D63" w14:textId="77777777" w:rsidR="004E7329" w:rsidRDefault="00A30C01">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057CF71E" w14:textId="77777777" w:rsidR="004E7329" w:rsidRDefault="00A30C01">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元：指人民币元</w:t>
      </w:r>
    </w:p>
    <w:p w14:paraId="2620FFCF" w14:textId="77777777" w:rsidR="004E7329" w:rsidRDefault="00A30C01">
      <w:pPr>
        <w:spacing w:line="360" w:lineRule="auto"/>
        <w:ind w:firstLineChars="200" w:firstLine="480"/>
        <w:rPr>
          <w:bCs/>
          <w:sz w:val="24"/>
        </w:rPr>
      </w:pPr>
      <w:r>
        <w:rPr>
          <w:rFonts w:hint="eastAsia"/>
          <w:bCs/>
          <w:sz w:val="24"/>
        </w:rPr>
        <w:t>49</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5B026DBB" w14:textId="77777777" w:rsidR="004E7329" w:rsidRDefault="00A30C01">
      <w:pPr>
        <w:spacing w:line="360" w:lineRule="auto"/>
        <w:ind w:firstLineChars="200" w:firstLine="480"/>
        <w:rPr>
          <w:bCs/>
          <w:sz w:val="24"/>
        </w:rPr>
      </w:pPr>
      <w:r>
        <w:rPr>
          <w:rFonts w:hint="eastAsia"/>
          <w:bCs/>
          <w:sz w:val="24"/>
        </w:rPr>
        <w:t>50</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14:paraId="07388E5B" w14:textId="77777777" w:rsidR="004E7329" w:rsidRDefault="00A30C01">
      <w:pPr>
        <w:spacing w:line="360" w:lineRule="auto"/>
        <w:ind w:firstLineChars="200" w:firstLine="480"/>
        <w:rPr>
          <w:bCs/>
          <w:sz w:val="24"/>
        </w:rPr>
      </w:pPr>
      <w:r>
        <w:rPr>
          <w:rFonts w:hint="eastAsia"/>
          <w:bCs/>
          <w:sz w:val="24"/>
        </w:rPr>
        <w:t>51</w:t>
      </w:r>
      <w:r>
        <w:rPr>
          <w:rFonts w:hint="eastAsia"/>
          <w:bCs/>
          <w:sz w:val="24"/>
        </w:rPr>
        <w:t>、</w:t>
      </w:r>
      <w:r>
        <w:rPr>
          <w:bCs/>
          <w:sz w:val="24"/>
        </w:rPr>
        <w:t>基金资产净值：指基金资产总值减去基金负债后的价值</w:t>
      </w:r>
    </w:p>
    <w:p w14:paraId="1FB9F05C" w14:textId="77777777" w:rsidR="004E7329" w:rsidRDefault="00A30C01">
      <w:pPr>
        <w:spacing w:line="360" w:lineRule="auto"/>
        <w:ind w:firstLineChars="200" w:firstLine="480"/>
        <w:rPr>
          <w:bCs/>
          <w:sz w:val="24"/>
        </w:rPr>
      </w:pPr>
      <w:r>
        <w:rPr>
          <w:rFonts w:hint="eastAsia"/>
          <w:bCs/>
          <w:sz w:val="24"/>
        </w:rPr>
        <w:t>52</w:t>
      </w:r>
      <w:r>
        <w:rPr>
          <w:rFonts w:hint="eastAsia"/>
          <w:bCs/>
          <w:sz w:val="24"/>
        </w:rPr>
        <w:t>、</w:t>
      </w:r>
      <w:r>
        <w:rPr>
          <w:bCs/>
          <w:sz w:val="24"/>
        </w:rPr>
        <w:t>基金份额净值：指计算日基金资产净值除以计算日基金份额总数</w:t>
      </w:r>
    </w:p>
    <w:p w14:paraId="3B46AED9" w14:textId="77777777" w:rsidR="004E7329" w:rsidRDefault="00A30C01">
      <w:pPr>
        <w:spacing w:line="360" w:lineRule="auto"/>
        <w:ind w:firstLineChars="200" w:firstLine="480"/>
        <w:rPr>
          <w:bCs/>
          <w:sz w:val="24"/>
        </w:rPr>
      </w:pPr>
      <w:r>
        <w:rPr>
          <w:rFonts w:hint="eastAsia"/>
          <w:bCs/>
          <w:sz w:val="24"/>
        </w:rPr>
        <w:t>53</w:t>
      </w:r>
      <w:r>
        <w:rPr>
          <w:rFonts w:hint="eastAsia"/>
          <w:bCs/>
          <w:sz w:val="24"/>
        </w:rPr>
        <w:t>、</w:t>
      </w:r>
      <w:r>
        <w:rPr>
          <w:bCs/>
          <w:sz w:val="24"/>
        </w:rPr>
        <w:t>基金资产估值：指计算评估基金资产和负债的价值，以确定基金资产净</w:t>
      </w:r>
      <w:r>
        <w:rPr>
          <w:bCs/>
          <w:sz w:val="24"/>
        </w:rPr>
        <w:lastRenderedPageBreak/>
        <w:t>值和基金份额净值的过程</w:t>
      </w:r>
    </w:p>
    <w:p w14:paraId="21AE81DE" w14:textId="77777777" w:rsidR="004E7329" w:rsidRDefault="00A30C01">
      <w:pPr>
        <w:spacing w:line="360" w:lineRule="auto"/>
        <w:ind w:firstLineChars="200" w:firstLine="480"/>
        <w:rPr>
          <w:bCs/>
          <w:sz w:val="24"/>
        </w:rPr>
      </w:pPr>
      <w:r>
        <w:rPr>
          <w:rFonts w:hint="eastAsia"/>
          <w:bCs/>
          <w:sz w:val="24"/>
        </w:rPr>
        <w:t>54</w:t>
      </w:r>
      <w:r>
        <w:rPr>
          <w:rFonts w:hint="eastAsia"/>
          <w:bCs/>
          <w:sz w:val="24"/>
        </w:rPr>
        <w:t>、</w:t>
      </w:r>
      <w:r>
        <w:rPr>
          <w:bCs/>
          <w:sz w:val="24"/>
        </w:rPr>
        <w:t>规定媒介：</w:t>
      </w:r>
      <w:r>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3EB8DC9E" w14:textId="77777777" w:rsidR="004E7329" w:rsidRDefault="00A30C01">
      <w:pPr>
        <w:spacing w:line="360" w:lineRule="auto"/>
        <w:ind w:firstLineChars="200" w:firstLine="480"/>
        <w:rPr>
          <w:bCs/>
          <w:sz w:val="24"/>
        </w:rPr>
      </w:pPr>
      <w:r>
        <w:rPr>
          <w:bCs/>
          <w:sz w:val="24"/>
        </w:rPr>
        <w:t>5</w:t>
      </w:r>
      <w:r>
        <w:rPr>
          <w:rFonts w:hint="eastAsia"/>
          <w:bCs/>
          <w:sz w:val="24"/>
        </w:rPr>
        <w:t>5</w:t>
      </w:r>
      <w:r>
        <w:rPr>
          <w:rFonts w:hint="eastAsia"/>
          <w:bCs/>
          <w:sz w:val="24"/>
        </w:rPr>
        <w:t>、销售服务费：指从基金财产中计提的，用于本基金市场推广、销售以及基金份额持有人服务的费用</w:t>
      </w:r>
    </w:p>
    <w:p w14:paraId="54F4715D" w14:textId="77777777" w:rsidR="004E7329" w:rsidRDefault="00A30C01">
      <w:pPr>
        <w:spacing w:line="360" w:lineRule="auto"/>
        <w:ind w:firstLineChars="200" w:firstLine="480"/>
        <w:rPr>
          <w:bCs/>
          <w:sz w:val="24"/>
        </w:rPr>
      </w:pPr>
      <w:r>
        <w:rPr>
          <w:bCs/>
          <w:sz w:val="24"/>
        </w:rPr>
        <w:t>5</w:t>
      </w:r>
      <w:r>
        <w:rPr>
          <w:rFonts w:hint="eastAsia"/>
          <w:bCs/>
          <w:sz w:val="24"/>
        </w:rPr>
        <w:t>6</w:t>
      </w:r>
      <w:r>
        <w:rPr>
          <w:rFonts w:hint="eastAsia"/>
          <w:bCs/>
          <w:sz w:val="24"/>
        </w:rPr>
        <w:t>、基金份额类别：指本基金根据认购费、申购费、销售服务费收取方式的不同，将基金份额分为不同的类别。在投资者认购、申购基金时收取认购、申购费用而不计</w:t>
      </w:r>
      <w:proofErr w:type="gramStart"/>
      <w:r>
        <w:rPr>
          <w:rFonts w:hint="eastAsia"/>
          <w:bCs/>
          <w:sz w:val="24"/>
        </w:rPr>
        <w:t>提销售</w:t>
      </w:r>
      <w:proofErr w:type="gramEnd"/>
      <w:r>
        <w:rPr>
          <w:rFonts w:hint="eastAsia"/>
          <w:bCs/>
          <w:sz w:val="24"/>
        </w:rPr>
        <w:t>服务费的，称为</w:t>
      </w:r>
      <w:r>
        <w:rPr>
          <w:rFonts w:hint="eastAsia"/>
          <w:bCs/>
          <w:sz w:val="24"/>
        </w:rPr>
        <w:t>A</w:t>
      </w:r>
      <w:r>
        <w:rPr>
          <w:rFonts w:hint="eastAsia"/>
          <w:bCs/>
          <w:sz w:val="24"/>
        </w:rPr>
        <w:t>类基金份额；在投资者认购、申购基金份额时不收取认购、申购费用，且从本类别基金资产中计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C</w:t>
      </w:r>
      <w:r>
        <w:rPr>
          <w:rFonts w:hint="eastAsia"/>
          <w:bCs/>
          <w:sz w:val="24"/>
        </w:rPr>
        <w:t>类基金份额</w:t>
      </w:r>
    </w:p>
    <w:p w14:paraId="40ADE011" w14:textId="77777777" w:rsidR="004E7329" w:rsidRDefault="00A30C01">
      <w:pPr>
        <w:spacing w:line="360" w:lineRule="auto"/>
        <w:ind w:firstLineChars="200" w:firstLine="480"/>
        <w:rPr>
          <w:bCs/>
          <w:sz w:val="24"/>
        </w:rPr>
      </w:pPr>
      <w:r>
        <w:rPr>
          <w:rFonts w:hint="eastAsia"/>
          <w:bCs/>
          <w:sz w:val="24"/>
        </w:rPr>
        <w:t>57</w:t>
      </w:r>
      <w:r>
        <w:rPr>
          <w:rFonts w:hint="eastAsia"/>
          <w:bCs/>
          <w:sz w:val="24"/>
        </w:rPr>
        <w:t>、流动性受限资产：指由于法律法规、监管、合同或操作障碍等原因无法以合理价格予以变现的资产，包括但不限于到期日在</w:t>
      </w:r>
      <w:r>
        <w:rPr>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6979B980" w14:textId="77777777" w:rsidR="004E7329" w:rsidRDefault="00A30C01">
      <w:pPr>
        <w:spacing w:line="360" w:lineRule="auto"/>
        <w:ind w:firstLineChars="200" w:firstLine="480"/>
        <w:rPr>
          <w:bCs/>
          <w:sz w:val="24"/>
        </w:rPr>
      </w:pPr>
      <w:r>
        <w:rPr>
          <w:rFonts w:hint="eastAsia"/>
          <w:bCs/>
          <w:sz w:val="24"/>
        </w:rPr>
        <w:t>58</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7DCE4EB8" w14:textId="77777777" w:rsidR="004E7329" w:rsidRDefault="00A30C01">
      <w:pPr>
        <w:spacing w:line="360" w:lineRule="auto"/>
        <w:ind w:firstLineChars="200" w:firstLine="480"/>
        <w:rPr>
          <w:bCs/>
          <w:sz w:val="24"/>
        </w:rPr>
      </w:pPr>
      <w:r>
        <w:rPr>
          <w:rFonts w:hint="eastAsia"/>
          <w:bCs/>
          <w:sz w:val="24"/>
        </w:rPr>
        <w:t>59</w:t>
      </w:r>
      <w:r>
        <w:rPr>
          <w:rFonts w:hint="eastAsia"/>
          <w:bCs/>
          <w:sz w:val="24"/>
        </w:rPr>
        <w:t>、</w:t>
      </w:r>
      <w:proofErr w:type="gramStart"/>
      <w:r>
        <w:rPr>
          <w:rFonts w:hint="eastAsia"/>
          <w:bCs/>
          <w:sz w:val="24"/>
        </w:rPr>
        <w:t>侧袋机制</w:t>
      </w:r>
      <w:proofErr w:type="gramEnd"/>
      <w:r>
        <w:rPr>
          <w:rFonts w:hint="eastAsia"/>
          <w:bCs/>
          <w:sz w:val="24"/>
        </w:rPr>
        <w:t>：指将基金投资组合中的特定资产从原有账户分离</w:t>
      </w:r>
      <w:proofErr w:type="gramStart"/>
      <w:r>
        <w:rPr>
          <w:rFonts w:hint="eastAsia"/>
          <w:bCs/>
          <w:sz w:val="24"/>
        </w:rPr>
        <w:t>至专门</w:t>
      </w:r>
      <w:proofErr w:type="gramEnd"/>
      <w:r>
        <w:rPr>
          <w:rFonts w:hint="eastAsia"/>
          <w:bCs/>
          <w:sz w:val="24"/>
        </w:rPr>
        <w:t>账户进行处置清算，目的在于有效隔离并化解风险，确保投资者得到公平对待，属于流动性风险管理工具。</w:t>
      </w:r>
      <w:proofErr w:type="gramStart"/>
      <w:r>
        <w:rPr>
          <w:rFonts w:hint="eastAsia"/>
          <w:bCs/>
          <w:sz w:val="24"/>
        </w:rPr>
        <w:t>侧袋机制</w:t>
      </w:r>
      <w:proofErr w:type="gramEnd"/>
      <w:r>
        <w:rPr>
          <w:rFonts w:hint="eastAsia"/>
          <w:bCs/>
          <w:sz w:val="24"/>
        </w:rPr>
        <w:t>实施期间，原有账户称为主袋账户，专门账户</w:t>
      </w:r>
      <w:proofErr w:type="gramStart"/>
      <w:r>
        <w:rPr>
          <w:rFonts w:hint="eastAsia"/>
          <w:bCs/>
          <w:sz w:val="24"/>
        </w:rPr>
        <w:t>称为侧袋账户</w:t>
      </w:r>
      <w:proofErr w:type="gramEnd"/>
    </w:p>
    <w:p w14:paraId="6EAEE645" w14:textId="77777777" w:rsidR="004E7329" w:rsidRDefault="00A30C01">
      <w:pPr>
        <w:spacing w:line="360" w:lineRule="auto"/>
        <w:ind w:firstLineChars="200" w:firstLine="480"/>
        <w:rPr>
          <w:bCs/>
          <w:sz w:val="24"/>
        </w:rPr>
      </w:pPr>
      <w:r>
        <w:rPr>
          <w:rFonts w:hint="eastAsia"/>
          <w:bCs/>
          <w:sz w:val="24"/>
        </w:rPr>
        <w:t>60</w:t>
      </w:r>
      <w:r>
        <w:rPr>
          <w:rFonts w:hint="eastAsia"/>
          <w:bCs/>
          <w:sz w:val="24"/>
        </w:rPr>
        <w:t>、特定资产：包括：（一）无可参考的活跃市场价格且采用估值技术</w:t>
      </w:r>
      <w:proofErr w:type="gramStart"/>
      <w:r>
        <w:rPr>
          <w:rFonts w:hint="eastAsia"/>
          <w:bCs/>
          <w:sz w:val="24"/>
        </w:rPr>
        <w:t>仍导致</w:t>
      </w:r>
      <w:proofErr w:type="gramEnd"/>
      <w:r>
        <w:rPr>
          <w:rFonts w:hint="eastAsia"/>
          <w:bCs/>
          <w:sz w:val="24"/>
        </w:rPr>
        <w:t>公允价值存在重大不确定性的资产；（二）</w:t>
      </w:r>
      <w:proofErr w:type="gramStart"/>
      <w:r>
        <w:rPr>
          <w:rFonts w:hint="eastAsia"/>
          <w:bCs/>
          <w:sz w:val="24"/>
        </w:rPr>
        <w:t>按摊余成本</w:t>
      </w:r>
      <w:proofErr w:type="gramEnd"/>
      <w:r>
        <w:rPr>
          <w:rFonts w:hint="eastAsia"/>
          <w:bCs/>
          <w:sz w:val="24"/>
        </w:rPr>
        <w:t>计量且计提资产减值</w:t>
      </w:r>
      <w:proofErr w:type="gramStart"/>
      <w:r>
        <w:rPr>
          <w:rFonts w:hint="eastAsia"/>
          <w:bCs/>
          <w:sz w:val="24"/>
        </w:rPr>
        <w:t>准备仍导致</w:t>
      </w:r>
      <w:proofErr w:type="gramEnd"/>
      <w:r>
        <w:rPr>
          <w:rFonts w:hint="eastAsia"/>
          <w:bCs/>
          <w:sz w:val="24"/>
        </w:rPr>
        <w:t>资产价值存在重大不确定性的资产；（三）其他资产价值存在重大不确定性的资产</w:t>
      </w:r>
    </w:p>
    <w:p w14:paraId="46C4E7F7" w14:textId="77777777" w:rsidR="004E7329" w:rsidRDefault="00A30C01">
      <w:pPr>
        <w:spacing w:line="360" w:lineRule="auto"/>
        <w:ind w:firstLineChars="200" w:firstLine="480"/>
        <w:rPr>
          <w:bCs/>
          <w:sz w:val="24"/>
        </w:rPr>
      </w:pPr>
      <w:r>
        <w:rPr>
          <w:rFonts w:hint="eastAsia"/>
          <w:bCs/>
          <w:sz w:val="24"/>
        </w:rPr>
        <w:t>61</w:t>
      </w:r>
      <w:r>
        <w:rPr>
          <w:rFonts w:hint="eastAsia"/>
          <w:bCs/>
          <w:sz w:val="24"/>
        </w:rPr>
        <w:t>、货币市场工具：指现金；期限在</w:t>
      </w:r>
      <w:r>
        <w:rPr>
          <w:rFonts w:hint="eastAsia"/>
          <w:bCs/>
          <w:sz w:val="24"/>
        </w:rPr>
        <w:t>1</w:t>
      </w:r>
      <w:r>
        <w:rPr>
          <w:rFonts w:hint="eastAsia"/>
          <w:bCs/>
          <w:sz w:val="24"/>
        </w:rPr>
        <w:t>年以内（含</w:t>
      </w:r>
      <w:r>
        <w:rPr>
          <w:rFonts w:hint="eastAsia"/>
          <w:bCs/>
          <w:sz w:val="24"/>
        </w:rPr>
        <w:t>1</w:t>
      </w:r>
      <w:r>
        <w:rPr>
          <w:rFonts w:hint="eastAsia"/>
          <w:bCs/>
          <w:sz w:val="24"/>
        </w:rPr>
        <w:t>年）的银行存款，债券</w:t>
      </w:r>
      <w:r>
        <w:rPr>
          <w:rFonts w:hint="eastAsia"/>
          <w:bCs/>
          <w:sz w:val="24"/>
        </w:rPr>
        <w:lastRenderedPageBreak/>
        <w:t>回购，中央银行票据，同业存单；剩余期限在</w:t>
      </w:r>
      <w:r>
        <w:rPr>
          <w:rFonts w:hint="eastAsia"/>
          <w:bCs/>
          <w:sz w:val="24"/>
        </w:rPr>
        <w:t>397</w:t>
      </w:r>
      <w:r>
        <w:rPr>
          <w:rFonts w:hint="eastAsia"/>
          <w:bCs/>
          <w:sz w:val="24"/>
        </w:rPr>
        <w:t>天以内（含</w:t>
      </w:r>
      <w:r>
        <w:rPr>
          <w:rFonts w:hint="eastAsia"/>
          <w:bCs/>
          <w:sz w:val="24"/>
        </w:rPr>
        <w:t>397</w:t>
      </w:r>
      <w:r>
        <w:rPr>
          <w:rFonts w:hint="eastAsia"/>
          <w:bCs/>
          <w:sz w:val="24"/>
        </w:rPr>
        <w:t>天）的债券，非金融企业债务融资工具，资产支持证券；中国证监会、中国人民银行认可的其他具有良好流动性的货币市场工具</w:t>
      </w:r>
    </w:p>
    <w:p w14:paraId="0B03D529" w14:textId="77777777" w:rsidR="004E7329" w:rsidRDefault="00A30C01">
      <w:pPr>
        <w:spacing w:line="360" w:lineRule="auto"/>
        <w:ind w:firstLineChars="200" w:firstLine="480"/>
        <w:rPr>
          <w:bCs/>
          <w:sz w:val="24"/>
        </w:rPr>
      </w:pPr>
      <w:r>
        <w:rPr>
          <w:rFonts w:hint="eastAsia"/>
          <w:bCs/>
          <w:sz w:val="24"/>
        </w:rPr>
        <w:t>62</w:t>
      </w:r>
      <w:r>
        <w:rPr>
          <w:rFonts w:hint="eastAsia"/>
          <w:bCs/>
          <w:sz w:val="24"/>
        </w:rPr>
        <w:t>、基金参与转融通证券出借业务：指基金以一定的费率通过证券交易所综合业务平台向中国证券金融股份有限公司出借证券，中国证券金融股份</w:t>
      </w:r>
      <w:r>
        <w:rPr>
          <w:bCs/>
          <w:sz w:val="24"/>
        </w:rPr>
        <w:t>有限</w:t>
      </w:r>
      <w:r>
        <w:rPr>
          <w:rFonts w:hint="eastAsia"/>
          <w:bCs/>
          <w:sz w:val="24"/>
        </w:rPr>
        <w:t>公司到期归还所借证券及相应权益补偿并支付费用的业务</w:t>
      </w:r>
    </w:p>
    <w:p w14:paraId="2D1544FC" w14:textId="77777777" w:rsidR="004E7329" w:rsidRDefault="00A30C01">
      <w:pPr>
        <w:spacing w:line="360" w:lineRule="auto"/>
        <w:ind w:firstLineChars="200" w:firstLine="480"/>
        <w:rPr>
          <w:bCs/>
          <w:sz w:val="24"/>
        </w:rPr>
      </w:pPr>
      <w:r>
        <w:rPr>
          <w:rFonts w:hint="eastAsia"/>
          <w:bCs/>
          <w:sz w:val="24"/>
        </w:rPr>
        <w:t>63</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24044F24" w14:textId="77777777" w:rsidR="004E7329" w:rsidRDefault="004E7329">
      <w:pPr>
        <w:spacing w:line="360" w:lineRule="auto"/>
        <w:ind w:firstLineChars="200" w:firstLine="480"/>
        <w:rPr>
          <w:bCs/>
          <w:sz w:val="24"/>
        </w:rPr>
      </w:pPr>
    </w:p>
    <w:p w14:paraId="545CD884" w14:textId="77777777" w:rsidR="004E7329" w:rsidRDefault="00A30C01">
      <w:pPr>
        <w:pStyle w:val="1"/>
        <w:spacing w:before="0" w:after="0"/>
        <w:jc w:val="center"/>
        <w:rPr>
          <w:rFonts w:ascii="Times New Roman"/>
          <w:color w:val="auto"/>
          <w:sz w:val="30"/>
        </w:rPr>
      </w:pPr>
      <w:r>
        <w:rPr>
          <w:rFonts w:ascii="Times New Roman"/>
          <w:b w:val="0"/>
          <w:bCs/>
          <w:color w:val="auto"/>
        </w:rPr>
        <w:br w:type="page"/>
      </w:r>
      <w:bookmarkStart w:id="58" w:name="_Toc6149"/>
      <w:bookmarkStart w:id="59" w:name="_Toc20627"/>
      <w:bookmarkStart w:id="60" w:name="_Toc18631"/>
      <w:bookmarkStart w:id="61" w:name="_Toc733"/>
      <w:bookmarkStart w:id="62" w:name="_Toc545"/>
      <w:bookmarkStart w:id="63" w:name="_Toc5246"/>
      <w:bookmarkStart w:id="64" w:name="_Toc13288"/>
      <w:bookmarkStart w:id="65" w:name="_Toc22708"/>
      <w:bookmarkStart w:id="66" w:name="_Toc34663811"/>
      <w:bookmarkStart w:id="67" w:name="_Toc6683"/>
      <w:bookmarkStart w:id="68" w:name="_Toc24571"/>
      <w:bookmarkStart w:id="69" w:name="_Toc20318"/>
      <w:bookmarkStart w:id="70" w:name="_Toc258829400"/>
      <w:bookmarkStart w:id="71" w:name="_Toc233456272"/>
      <w:r>
        <w:rPr>
          <w:rFonts w:ascii="Times New Roman"/>
          <w:color w:val="auto"/>
          <w:sz w:val="30"/>
        </w:rPr>
        <w:lastRenderedPageBreak/>
        <w:t>第三部分基金的基本情况</w:t>
      </w:r>
      <w:bookmarkStart w:id="72" w:name="_Toc79392573"/>
      <w:bookmarkEnd w:id="58"/>
      <w:bookmarkEnd w:id="59"/>
      <w:bookmarkEnd w:id="60"/>
      <w:bookmarkEnd w:id="61"/>
      <w:bookmarkEnd w:id="62"/>
      <w:bookmarkEnd w:id="63"/>
      <w:bookmarkEnd w:id="64"/>
      <w:bookmarkEnd w:id="65"/>
      <w:bookmarkEnd w:id="66"/>
      <w:bookmarkEnd w:id="67"/>
      <w:bookmarkEnd w:id="68"/>
      <w:bookmarkEnd w:id="69"/>
    </w:p>
    <w:p w14:paraId="08EB21E3" w14:textId="77777777" w:rsidR="004E7329" w:rsidRDefault="004E7329">
      <w:pPr>
        <w:spacing w:line="360" w:lineRule="auto"/>
        <w:ind w:firstLine="540"/>
        <w:rPr>
          <w:bCs/>
          <w:sz w:val="24"/>
        </w:rPr>
      </w:pPr>
      <w:bookmarkStart w:id="73" w:name="_Hlt88031774"/>
      <w:bookmarkStart w:id="74" w:name="_Hlt88031741"/>
      <w:bookmarkEnd w:id="73"/>
    </w:p>
    <w:bookmarkEnd w:id="74"/>
    <w:p w14:paraId="3F7FC473" w14:textId="77777777" w:rsidR="004E7329" w:rsidRDefault="00A30C01">
      <w:pPr>
        <w:spacing w:line="360" w:lineRule="auto"/>
        <w:ind w:firstLineChars="200" w:firstLine="480"/>
        <w:rPr>
          <w:bCs/>
          <w:sz w:val="24"/>
        </w:rPr>
      </w:pPr>
      <w:r>
        <w:rPr>
          <w:bCs/>
          <w:sz w:val="24"/>
        </w:rPr>
        <w:t>一、基金名称</w:t>
      </w:r>
      <w:bookmarkEnd w:id="72"/>
    </w:p>
    <w:p w14:paraId="23A05874" w14:textId="77777777" w:rsidR="004E7329" w:rsidRDefault="00A30C01">
      <w:pPr>
        <w:spacing w:line="360" w:lineRule="auto"/>
        <w:ind w:firstLineChars="200" w:firstLine="480"/>
        <w:rPr>
          <w:bCs/>
          <w:sz w:val="24"/>
        </w:rPr>
      </w:pPr>
      <w:r>
        <w:rPr>
          <w:rFonts w:hint="eastAsia"/>
          <w:bCs/>
          <w:sz w:val="24"/>
        </w:rPr>
        <w:t>华泰柏瑞上证</w:t>
      </w:r>
      <w:proofErr w:type="gramStart"/>
      <w:r>
        <w:rPr>
          <w:rFonts w:hint="eastAsia"/>
          <w:bCs/>
          <w:sz w:val="24"/>
        </w:rPr>
        <w:t>科创板</w:t>
      </w:r>
      <w:proofErr w:type="gramEnd"/>
      <w:r>
        <w:rPr>
          <w:rFonts w:hint="eastAsia"/>
          <w:bCs/>
          <w:sz w:val="24"/>
        </w:rPr>
        <w:t>50</w:t>
      </w:r>
      <w:r>
        <w:rPr>
          <w:rFonts w:hint="eastAsia"/>
          <w:bCs/>
          <w:sz w:val="24"/>
        </w:rPr>
        <w:t>成份交易型开放式指数证券投资基金联接基金</w:t>
      </w:r>
    </w:p>
    <w:p w14:paraId="596E2A76" w14:textId="77777777" w:rsidR="004E7329" w:rsidRDefault="004E7329">
      <w:pPr>
        <w:spacing w:line="360" w:lineRule="auto"/>
        <w:ind w:firstLineChars="200" w:firstLine="480"/>
        <w:rPr>
          <w:bCs/>
          <w:sz w:val="24"/>
        </w:rPr>
      </w:pPr>
    </w:p>
    <w:p w14:paraId="725FE647" w14:textId="77777777" w:rsidR="004E7329" w:rsidRDefault="00A30C01">
      <w:pPr>
        <w:spacing w:line="360" w:lineRule="auto"/>
        <w:ind w:firstLineChars="200" w:firstLine="480"/>
        <w:rPr>
          <w:bCs/>
          <w:sz w:val="24"/>
        </w:rPr>
      </w:pPr>
      <w:bookmarkStart w:id="75" w:name="_Toc79392574"/>
      <w:r>
        <w:rPr>
          <w:bCs/>
          <w:sz w:val="24"/>
        </w:rPr>
        <w:t>二、基金的类别</w:t>
      </w:r>
      <w:bookmarkEnd w:id="75"/>
    </w:p>
    <w:p w14:paraId="641223D5" w14:textId="77777777" w:rsidR="004E7329" w:rsidRDefault="00A30C01">
      <w:pPr>
        <w:spacing w:line="360" w:lineRule="auto"/>
        <w:ind w:firstLineChars="200" w:firstLine="480"/>
        <w:rPr>
          <w:bCs/>
          <w:sz w:val="24"/>
        </w:rPr>
      </w:pPr>
      <w:r>
        <w:rPr>
          <w:rFonts w:hint="eastAsia"/>
          <w:bCs/>
          <w:sz w:val="24"/>
        </w:rPr>
        <w:t>指数</w:t>
      </w:r>
      <w:r>
        <w:rPr>
          <w:bCs/>
          <w:sz w:val="24"/>
        </w:rPr>
        <w:t>基金、</w:t>
      </w:r>
      <w:r>
        <w:rPr>
          <w:rFonts w:hint="eastAsia"/>
          <w:bCs/>
          <w:sz w:val="24"/>
        </w:rPr>
        <w:t>联接基金</w:t>
      </w:r>
    </w:p>
    <w:p w14:paraId="26F58DE7" w14:textId="77777777" w:rsidR="004E7329" w:rsidRDefault="004E7329">
      <w:pPr>
        <w:spacing w:line="360" w:lineRule="auto"/>
        <w:ind w:firstLineChars="200" w:firstLine="480"/>
        <w:rPr>
          <w:bCs/>
          <w:sz w:val="24"/>
        </w:rPr>
      </w:pPr>
    </w:p>
    <w:p w14:paraId="3551A37F" w14:textId="77777777" w:rsidR="004E7329" w:rsidRDefault="00A30C01">
      <w:pPr>
        <w:spacing w:line="360" w:lineRule="auto"/>
        <w:ind w:firstLineChars="200" w:firstLine="480"/>
        <w:rPr>
          <w:bCs/>
          <w:sz w:val="24"/>
        </w:rPr>
      </w:pPr>
      <w:bookmarkStart w:id="76" w:name="_Toc79392575"/>
      <w:r>
        <w:rPr>
          <w:bCs/>
          <w:sz w:val="24"/>
        </w:rPr>
        <w:t>三、基金的运作方式</w:t>
      </w:r>
    </w:p>
    <w:p w14:paraId="17FA0B0B" w14:textId="77777777" w:rsidR="004E7329" w:rsidRDefault="00A30C01">
      <w:pPr>
        <w:spacing w:line="360" w:lineRule="auto"/>
        <w:ind w:firstLineChars="200" w:firstLine="480"/>
        <w:rPr>
          <w:bCs/>
          <w:sz w:val="24"/>
        </w:rPr>
      </w:pPr>
      <w:r>
        <w:rPr>
          <w:bCs/>
          <w:sz w:val="24"/>
        </w:rPr>
        <w:t>契约型开放式</w:t>
      </w:r>
    </w:p>
    <w:p w14:paraId="6E86588B" w14:textId="77777777" w:rsidR="004E7329" w:rsidRDefault="004E7329">
      <w:pPr>
        <w:spacing w:line="360" w:lineRule="auto"/>
        <w:ind w:firstLineChars="200" w:firstLine="480"/>
        <w:rPr>
          <w:bCs/>
          <w:sz w:val="24"/>
        </w:rPr>
      </w:pPr>
    </w:p>
    <w:p w14:paraId="32FFCB80" w14:textId="77777777" w:rsidR="004E7329" w:rsidRDefault="00A30C01">
      <w:pPr>
        <w:spacing w:line="360" w:lineRule="auto"/>
        <w:ind w:firstLineChars="200" w:firstLine="480"/>
        <w:rPr>
          <w:bCs/>
          <w:sz w:val="24"/>
        </w:rPr>
      </w:pPr>
      <w:r>
        <w:rPr>
          <w:bCs/>
          <w:sz w:val="24"/>
        </w:rPr>
        <w:t>四、基金的投资目标</w:t>
      </w:r>
      <w:bookmarkEnd w:id="76"/>
    </w:p>
    <w:p w14:paraId="1A2EC2D9" w14:textId="77777777" w:rsidR="004E7329" w:rsidRDefault="00A30C01">
      <w:pPr>
        <w:spacing w:line="360" w:lineRule="auto"/>
        <w:ind w:firstLineChars="200" w:firstLine="480"/>
        <w:rPr>
          <w:bCs/>
          <w:sz w:val="24"/>
        </w:rPr>
      </w:pPr>
      <w:r>
        <w:rPr>
          <w:rFonts w:hint="eastAsia"/>
          <w:bCs/>
          <w:sz w:val="24"/>
        </w:rPr>
        <w:t>紧密跟踪业绩比较基准，追求跟踪偏离度及跟踪误差的最小化。</w:t>
      </w:r>
    </w:p>
    <w:p w14:paraId="0EF5AE0A" w14:textId="77777777" w:rsidR="004E7329" w:rsidRDefault="004E7329">
      <w:pPr>
        <w:spacing w:line="360" w:lineRule="auto"/>
        <w:ind w:firstLineChars="200" w:firstLine="480"/>
        <w:rPr>
          <w:sz w:val="24"/>
        </w:rPr>
      </w:pPr>
    </w:p>
    <w:p w14:paraId="022279BF" w14:textId="77777777" w:rsidR="004E7329" w:rsidRDefault="00A30C01">
      <w:pPr>
        <w:spacing w:line="360" w:lineRule="auto"/>
        <w:ind w:firstLineChars="200" w:firstLine="480"/>
        <w:rPr>
          <w:bCs/>
          <w:sz w:val="24"/>
        </w:rPr>
      </w:pPr>
      <w:bookmarkStart w:id="77" w:name="_Toc79392576"/>
      <w:r>
        <w:rPr>
          <w:bCs/>
          <w:sz w:val="24"/>
        </w:rPr>
        <w:t>五、基金的最低募集份额总额</w:t>
      </w:r>
      <w:bookmarkEnd w:id="77"/>
      <w:r>
        <w:rPr>
          <w:rFonts w:hint="eastAsia"/>
          <w:bCs/>
          <w:sz w:val="24"/>
        </w:rPr>
        <w:t>及金额</w:t>
      </w:r>
    </w:p>
    <w:p w14:paraId="7FA54C21" w14:textId="77777777" w:rsidR="004E7329" w:rsidRDefault="00A30C01">
      <w:pPr>
        <w:spacing w:line="360" w:lineRule="auto"/>
        <w:ind w:firstLineChars="200" w:firstLine="480"/>
        <w:rPr>
          <w:bCs/>
          <w:sz w:val="24"/>
        </w:rPr>
      </w:pPr>
      <w:r>
        <w:rPr>
          <w:rFonts w:hint="eastAsia"/>
          <w:bCs/>
          <w:sz w:val="24"/>
        </w:rPr>
        <w:t>本基金募集份额总数不低于</w:t>
      </w:r>
      <w:r>
        <w:rPr>
          <w:rFonts w:hint="eastAsia"/>
          <w:bCs/>
          <w:sz w:val="24"/>
        </w:rPr>
        <w:t>2</w:t>
      </w:r>
      <w:r>
        <w:rPr>
          <w:rFonts w:hint="eastAsia"/>
          <w:bCs/>
          <w:sz w:val="24"/>
        </w:rPr>
        <w:t>亿份，募集金额总额不低于</w:t>
      </w:r>
      <w:r>
        <w:rPr>
          <w:rFonts w:hint="eastAsia"/>
          <w:bCs/>
          <w:sz w:val="24"/>
        </w:rPr>
        <w:t>2</w:t>
      </w:r>
      <w:r>
        <w:rPr>
          <w:rFonts w:hint="eastAsia"/>
          <w:bCs/>
          <w:sz w:val="24"/>
        </w:rPr>
        <w:t>亿元。</w:t>
      </w:r>
    </w:p>
    <w:p w14:paraId="03669397" w14:textId="77777777" w:rsidR="004E7329" w:rsidRDefault="004E7329">
      <w:pPr>
        <w:spacing w:line="360" w:lineRule="auto"/>
        <w:ind w:firstLineChars="200" w:firstLine="480"/>
        <w:rPr>
          <w:bCs/>
          <w:sz w:val="24"/>
        </w:rPr>
      </w:pPr>
    </w:p>
    <w:p w14:paraId="1138CD2B" w14:textId="77777777" w:rsidR="004E7329" w:rsidRDefault="00A30C01">
      <w:pPr>
        <w:spacing w:line="360" w:lineRule="auto"/>
        <w:ind w:firstLineChars="200" w:firstLine="480"/>
        <w:rPr>
          <w:bCs/>
          <w:sz w:val="24"/>
        </w:rPr>
      </w:pPr>
      <w:bookmarkStart w:id="78" w:name="_Toc79392577"/>
      <w:r>
        <w:rPr>
          <w:bCs/>
          <w:sz w:val="24"/>
        </w:rPr>
        <w:t>六、基金份额面值</w:t>
      </w:r>
      <w:bookmarkEnd w:id="78"/>
      <w:r>
        <w:rPr>
          <w:bCs/>
          <w:sz w:val="24"/>
        </w:rPr>
        <w:t>和认购费用</w:t>
      </w:r>
    </w:p>
    <w:p w14:paraId="4B239EC5" w14:textId="77777777" w:rsidR="004E7329" w:rsidRDefault="00A30C01">
      <w:pPr>
        <w:spacing w:line="360" w:lineRule="auto"/>
        <w:ind w:firstLineChars="200"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308ED597" w14:textId="77777777" w:rsidR="004E7329" w:rsidRDefault="00A30C01">
      <w:pPr>
        <w:spacing w:line="360" w:lineRule="auto"/>
        <w:ind w:firstLineChars="200" w:firstLine="480"/>
        <w:rPr>
          <w:bCs/>
          <w:sz w:val="24"/>
        </w:rPr>
      </w:pPr>
      <w:r>
        <w:rPr>
          <w:bCs/>
          <w:sz w:val="24"/>
        </w:rPr>
        <w:t>本基金</w:t>
      </w:r>
      <w:r>
        <w:rPr>
          <w:rFonts w:hint="eastAsia"/>
          <w:bCs/>
          <w:sz w:val="24"/>
        </w:rPr>
        <w:t>C</w:t>
      </w:r>
      <w:r>
        <w:rPr>
          <w:rFonts w:hint="eastAsia"/>
          <w:bCs/>
          <w:sz w:val="24"/>
        </w:rPr>
        <w:t>类基金份额不收取认购费、</w:t>
      </w:r>
      <w:r>
        <w:rPr>
          <w:rFonts w:hint="eastAsia"/>
          <w:bCs/>
          <w:sz w:val="24"/>
        </w:rPr>
        <w:t>A</w:t>
      </w:r>
      <w:r>
        <w:rPr>
          <w:rFonts w:hint="eastAsia"/>
          <w:bCs/>
          <w:sz w:val="24"/>
        </w:rPr>
        <w:t>类基金份额</w:t>
      </w:r>
      <w:r>
        <w:rPr>
          <w:bCs/>
          <w:sz w:val="24"/>
        </w:rPr>
        <w:t>认购费</w:t>
      </w:r>
      <w:r>
        <w:rPr>
          <w:rFonts w:hint="eastAsia"/>
          <w:bCs/>
          <w:sz w:val="24"/>
        </w:rPr>
        <w:t>的</w:t>
      </w:r>
      <w:r>
        <w:rPr>
          <w:bCs/>
          <w:sz w:val="24"/>
        </w:rPr>
        <w:t>具体费率按招募说明书的规定执行。</w:t>
      </w:r>
    </w:p>
    <w:p w14:paraId="72A4DC84" w14:textId="77777777" w:rsidR="004E7329" w:rsidRDefault="004E7329">
      <w:pPr>
        <w:spacing w:line="360" w:lineRule="auto"/>
        <w:ind w:firstLineChars="200" w:firstLine="480"/>
        <w:rPr>
          <w:bCs/>
          <w:sz w:val="24"/>
        </w:rPr>
      </w:pPr>
    </w:p>
    <w:p w14:paraId="39ACABEA" w14:textId="77777777" w:rsidR="004E7329" w:rsidRDefault="00A30C01">
      <w:pPr>
        <w:spacing w:line="360" w:lineRule="auto"/>
        <w:ind w:firstLineChars="200" w:firstLine="480"/>
        <w:rPr>
          <w:bCs/>
          <w:sz w:val="24"/>
        </w:rPr>
      </w:pPr>
      <w:bookmarkStart w:id="79" w:name="_Toc79392578"/>
      <w:r>
        <w:rPr>
          <w:bCs/>
          <w:sz w:val="24"/>
        </w:rPr>
        <w:t>七、基金存续期限</w:t>
      </w:r>
      <w:bookmarkEnd w:id="79"/>
    </w:p>
    <w:p w14:paraId="304C0281" w14:textId="77777777" w:rsidR="004E7329" w:rsidRDefault="00A30C01">
      <w:pPr>
        <w:spacing w:line="360" w:lineRule="auto"/>
        <w:ind w:firstLineChars="200" w:firstLine="480"/>
        <w:rPr>
          <w:bCs/>
          <w:sz w:val="24"/>
        </w:rPr>
      </w:pPr>
      <w:r>
        <w:rPr>
          <w:bCs/>
          <w:sz w:val="24"/>
        </w:rPr>
        <w:t>不定期</w:t>
      </w:r>
    </w:p>
    <w:p w14:paraId="6F08E82D" w14:textId="77777777" w:rsidR="004E7329" w:rsidRDefault="004E7329">
      <w:pPr>
        <w:spacing w:line="360" w:lineRule="auto"/>
        <w:ind w:firstLineChars="200" w:firstLine="480"/>
        <w:rPr>
          <w:bCs/>
          <w:sz w:val="24"/>
        </w:rPr>
      </w:pPr>
    </w:p>
    <w:p w14:paraId="43BFF3F8" w14:textId="77777777" w:rsidR="004E7329" w:rsidRDefault="00A30C01">
      <w:pPr>
        <w:spacing w:line="360" w:lineRule="auto"/>
        <w:ind w:firstLineChars="200" w:firstLine="480"/>
        <w:rPr>
          <w:bCs/>
          <w:sz w:val="24"/>
        </w:rPr>
      </w:pPr>
      <w:r>
        <w:rPr>
          <w:rFonts w:hint="eastAsia"/>
          <w:bCs/>
          <w:sz w:val="24"/>
        </w:rPr>
        <w:t>八、基金份额类别</w:t>
      </w:r>
    </w:p>
    <w:p w14:paraId="35FF410B" w14:textId="77777777" w:rsidR="004E7329" w:rsidRDefault="00A30C01">
      <w:pPr>
        <w:spacing w:line="360" w:lineRule="auto"/>
        <w:ind w:firstLineChars="200" w:firstLine="480"/>
        <w:rPr>
          <w:bCs/>
          <w:sz w:val="24"/>
        </w:rPr>
      </w:pPr>
      <w:r>
        <w:rPr>
          <w:rFonts w:hint="eastAsia"/>
          <w:bCs/>
          <w:sz w:val="24"/>
        </w:rPr>
        <w:t>本基金根据认购费、申购费、销售服务费收取方式的不同，将基金份额分为不同的类别。在投资者认购、申购基金份额时收取认购、申购费用而不计</w:t>
      </w:r>
      <w:proofErr w:type="gramStart"/>
      <w:r>
        <w:rPr>
          <w:rFonts w:hint="eastAsia"/>
          <w:bCs/>
          <w:sz w:val="24"/>
        </w:rPr>
        <w:t>提销售</w:t>
      </w:r>
      <w:proofErr w:type="gramEnd"/>
      <w:r>
        <w:rPr>
          <w:rFonts w:hint="eastAsia"/>
          <w:bCs/>
          <w:sz w:val="24"/>
        </w:rPr>
        <w:t>服务费的，称为</w:t>
      </w:r>
      <w:r>
        <w:rPr>
          <w:rFonts w:hint="eastAsia"/>
          <w:bCs/>
          <w:sz w:val="24"/>
        </w:rPr>
        <w:t>A</w:t>
      </w:r>
      <w:r>
        <w:rPr>
          <w:rFonts w:hint="eastAsia"/>
          <w:bCs/>
          <w:sz w:val="24"/>
        </w:rPr>
        <w:t>类基金份额；在投资者认购、申购基金份额时不收取认购、</w:t>
      </w:r>
      <w:r>
        <w:rPr>
          <w:rFonts w:hint="eastAsia"/>
          <w:bCs/>
          <w:sz w:val="24"/>
        </w:rPr>
        <w:lastRenderedPageBreak/>
        <w:t>申购费用，且从本类别基金资产中计</w:t>
      </w:r>
      <w:proofErr w:type="gramStart"/>
      <w:r>
        <w:rPr>
          <w:rFonts w:hint="eastAsia"/>
          <w:bCs/>
          <w:sz w:val="24"/>
        </w:rPr>
        <w:t>提销售</w:t>
      </w:r>
      <w:proofErr w:type="gramEnd"/>
      <w:r>
        <w:rPr>
          <w:rFonts w:hint="eastAsia"/>
          <w:bCs/>
          <w:sz w:val="24"/>
        </w:rPr>
        <w:t>服务费的，称为</w:t>
      </w:r>
      <w:r>
        <w:rPr>
          <w:rFonts w:hint="eastAsia"/>
          <w:bCs/>
          <w:sz w:val="24"/>
        </w:rPr>
        <w:t>C</w:t>
      </w:r>
      <w:r>
        <w:rPr>
          <w:rFonts w:hint="eastAsia"/>
          <w:bCs/>
          <w:sz w:val="24"/>
        </w:rPr>
        <w:t>类基金份额。</w:t>
      </w:r>
    </w:p>
    <w:p w14:paraId="1C6F1592" w14:textId="77777777" w:rsidR="004E7329" w:rsidRDefault="00A30C01">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w:t>
      </w:r>
      <w:r>
        <w:rPr>
          <w:rFonts w:hint="eastAsia"/>
          <w:bCs/>
          <w:sz w:val="24"/>
        </w:rPr>
        <w:t>C</w:t>
      </w:r>
      <w:r>
        <w:rPr>
          <w:rFonts w:hint="eastAsia"/>
          <w:bCs/>
          <w:sz w:val="24"/>
        </w:rPr>
        <w:t>类基金份额分别设置基金代码。由于基金费用的不同，本基金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类基金份额将分别计算基金份额净值和基金份额累计净值并单独公告。</w:t>
      </w:r>
    </w:p>
    <w:p w14:paraId="6C9B3BF5" w14:textId="77777777" w:rsidR="004E7329" w:rsidRDefault="00A30C01">
      <w:pPr>
        <w:spacing w:line="360" w:lineRule="auto"/>
        <w:ind w:firstLineChars="200" w:firstLine="480"/>
        <w:rPr>
          <w:bCs/>
          <w:sz w:val="24"/>
        </w:rPr>
      </w:pPr>
      <w:r>
        <w:rPr>
          <w:rFonts w:hint="eastAsia"/>
          <w:bCs/>
          <w:sz w:val="24"/>
        </w:rPr>
        <w:t>投资者可自行选择认购、申购的基金份额类别。本基金不同基金份额类别之间不得互相转换。</w:t>
      </w:r>
    </w:p>
    <w:p w14:paraId="1A580F81" w14:textId="77777777" w:rsidR="004E7329" w:rsidRDefault="00A30C01">
      <w:pPr>
        <w:spacing w:line="360" w:lineRule="auto"/>
        <w:ind w:firstLine="480"/>
        <w:rPr>
          <w:bCs/>
          <w:sz w:val="24"/>
        </w:rPr>
      </w:pPr>
      <w:r>
        <w:rPr>
          <w:rFonts w:hint="eastAsia"/>
          <w:bCs/>
          <w:sz w:val="24"/>
        </w:rPr>
        <w:t>有关基金份额类别的具体设置、费率水平等由基金管理人确定，并在招募说明书中公告。根据基金销售情况，在符合法律法规且不损害已有基金份额持有人权益的情况下，基金管理人在履行适当程序后可以增加新的基金份额类别、或者在法律法规和基金合同规定的范围内变更现有基金份额类别的费率水平（基金管理费率和基金托管费率除外）、收费方式等，无需召开基金份额持有人大会，但调整</w:t>
      </w:r>
      <w:proofErr w:type="gramStart"/>
      <w:r>
        <w:rPr>
          <w:rFonts w:hint="eastAsia"/>
          <w:bCs/>
          <w:sz w:val="24"/>
        </w:rPr>
        <w:t>前基金</w:t>
      </w:r>
      <w:proofErr w:type="gramEnd"/>
      <w:r>
        <w:rPr>
          <w:rFonts w:hint="eastAsia"/>
          <w:bCs/>
          <w:sz w:val="24"/>
        </w:rPr>
        <w:t>管理人需及时公告并报中国证监会备案。</w:t>
      </w:r>
    </w:p>
    <w:p w14:paraId="3F57981D" w14:textId="77777777" w:rsidR="004E7329" w:rsidRDefault="004E7329">
      <w:pPr>
        <w:spacing w:line="360" w:lineRule="auto"/>
        <w:ind w:firstLine="480"/>
        <w:rPr>
          <w:bCs/>
          <w:sz w:val="24"/>
        </w:rPr>
      </w:pPr>
    </w:p>
    <w:p w14:paraId="1E73589E" w14:textId="77777777" w:rsidR="004E7329" w:rsidRDefault="00A30C01">
      <w:pPr>
        <w:spacing w:line="360" w:lineRule="auto"/>
        <w:ind w:firstLine="480"/>
        <w:rPr>
          <w:bCs/>
          <w:sz w:val="24"/>
        </w:rPr>
      </w:pPr>
      <w:r>
        <w:rPr>
          <w:rFonts w:hint="eastAsia"/>
          <w:bCs/>
          <w:sz w:val="24"/>
        </w:rPr>
        <w:t>九、本基金与目标</w:t>
      </w:r>
      <w:r>
        <w:rPr>
          <w:rFonts w:hint="eastAsia"/>
          <w:bCs/>
          <w:sz w:val="24"/>
        </w:rPr>
        <w:t>ETF</w:t>
      </w:r>
      <w:r>
        <w:rPr>
          <w:rFonts w:hint="eastAsia"/>
          <w:bCs/>
          <w:sz w:val="24"/>
        </w:rPr>
        <w:t>的联系与区别</w:t>
      </w:r>
    </w:p>
    <w:p w14:paraId="4A1B7532" w14:textId="77777777" w:rsidR="004E7329" w:rsidRDefault="00A30C01">
      <w:pPr>
        <w:spacing w:line="360" w:lineRule="auto"/>
        <w:ind w:firstLineChars="200" w:firstLine="480"/>
        <w:rPr>
          <w:bCs/>
          <w:sz w:val="24"/>
        </w:rPr>
      </w:pPr>
      <w:r>
        <w:rPr>
          <w:bCs/>
          <w:sz w:val="24"/>
        </w:rPr>
        <w:t>本基金为华泰柏瑞上证</w:t>
      </w:r>
      <w:proofErr w:type="gramStart"/>
      <w:r>
        <w:rPr>
          <w:bCs/>
          <w:sz w:val="24"/>
        </w:rPr>
        <w:t>科创板</w:t>
      </w:r>
      <w:proofErr w:type="gramEnd"/>
      <w:r>
        <w:rPr>
          <w:bCs/>
          <w:sz w:val="24"/>
        </w:rPr>
        <w:t>50</w:t>
      </w:r>
      <w:r>
        <w:rPr>
          <w:bCs/>
          <w:sz w:val="24"/>
        </w:rPr>
        <w:t>成份</w:t>
      </w:r>
      <w:r>
        <w:rPr>
          <w:bCs/>
          <w:sz w:val="24"/>
        </w:rPr>
        <w:t>ETF</w:t>
      </w:r>
      <w:r>
        <w:rPr>
          <w:bCs/>
          <w:sz w:val="24"/>
        </w:rPr>
        <w:t>的联接基金，二者既有联系也有区别：（</w:t>
      </w:r>
      <w:r>
        <w:rPr>
          <w:bCs/>
          <w:sz w:val="24"/>
        </w:rPr>
        <w:t>1</w:t>
      </w:r>
      <w:r>
        <w:rPr>
          <w:bCs/>
          <w:sz w:val="24"/>
        </w:rPr>
        <w:t>）在基金的投资方法方面，华泰柏瑞上证</w:t>
      </w:r>
      <w:proofErr w:type="gramStart"/>
      <w:r>
        <w:rPr>
          <w:bCs/>
          <w:sz w:val="24"/>
        </w:rPr>
        <w:t>科创板</w:t>
      </w:r>
      <w:proofErr w:type="gramEnd"/>
      <w:r>
        <w:rPr>
          <w:bCs/>
          <w:sz w:val="24"/>
        </w:rPr>
        <w:t>50</w:t>
      </w:r>
      <w:r>
        <w:rPr>
          <w:bCs/>
          <w:sz w:val="24"/>
        </w:rPr>
        <w:t>成份</w:t>
      </w:r>
      <w:r>
        <w:rPr>
          <w:bCs/>
          <w:sz w:val="24"/>
        </w:rPr>
        <w:t>ETF</w:t>
      </w:r>
      <w:r>
        <w:rPr>
          <w:bCs/>
          <w:sz w:val="24"/>
        </w:rPr>
        <w:t>主要采取完全复制法，直接投资于标的指数的成份股与备选成份股；而本基金则采取间接的方法，通过将绝大部分基金财产投资于华泰柏瑞上证</w:t>
      </w:r>
      <w:proofErr w:type="gramStart"/>
      <w:r>
        <w:rPr>
          <w:bCs/>
          <w:sz w:val="24"/>
        </w:rPr>
        <w:t>科创板</w:t>
      </w:r>
      <w:proofErr w:type="gramEnd"/>
      <w:r>
        <w:rPr>
          <w:bCs/>
          <w:sz w:val="24"/>
        </w:rPr>
        <w:t>50</w:t>
      </w:r>
      <w:r>
        <w:rPr>
          <w:bCs/>
          <w:sz w:val="24"/>
        </w:rPr>
        <w:t>成份</w:t>
      </w:r>
      <w:r>
        <w:rPr>
          <w:bCs/>
          <w:sz w:val="24"/>
        </w:rPr>
        <w:t>ETF</w:t>
      </w:r>
      <w:r>
        <w:rPr>
          <w:bCs/>
          <w:sz w:val="24"/>
        </w:rPr>
        <w:t>以实现对业绩比较基准的紧密跟踪。（</w:t>
      </w:r>
      <w:r>
        <w:rPr>
          <w:bCs/>
          <w:sz w:val="24"/>
        </w:rPr>
        <w:t>2</w:t>
      </w:r>
      <w:r>
        <w:rPr>
          <w:bCs/>
          <w:sz w:val="24"/>
        </w:rPr>
        <w:t>）在交易方式方面，投资者既可以像股票一样在交易所市场买卖华泰柏瑞上证</w:t>
      </w:r>
      <w:proofErr w:type="gramStart"/>
      <w:r>
        <w:rPr>
          <w:bCs/>
          <w:sz w:val="24"/>
        </w:rPr>
        <w:t>科创板</w:t>
      </w:r>
      <w:proofErr w:type="gramEnd"/>
      <w:r>
        <w:rPr>
          <w:bCs/>
          <w:sz w:val="24"/>
        </w:rPr>
        <w:t>50</w:t>
      </w:r>
      <w:r>
        <w:rPr>
          <w:bCs/>
          <w:sz w:val="24"/>
        </w:rPr>
        <w:t>成份</w:t>
      </w:r>
      <w:r>
        <w:rPr>
          <w:bCs/>
          <w:sz w:val="24"/>
        </w:rPr>
        <w:t>ETF</w:t>
      </w:r>
      <w:r>
        <w:rPr>
          <w:bCs/>
          <w:sz w:val="24"/>
        </w:rPr>
        <w:t>，也可以按照最小申购、赎回单位和申购赎回清单的要求进行实物申购与赎回；而本基金则与普通的开放式基金一样，通过基金管理人及代销机构按未知价法进行基金的申购与赎回。</w:t>
      </w:r>
    </w:p>
    <w:p w14:paraId="1A6BEA2A" w14:textId="77777777" w:rsidR="004E7329" w:rsidRDefault="00A30C01">
      <w:pPr>
        <w:spacing w:line="360" w:lineRule="auto"/>
        <w:ind w:firstLineChars="200" w:firstLine="480"/>
        <w:rPr>
          <w:bCs/>
          <w:sz w:val="24"/>
        </w:rPr>
      </w:pPr>
      <w:r>
        <w:rPr>
          <w:bCs/>
          <w:sz w:val="24"/>
        </w:rPr>
        <w:t>本基金与华泰柏瑞上证</w:t>
      </w:r>
      <w:proofErr w:type="gramStart"/>
      <w:r>
        <w:rPr>
          <w:bCs/>
          <w:sz w:val="24"/>
        </w:rPr>
        <w:t>科创板</w:t>
      </w:r>
      <w:proofErr w:type="gramEnd"/>
      <w:r>
        <w:rPr>
          <w:bCs/>
          <w:sz w:val="24"/>
        </w:rPr>
        <w:t>50</w:t>
      </w:r>
      <w:r>
        <w:rPr>
          <w:bCs/>
          <w:sz w:val="24"/>
        </w:rPr>
        <w:t>成份</w:t>
      </w:r>
      <w:r>
        <w:rPr>
          <w:bCs/>
          <w:sz w:val="24"/>
        </w:rPr>
        <w:t>ETF</w:t>
      </w:r>
      <w:r>
        <w:rPr>
          <w:bCs/>
          <w:sz w:val="24"/>
        </w:rPr>
        <w:t>业绩表现可能出现差异。可能引发差异的因素主要包括：（</w:t>
      </w:r>
      <w:r>
        <w:rPr>
          <w:bCs/>
          <w:sz w:val="24"/>
        </w:rPr>
        <w:t>1</w:t>
      </w:r>
      <w:r>
        <w:rPr>
          <w:bCs/>
          <w:sz w:val="24"/>
        </w:rPr>
        <w:t>）法规对投资比例的要求。华泰柏瑞上证</w:t>
      </w:r>
      <w:proofErr w:type="gramStart"/>
      <w:r>
        <w:rPr>
          <w:bCs/>
          <w:sz w:val="24"/>
        </w:rPr>
        <w:t>科创板</w:t>
      </w:r>
      <w:proofErr w:type="gramEnd"/>
      <w:r>
        <w:rPr>
          <w:bCs/>
          <w:sz w:val="24"/>
        </w:rPr>
        <w:t>50</w:t>
      </w:r>
      <w:r>
        <w:rPr>
          <w:bCs/>
          <w:sz w:val="24"/>
        </w:rPr>
        <w:t>成份</w:t>
      </w:r>
      <w:r>
        <w:rPr>
          <w:bCs/>
          <w:sz w:val="24"/>
        </w:rPr>
        <w:t>ETF</w:t>
      </w:r>
      <w:r>
        <w:rPr>
          <w:bCs/>
          <w:sz w:val="24"/>
        </w:rPr>
        <w:t>作为一种特殊的基金品种，可将全部或接近全部的基金资产，用于跟踪标的指数的表现；而本基金作为普通的开放式基金，仍需将不低于基金资产净值</w:t>
      </w:r>
      <w:r>
        <w:rPr>
          <w:bCs/>
          <w:sz w:val="24"/>
        </w:rPr>
        <w:t>5%</w:t>
      </w:r>
      <w:r>
        <w:rPr>
          <w:bCs/>
          <w:sz w:val="24"/>
        </w:rPr>
        <w:t>的资产投资于现金（不包括结算备付金、存出保证金、应收申购款等）或者到期日在一年以内的政府债券。（</w:t>
      </w:r>
      <w:r>
        <w:rPr>
          <w:bCs/>
          <w:sz w:val="24"/>
        </w:rPr>
        <w:t>2</w:t>
      </w:r>
      <w:r>
        <w:rPr>
          <w:bCs/>
          <w:sz w:val="24"/>
        </w:rPr>
        <w:t>）申购赎回的影响。华泰柏瑞上证</w:t>
      </w:r>
      <w:proofErr w:type="gramStart"/>
      <w:r>
        <w:rPr>
          <w:bCs/>
          <w:sz w:val="24"/>
        </w:rPr>
        <w:t>科创板</w:t>
      </w:r>
      <w:proofErr w:type="gramEnd"/>
      <w:r>
        <w:rPr>
          <w:bCs/>
          <w:sz w:val="24"/>
        </w:rPr>
        <w:t>50</w:t>
      </w:r>
      <w:r>
        <w:rPr>
          <w:bCs/>
          <w:sz w:val="24"/>
        </w:rPr>
        <w:t>成份</w:t>
      </w:r>
      <w:r>
        <w:rPr>
          <w:bCs/>
          <w:sz w:val="24"/>
        </w:rPr>
        <w:t>ETF</w:t>
      </w:r>
      <w:r>
        <w:rPr>
          <w:bCs/>
          <w:sz w:val="24"/>
        </w:rPr>
        <w:t>采取</w:t>
      </w:r>
      <w:proofErr w:type="gramStart"/>
      <w:r>
        <w:rPr>
          <w:bCs/>
          <w:sz w:val="24"/>
        </w:rPr>
        <w:t>实物申赎的</w:t>
      </w:r>
      <w:proofErr w:type="gramEnd"/>
      <w:r>
        <w:rPr>
          <w:bCs/>
          <w:sz w:val="24"/>
        </w:rPr>
        <w:t>方式，申购赎回对基金净值影响较小；而本基金</w:t>
      </w:r>
      <w:proofErr w:type="gramStart"/>
      <w:r>
        <w:rPr>
          <w:bCs/>
          <w:sz w:val="24"/>
        </w:rPr>
        <w:t>申</w:t>
      </w:r>
      <w:r>
        <w:rPr>
          <w:bCs/>
          <w:sz w:val="24"/>
        </w:rPr>
        <w:lastRenderedPageBreak/>
        <w:t>赎采取</w:t>
      </w:r>
      <w:proofErr w:type="gramEnd"/>
      <w:r>
        <w:rPr>
          <w:bCs/>
          <w:sz w:val="24"/>
        </w:rPr>
        <w:t>现金方式，大额</w:t>
      </w:r>
      <w:proofErr w:type="gramStart"/>
      <w:r>
        <w:rPr>
          <w:bCs/>
          <w:sz w:val="24"/>
        </w:rPr>
        <w:t>申赎可能</w:t>
      </w:r>
      <w:proofErr w:type="gramEnd"/>
      <w:r>
        <w:rPr>
          <w:bCs/>
          <w:sz w:val="24"/>
        </w:rPr>
        <w:t>会对基金净值产生一定影响。</w:t>
      </w:r>
    </w:p>
    <w:p w14:paraId="39030F6C" w14:textId="77777777" w:rsidR="004E7329" w:rsidRDefault="00A30C01">
      <w:pPr>
        <w:pStyle w:val="1"/>
        <w:spacing w:before="0" w:after="0"/>
        <w:jc w:val="center"/>
        <w:rPr>
          <w:rFonts w:ascii="Times New Roman"/>
          <w:color w:val="auto"/>
          <w:sz w:val="30"/>
        </w:rPr>
      </w:pPr>
      <w:r>
        <w:rPr>
          <w:rFonts w:ascii="Times New Roman"/>
          <w:b w:val="0"/>
          <w:bCs/>
          <w:color w:val="auto"/>
          <w:kern w:val="44"/>
          <w:sz w:val="21"/>
        </w:rPr>
        <w:br w:type="page"/>
      </w:r>
      <w:bookmarkStart w:id="80" w:name="_Toc22074"/>
      <w:bookmarkStart w:id="81" w:name="_Toc6714"/>
      <w:bookmarkStart w:id="82" w:name="_Toc34663812"/>
      <w:bookmarkStart w:id="83" w:name="_Toc7151"/>
      <w:bookmarkStart w:id="84" w:name="_Toc27189"/>
      <w:bookmarkStart w:id="85" w:name="_Toc3266"/>
      <w:bookmarkStart w:id="86" w:name="_Toc29948"/>
      <w:bookmarkStart w:id="87" w:name="_Toc90742321"/>
      <w:bookmarkStart w:id="88" w:name="_Toc29784"/>
      <w:bookmarkStart w:id="89" w:name="_Toc90742688"/>
      <w:bookmarkStart w:id="90" w:name="_Toc16265"/>
      <w:bookmarkStart w:id="91" w:name="_Toc24682"/>
      <w:bookmarkStart w:id="92" w:name="_Toc27226"/>
      <w:bookmarkStart w:id="93" w:name="_Toc15203"/>
      <w:bookmarkStart w:id="94" w:name="_Toc90742390"/>
      <w:r>
        <w:rPr>
          <w:rFonts w:ascii="Times New Roman"/>
          <w:color w:val="auto"/>
          <w:sz w:val="30"/>
        </w:rPr>
        <w:lastRenderedPageBreak/>
        <w:t>第四部分基金份额的发售</w:t>
      </w:r>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4573649F" w14:textId="77777777" w:rsidR="004E7329" w:rsidRDefault="004E7329">
      <w:pPr>
        <w:spacing w:line="360" w:lineRule="auto"/>
        <w:ind w:firstLineChars="200" w:firstLine="420"/>
        <w:rPr>
          <w:bCs/>
          <w:kern w:val="44"/>
        </w:rPr>
      </w:pPr>
    </w:p>
    <w:p w14:paraId="76E7FF0D" w14:textId="77777777" w:rsidR="004E7329" w:rsidRDefault="00A30C01">
      <w:pPr>
        <w:spacing w:line="360" w:lineRule="auto"/>
        <w:ind w:firstLineChars="200" w:firstLine="480"/>
        <w:rPr>
          <w:bCs/>
          <w:sz w:val="24"/>
        </w:rPr>
      </w:pPr>
      <w:r>
        <w:rPr>
          <w:bCs/>
          <w:sz w:val="24"/>
        </w:rPr>
        <w:t>一、基金份额的发售时间、发售方式、发售对象</w:t>
      </w:r>
    </w:p>
    <w:p w14:paraId="3D308704" w14:textId="77777777" w:rsidR="004E7329" w:rsidRDefault="00A30C01">
      <w:pPr>
        <w:spacing w:line="360" w:lineRule="auto"/>
        <w:ind w:firstLineChars="200" w:firstLine="480"/>
        <w:rPr>
          <w:bCs/>
          <w:sz w:val="24"/>
        </w:rPr>
      </w:pPr>
      <w:r>
        <w:rPr>
          <w:bCs/>
          <w:sz w:val="24"/>
        </w:rPr>
        <w:t>1</w:t>
      </w:r>
      <w:r>
        <w:rPr>
          <w:bCs/>
          <w:sz w:val="24"/>
        </w:rPr>
        <w:t>、发售时间</w:t>
      </w:r>
    </w:p>
    <w:p w14:paraId="09B87082" w14:textId="77777777" w:rsidR="004E7329" w:rsidRDefault="00A30C01">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03C0ECB8" w14:textId="77777777" w:rsidR="004E7329" w:rsidRDefault="00A30C01">
      <w:pPr>
        <w:spacing w:line="360" w:lineRule="auto"/>
        <w:ind w:firstLineChars="200" w:firstLine="480"/>
        <w:rPr>
          <w:bCs/>
          <w:sz w:val="24"/>
        </w:rPr>
      </w:pPr>
      <w:r>
        <w:rPr>
          <w:bCs/>
          <w:sz w:val="24"/>
        </w:rPr>
        <w:t>2</w:t>
      </w:r>
      <w:r>
        <w:rPr>
          <w:bCs/>
          <w:sz w:val="24"/>
        </w:rPr>
        <w:t>、发售方式</w:t>
      </w:r>
    </w:p>
    <w:p w14:paraId="1B45F8E2" w14:textId="77777777" w:rsidR="004E7329" w:rsidRDefault="00A30C01">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w:t>
      </w:r>
      <w:r>
        <w:rPr>
          <w:rFonts w:hint="eastAsia"/>
          <w:bCs/>
          <w:sz w:val="24"/>
        </w:rPr>
        <w:t>网站</w:t>
      </w:r>
      <w:r>
        <w:rPr>
          <w:bCs/>
          <w:sz w:val="24"/>
        </w:rPr>
        <w:t>。</w:t>
      </w:r>
    </w:p>
    <w:p w14:paraId="6669A5C1" w14:textId="77777777" w:rsidR="004E7329" w:rsidRDefault="00A30C01">
      <w:pPr>
        <w:spacing w:line="360" w:lineRule="auto"/>
        <w:ind w:firstLineChars="200" w:firstLine="480"/>
        <w:rPr>
          <w:bCs/>
          <w:sz w:val="24"/>
        </w:rPr>
      </w:pPr>
      <w:r>
        <w:rPr>
          <w:bCs/>
          <w:sz w:val="24"/>
        </w:rPr>
        <w:t>3</w:t>
      </w:r>
      <w:r>
        <w:rPr>
          <w:bCs/>
          <w:sz w:val="24"/>
        </w:rPr>
        <w:t>、发售对象</w:t>
      </w:r>
    </w:p>
    <w:p w14:paraId="7E08CB08" w14:textId="77777777" w:rsidR="004E7329" w:rsidRDefault="00A30C01">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合格境外投资者以及法律法规或中国证监会允许购买证券投资基金的其他投资人</w:t>
      </w:r>
      <w:r>
        <w:rPr>
          <w:rFonts w:hint="eastAsia"/>
          <w:bCs/>
          <w:sz w:val="24"/>
        </w:rPr>
        <w:t>。</w:t>
      </w:r>
    </w:p>
    <w:p w14:paraId="3261DDA8" w14:textId="77777777" w:rsidR="004E7329" w:rsidRDefault="00A30C01">
      <w:pPr>
        <w:spacing w:line="360" w:lineRule="auto"/>
        <w:ind w:firstLineChars="200" w:firstLine="480"/>
        <w:rPr>
          <w:bCs/>
          <w:sz w:val="24"/>
        </w:rPr>
      </w:pPr>
      <w:r>
        <w:rPr>
          <w:bCs/>
          <w:sz w:val="24"/>
        </w:rPr>
        <w:t>二、基金份额的认购</w:t>
      </w:r>
    </w:p>
    <w:p w14:paraId="6F81314C" w14:textId="77777777" w:rsidR="004E7329" w:rsidRDefault="00A30C01">
      <w:pPr>
        <w:spacing w:line="360" w:lineRule="auto"/>
        <w:ind w:firstLineChars="200" w:firstLine="480"/>
        <w:rPr>
          <w:bCs/>
          <w:sz w:val="24"/>
        </w:rPr>
      </w:pPr>
      <w:r>
        <w:rPr>
          <w:bCs/>
          <w:sz w:val="24"/>
        </w:rPr>
        <w:t>1</w:t>
      </w:r>
      <w:r>
        <w:rPr>
          <w:bCs/>
          <w:sz w:val="24"/>
        </w:rPr>
        <w:t>、认购费用</w:t>
      </w:r>
    </w:p>
    <w:p w14:paraId="4A4D2473" w14:textId="77777777" w:rsidR="004E7329" w:rsidRDefault="00A30C01">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类基金份额在认购时收取基金认购费用，</w:t>
      </w:r>
      <w:r>
        <w:rPr>
          <w:rFonts w:hint="eastAsia"/>
          <w:bCs/>
          <w:sz w:val="24"/>
        </w:rPr>
        <w:t>C</w:t>
      </w:r>
      <w:r>
        <w:rPr>
          <w:rFonts w:hint="eastAsia"/>
          <w:bCs/>
          <w:sz w:val="24"/>
        </w:rPr>
        <w:t>类基金份额不收取认购费用。</w:t>
      </w:r>
    </w:p>
    <w:p w14:paraId="0C7C22BA" w14:textId="77777777" w:rsidR="004E7329" w:rsidRDefault="00A30C01">
      <w:pPr>
        <w:spacing w:line="360" w:lineRule="auto"/>
        <w:ind w:firstLineChars="200" w:firstLine="480"/>
        <w:rPr>
          <w:bCs/>
          <w:sz w:val="24"/>
        </w:rPr>
      </w:pPr>
      <w:r>
        <w:rPr>
          <w:bCs/>
          <w:sz w:val="24"/>
        </w:rPr>
        <w:t>本基金</w:t>
      </w:r>
      <w:r>
        <w:rPr>
          <w:rFonts w:hint="eastAsia"/>
          <w:bCs/>
          <w:sz w:val="24"/>
        </w:rPr>
        <w:t>A</w:t>
      </w:r>
      <w:r>
        <w:rPr>
          <w:rFonts w:hint="eastAsia"/>
          <w:bCs/>
          <w:sz w:val="24"/>
        </w:rPr>
        <w:t>类基金份额</w:t>
      </w:r>
      <w:r>
        <w:rPr>
          <w:bCs/>
          <w:sz w:val="24"/>
        </w:rPr>
        <w:t>的认购费率</w:t>
      </w:r>
      <w:r>
        <w:rPr>
          <w:rFonts w:hint="eastAsia"/>
          <w:bCs/>
          <w:sz w:val="24"/>
        </w:rPr>
        <w:t>在遵守相关法律法规的情况下，</w:t>
      </w:r>
      <w:r>
        <w:rPr>
          <w:bCs/>
          <w:sz w:val="24"/>
        </w:rPr>
        <w:t>由基金管理人决定，并在招募说明书中列示。基金认购费用不列入基金财产。</w:t>
      </w:r>
    </w:p>
    <w:p w14:paraId="114CEFF9" w14:textId="77777777" w:rsidR="004E7329" w:rsidRDefault="00A30C01">
      <w:pPr>
        <w:spacing w:line="360" w:lineRule="auto"/>
        <w:ind w:firstLineChars="200" w:firstLine="480"/>
        <w:rPr>
          <w:bCs/>
          <w:sz w:val="24"/>
        </w:rPr>
      </w:pPr>
      <w:r>
        <w:rPr>
          <w:bCs/>
          <w:sz w:val="24"/>
        </w:rPr>
        <w:t>2</w:t>
      </w:r>
      <w:r>
        <w:rPr>
          <w:bCs/>
          <w:sz w:val="24"/>
        </w:rPr>
        <w:t>、募集期利息的处理方式</w:t>
      </w:r>
    </w:p>
    <w:p w14:paraId="4F9ED1FD" w14:textId="77777777" w:rsidR="004E7329" w:rsidRDefault="00A30C01">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w:t>
      </w:r>
      <w:r>
        <w:rPr>
          <w:rFonts w:hint="eastAsia"/>
          <w:bCs/>
          <w:sz w:val="24"/>
        </w:rPr>
        <w:t>的具体数额</w:t>
      </w:r>
      <w:r>
        <w:rPr>
          <w:bCs/>
          <w:sz w:val="24"/>
        </w:rPr>
        <w:t>以登记机构的记录为准。</w:t>
      </w:r>
    </w:p>
    <w:p w14:paraId="1AEAA909" w14:textId="77777777" w:rsidR="004E7329" w:rsidRDefault="00A30C01">
      <w:pPr>
        <w:spacing w:line="360" w:lineRule="auto"/>
        <w:ind w:firstLineChars="200" w:firstLine="480"/>
        <w:rPr>
          <w:bCs/>
          <w:sz w:val="24"/>
        </w:rPr>
      </w:pPr>
      <w:r>
        <w:rPr>
          <w:bCs/>
          <w:sz w:val="24"/>
        </w:rPr>
        <w:t>3</w:t>
      </w:r>
      <w:r>
        <w:rPr>
          <w:bCs/>
          <w:sz w:val="24"/>
        </w:rPr>
        <w:t>、基金认购份额的计算</w:t>
      </w:r>
    </w:p>
    <w:p w14:paraId="376374BE" w14:textId="77777777" w:rsidR="004E7329" w:rsidRDefault="00A30C01">
      <w:pPr>
        <w:spacing w:line="360" w:lineRule="auto"/>
        <w:ind w:firstLineChars="200" w:firstLine="480"/>
        <w:rPr>
          <w:bCs/>
          <w:sz w:val="24"/>
        </w:rPr>
      </w:pPr>
      <w:r>
        <w:rPr>
          <w:bCs/>
          <w:sz w:val="24"/>
        </w:rPr>
        <w:t>基金认购份额具体的计算方法在招募说明书中列示。</w:t>
      </w:r>
    </w:p>
    <w:p w14:paraId="7D8278E2" w14:textId="77777777" w:rsidR="004E7329" w:rsidRDefault="00A30C01">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11646A78" w14:textId="77777777" w:rsidR="004E7329" w:rsidRDefault="00A30C01">
      <w:pPr>
        <w:spacing w:line="360" w:lineRule="auto"/>
        <w:ind w:firstLineChars="200" w:firstLine="480"/>
        <w:rPr>
          <w:bCs/>
          <w:sz w:val="24"/>
        </w:rPr>
      </w:pPr>
      <w:r>
        <w:rPr>
          <w:bCs/>
          <w:sz w:val="24"/>
        </w:rPr>
        <w:t>认购份额</w:t>
      </w:r>
      <w:bookmarkStart w:id="95" w:name="OLE_LINK1"/>
      <w:r>
        <w:rPr>
          <w:bCs/>
          <w:sz w:val="24"/>
        </w:rPr>
        <w:t>的计算</w:t>
      </w:r>
      <w:bookmarkEnd w:id="95"/>
      <w:r>
        <w:rPr>
          <w:bCs/>
          <w:sz w:val="24"/>
        </w:rPr>
        <w:t>保留到小数点后</w:t>
      </w:r>
      <w:r>
        <w:rPr>
          <w:rFonts w:hint="eastAsia"/>
          <w:bCs/>
          <w:sz w:val="24"/>
        </w:rPr>
        <w:t>2</w:t>
      </w:r>
      <w:r>
        <w:rPr>
          <w:bCs/>
          <w:sz w:val="24"/>
        </w:rPr>
        <w:t>位，小数点</w:t>
      </w:r>
      <w:r>
        <w:rPr>
          <w:rFonts w:hint="eastAsia"/>
          <w:bCs/>
          <w:sz w:val="24"/>
        </w:rPr>
        <w:t>2</w:t>
      </w:r>
      <w:r>
        <w:rPr>
          <w:bCs/>
          <w:sz w:val="24"/>
        </w:rPr>
        <w:t>位以后的部分四舍五入，由此误差产生的收益或损失由基金财产承担。</w:t>
      </w:r>
    </w:p>
    <w:p w14:paraId="54553484" w14:textId="77777777" w:rsidR="004E7329" w:rsidRDefault="00A30C01">
      <w:pPr>
        <w:spacing w:line="360" w:lineRule="auto"/>
        <w:ind w:firstLineChars="200" w:firstLine="480"/>
        <w:rPr>
          <w:sz w:val="24"/>
          <w:szCs w:val="24"/>
        </w:rPr>
      </w:pPr>
      <w:r>
        <w:rPr>
          <w:rFonts w:hint="eastAsia"/>
          <w:bCs/>
          <w:sz w:val="24"/>
        </w:rPr>
        <w:t>5</w:t>
      </w:r>
      <w:r>
        <w:rPr>
          <w:rFonts w:hint="eastAsia"/>
          <w:bCs/>
          <w:sz w:val="24"/>
        </w:rPr>
        <w:t>、</w:t>
      </w:r>
      <w:r>
        <w:rPr>
          <w:rFonts w:hint="eastAsia"/>
          <w:sz w:val="24"/>
          <w:szCs w:val="24"/>
        </w:rPr>
        <w:t>认购申请的确认</w:t>
      </w:r>
    </w:p>
    <w:p w14:paraId="63CC8B43" w14:textId="77777777" w:rsidR="004E7329" w:rsidRDefault="00A30C01">
      <w:pPr>
        <w:spacing w:line="360" w:lineRule="auto"/>
        <w:ind w:firstLineChars="200" w:firstLine="480"/>
        <w:rPr>
          <w:bCs/>
          <w:sz w:val="24"/>
        </w:rPr>
      </w:pPr>
      <w:r>
        <w:rPr>
          <w:rFonts w:hint="eastAsia"/>
          <w:sz w:val="24"/>
          <w:szCs w:val="24"/>
        </w:rPr>
        <w:t>销售机构对认购申请的受理并不代表该申请一定成功，而仅代表销售机构确实接收到认购申请。认购的确认以登记机构的确认结果为准。对于认购申请及认</w:t>
      </w:r>
      <w:r>
        <w:rPr>
          <w:rFonts w:hint="eastAsia"/>
          <w:sz w:val="24"/>
          <w:szCs w:val="24"/>
        </w:rPr>
        <w:lastRenderedPageBreak/>
        <w:t>购份额的确认情况，投资人应及时查询并妥善行使合法权利。</w:t>
      </w:r>
    </w:p>
    <w:p w14:paraId="390764FA" w14:textId="77777777" w:rsidR="004E7329" w:rsidRDefault="00A30C01">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6BB9AA47" w14:textId="77777777" w:rsidR="004E7329" w:rsidRDefault="00A30C01">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4CC64F5E" w14:textId="77777777" w:rsidR="004E7329" w:rsidRDefault="00A30C01">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基金管理人可以对每个基金交易账户的单笔最低认购金额进行限制，具体限制请参看招募说明书或相关公告。</w:t>
      </w:r>
    </w:p>
    <w:p w14:paraId="6EDFA070" w14:textId="77777777" w:rsidR="004E7329" w:rsidRDefault="00A30C01">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基金管理人可以对募集期间的单个投资人的累计认购金额进行限制，具体限制和处理方法请参看招募说明书或相关公告。</w:t>
      </w:r>
    </w:p>
    <w:p w14:paraId="141AD9FB" w14:textId="77777777" w:rsidR="004E7329" w:rsidRDefault="00A30C01">
      <w:pPr>
        <w:spacing w:line="360" w:lineRule="auto"/>
        <w:ind w:firstLineChars="200" w:firstLine="480"/>
        <w:rPr>
          <w:bCs/>
          <w:sz w:val="24"/>
        </w:rPr>
      </w:pPr>
      <w:r>
        <w:rPr>
          <w:bCs/>
          <w:sz w:val="24"/>
        </w:rPr>
        <w:t>4</w:t>
      </w:r>
      <w:r>
        <w:rPr>
          <w:bCs/>
          <w:sz w:val="24"/>
        </w:rPr>
        <w:t>、</w:t>
      </w:r>
      <w:r>
        <w:rPr>
          <w:rFonts w:hint="eastAsia"/>
          <w:bCs/>
          <w:sz w:val="24"/>
        </w:rPr>
        <w:t>投资者在募集期内可以多次认购基金份额，</w:t>
      </w:r>
      <w:r>
        <w:rPr>
          <w:rFonts w:hint="eastAsia"/>
          <w:bCs/>
          <w:sz w:val="24"/>
        </w:rPr>
        <w:t>A</w:t>
      </w:r>
      <w:r>
        <w:rPr>
          <w:rFonts w:hint="eastAsia"/>
          <w:bCs/>
          <w:sz w:val="24"/>
        </w:rPr>
        <w:t>类基金份额的认购费按每笔</w:t>
      </w:r>
      <w:r>
        <w:rPr>
          <w:rFonts w:hint="eastAsia"/>
          <w:bCs/>
          <w:sz w:val="24"/>
        </w:rPr>
        <w:t>A</w:t>
      </w:r>
      <w:r>
        <w:rPr>
          <w:rFonts w:hint="eastAsia"/>
          <w:bCs/>
          <w:sz w:val="24"/>
        </w:rPr>
        <w:t>类基金份额的认购申请单独计算，但已受理的认购申请不允许撤销。</w:t>
      </w:r>
    </w:p>
    <w:p w14:paraId="65293E3C" w14:textId="77777777" w:rsidR="004E7329" w:rsidRDefault="00A30C01">
      <w:pPr>
        <w:pStyle w:val="1"/>
        <w:spacing w:before="0" w:after="0"/>
        <w:jc w:val="center"/>
        <w:rPr>
          <w:rFonts w:ascii="Times New Roman"/>
          <w:color w:val="auto"/>
          <w:sz w:val="30"/>
        </w:rPr>
      </w:pPr>
      <w:r>
        <w:rPr>
          <w:rFonts w:ascii="Times New Roman"/>
          <w:b w:val="0"/>
          <w:bCs/>
          <w:color w:val="auto"/>
          <w:kern w:val="44"/>
          <w:sz w:val="21"/>
        </w:rPr>
        <w:br w:type="page"/>
      </w:r>
      <w:bookmarkStart w:id="96" w:name="_Toc34663813"/>
      <w:bookmarkStart w:id="97" w:name="_Toc18329"/>
      <w:bookmarkStart w:id="98" w:name="_Toc139991735"/>
      <w:bookmarkStart w:id="99" w:name="_Toc26986"/>
      <w:bookmarkStart w:id="100" w:name="_Toc141703885"/>
      <w:bookmarkStart w:id="101" w:name="_Toc14893"/>
      <w:bookmarkStart w:id="102" w:name="_Toc7848"/>
      <w:bookmarkStart w:id="103" w:name="_Toc21988"/>
      <w:bookmarkStart w:id="104" w:name="_Toc4741"/>
      <w:bookmarkStart w:id="105" w:name="_Toc6559"/>
      <w:bookmarkStart w:id="106" w:name="_Toc17912"/>
      <w:bookmarkStart w:id="107" w:name="_Toc18526"/>
      <w:bookmarkStart w:id="108" w:name="_Toc18797"/>
      <w:bookmarkStart w:id="109" w:name="_Toc1823"/>
      <w:r>
        <w:rPr>
          <w:rFonts w:ascii="Times New Roman"/>
          <w:color w:val="auto"/>
          <w:sz w:val="30"/>
        </w:rPr>
        <w:lastRenderedPageBreak/>
        <w:t>第五部分基金备案</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A456BA5" w14:textId="77777777" w:rsidR="004E7329" w:rsidRDefault="004E7329">
      <w:pPr>
        <w:spacing w:line="360" w:lineRule="auto"/>
        <w:ind w:firstLine="540"/>
        <w:rPr>
          <w:bCs/>
          <w:sz w:val="24"/>
        </w:rPr>
      </w:pPr>
    </w:p>
    <w:p w14:paraId="543F8FB4" w14:textId="77777777" w:rsidR="004E7329" w:rsidRDefault="00A30C01">
      <w:pPr>
        <w:spacing w:line="360" w:lineRule="auto"/>
        <w:ind w:firstLineChars="200" w:firstLine="480"/>
        <w:rPr>
          <w:bCs/>
          <w:sz w:val="24"/>
        </w:rPr>
      </w:pPr>
      <w:r>
        <w:rPr>
          <w:bCs/>
          <w:sz w:val="24"/>
        </w:rPr>
        <w:t>一、基金备案的条件</w:t>
      </w:r>
    </w:p>
    <w:p w14:paraId="2578C27C" w14:textId="77777777" w:rsidR="004E7329" w:rsidRDefault="00A30C01">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w:t>
      </w:r>
      <w:r>
        <w:rPr>
          <w:rFonts w:hint="eastAsia"/>
          <w:bCs/>
          <w:sz w:val="24"/>
        </w:rPr>
        <w:t>在基金募集份额总额不少于</w:t>
      </w:r>
      <w:r>
        <w:rPr>
          <w:rFonts w:hint="eastAsia"/>
          <w:bCs/>
          <w:sz w:val="24"/>
        </w:rPr>
        <w:t>2</w:t>
      </w:r>
      <w:r>
        <w:rPr>
          <w:rFonts w:hint="eastAsia"/>
          <w:bCs/>
          <w:sz w:val="24"/>
        </w:rPr>
        <w:t>亿份，基金募集金额不少于</w:t>
      </w:r>
      <w:r>
        <w:rPr>
          <w:rFonts w:hint="eastAsia"/>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rFonts w:hint="eastAsia"/>
          <w:bCs/>
          <w:sz w:val="24"/>
        </w:rPr>
        <w:t>200</w:t>
      </w:r>
      <w:r>
        <w:rPr>
          <w:rFonts w:hint="eastAsia"/>
          <w:bCs/>
          <w:sz w:val="24"/>
        </w:rPr>
        <w:t>人的条件下，基金</w:t>
      </w:r>
      <w:r>
        <w:rPr>
          <w:bCs/>
          <w:sz w:val="24"/>
        </w:rPr>
        <w:t>募集期届满或基金管理人依据法律法规及招募说明书可以决定停止基金发售，并在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24C9DD93" w14:textId="77777777" w:rsidR="004E7329" w:rsidRDefault="00A30C01">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F4611AA" w14:textId="77777777" w:rsidR="004E7329" w:rsidRDefault="00A30C01">
      <w:pPr>
        <w:spacing w:line="360" w:lineRule="auto"/>
        <w:ind w:firstLineChars="200" w:firstLine="480"/>
        <w:rPr>
          <w:bCs/>
          <w:sz w:val="24"/>
        </w:rPr>
      </w:pPr>
      <w:r>
        <w:rPr>
          <w:bCs/>
          <w:sz w:val="24"/>
        </w:rPr>
        <w:t>二、基金合同不能生效时募集资金的处理方式</w:t>
      </w:r>
    </w:p>
    <w:p w14:paraId="6E20889D" w14:textId="77777777" w:rsidR="004E7329" w:rsidRDefault="00A30C01">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7125D190" w14:textId="77777777" w:rsidR="004E7329" w:rsidRDefault="00A30C01">
      <w:pPr>
        <w:spacing w:line="360" w:lineRule="auto"/>
        <w:ind w:firstLine="480"/>
        <w:rPr>
          <w:bCs/>
          <w:sz w:val="24"/>
        </w:rPr>
      </w:pPr>
      <w:r>
        <w:rPr>
          <w:bCs/>
          <w:sz w:val="24"/>
        </w:rPr>
        <w:t>1</w:t>
      </w:r>
      <w:r>
        <w:rPr>
          <w:bCs/>
          <w:sz w:val="24"/>
        </w:rPr>
        <w:t>、以其固有财产承担因募集行为而产生的债务和费用；</w:t>
      </w:r>
    </w:p>
    <w:p w14:paraId="52E57C1F" w14:textId="77777777" w:rsidR="004E7329" w:rsidRDefault="00A30C01">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日内返还投资者已缴纳的款项，并加计银行同期存款利息</w:t>
      </w:r>
      <w:r>
        <w:rPr>
          <w:rFonts w:hint="eastAsia"/>
          <w:bCs/>
          <w:sz w:val="24"/>
        </w:rPr>
        <w:t>；</w:t>
      </w:r>
    </w:p>
    <w:p w14:paraId="48D78003" w14:textId="77777777" w:rsidR="004E7329" w:rsidRDefault="00A30C01">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0E56C943" w14:textId="77777777" w:rsidR="004E7329" w:rsidRDefault="00A30C01">
      <w:pPr>
        <w:spacing w:line="360" w:lineRule="auto"/>
        <w:ind w:firstLineChars="200" w:firstLine="480"/>
        <w:rPr>
          <w:bCs/>
          <w:sz w:val="24"/>
        </w:rPr>
      </w:pPr>
      <w:r>
        <w:rPr>
          <w:bCs/>
          <w:sz w:val="24"/>
        </w:rPr>
        <w:t>三、基金存续期内的基金份额持有人数量和资产规模</w:t>
      </w:r>
    </w:p>
    <w:p w14:paraId="3273BE79" w14:textId="77777777" w:rsidR="004E7329" w:rsidRDefault="00A30C01">
      <w:pPr>
        <w:spacing w:line="360" w:lineRule="auto"/>
        <w:ind w:firstLineChars="200" w:firstLine="480"/>
        <w:rPr>
          <w:sz w:val="24"/>
        </w:rPr>
      </w:pPr>
      <w:r>
        <w:rPr>
          <w:bCs/>
          <w:sz w:val="24"/>
        </w:rPr>
        <w:t>基金合同生效后，连续</w:t>
      </w:r>
      <w:r>
        <w:rPr>
          <w:bCs/>
          <w:sz w:val="24"/>
        </w:rPr>
        <w:t>20</w:t>
      </w:r>
      <w:r>
        <w:rPr>
          <w:bCs/>
          <w:sz w:val="24"/>
        </w:rPr>
        <w:t>个工作日出现基金份额持有人数量不满</w:t>
      </w:r>
      <w:r>
        <w:rPr>
          <w:bCs/>
          <w:sz w:val="24"/>
        </w:rPr>
        <w:t>200</w:t>
      </w:r>
      <w:r>
        <w:rPr>
          <w:bCs/>
          <w:sz w:val="24"/>
        </w:rPr>
        <w:t>人或者基金资产净值低于</w:t>
      </w:r>
      <w:r>
        <w:rPr>
          <w:bCs/>
          <w:sz w:val="24"/>
        </w:rPr>
        <w:t>5000</w:t>
      </w:r>
      <w:r>
        <w:rPr>
          <w:bCs/>
          <w:sz w:val="24"/>
        </w:rPr>
        <w:t>万元情形的，基金管理人应当在定期报告中予以披露；连续</w:t>
      </w:r>
      <w:r>
        <w:rPr>
          <w:bCs/>
          <w:sz w:val="24"/>
        </w:rPr>
        <w:t>60</w:t>
      </w:r>
      <w:r>
        <w:rPr>
          <w:bCs/>
          <w:sz w:val="24"/>
        </w:rPr>
        <w:t>个工作日出现前述情形的，</w:t>
      </w:r>
      <w:r>
        <w:rPr>
          <w:rFonts w:hint="eastAsia"/>
          <w:sz w:val="24"/>
        </w:rPr>
        <w:t>基金管理人应当</w:t>
      </w:r>
      <w:r>
        <w:rPr>
          <w:rFonts w:hint="eastAsia"/>
          <w:bCs/>
          <w:sz w:val="24"/>
        </w:rPr>
        <w:t>在</w:t>
      </w:r>
      <w:r>
        <w:rPr>
          <w:rFonts w:hint="eastAsia"/>
          <w:bCs/>
          <w:sz w:val="24"/>
        </w:rPr>
        <w:t>10</w:t>
      </w:r>
      <w:r>
        <w:rPr>
          <w:rFonts w:hint="eastAsia"/>
          <w:bCs/>
          <w:sz w:val="24"/>
        </w:rPr>
        <w:t>个工作日内</w:t>
      </w:r>
      <w:r>
        <w:rPr>
          <w:bCs/>
          <w:sz w:val="24"/>
        </w:rPr>
        <w:t>向</w:t>
      </w:r>
      <w:r>
        <w:rPr>
          <w:rFonts w:hint="eastAsia"/>
          <w:sz w:val="24"/>
        </w:rPr>
        <w:t>中国证监会报告并提出解决方案</w:t>
      </w:r>
      <w:r>
        <w:rPr>
          <w:bCs/>
          <w:sz w:val="24"/>
        </w:rPr>
        <w:t>，</w:t>
      </w:r>
      <w:r>
        <w:rPr>
          <w:rFonts w:hint="eastAsia"/>
          <w:sz w:val="24"/>
        </w:rPr>
        <w:t>如</w:t>
      </w:r>
      <w:r>
        <w:rPr>
          <w:rFonts w:hint="eastAsia"/>
          <w:bCs/>
          <w:sz w:val="24"/>
        </w:rPr>
        <w:t>持续运作、</w:t>
      </w:r>
      <w:r>
        <w:rPr>
          <w:rFonts w:hint="eastAsia"/>
          <w:sz w:val="24"/>
        </w:rPr>
        <w:t>转换运作方式、与其他基金合并或者终止基金合同等，</w:t>
      </w:r>
      <w:r>
        <w:rPr>
          <w:bCs/>
          <w:sz w:val="24"/>
        </w:rPr>
        <w:t>并</w:t>
      </w:r>
      <w:r>
        <w:rPr>
          <w:rFonts w:hint="eastAsia"/>
          <w:bCs/>
          <w:sz w:val="24"/>
        </w:rPr>
        <w:t>在</w:t>
      </w:r>
      <w:r>
        <w:rPr>
          <w:rFonts w:hint="eastAsia"/>
          <w:bCs/>
          <w:sz w:val="24"/>
        </w:rPr>
        <w:t>6</w:t>
      </w:r>
      <w:r>
        <w:rPr>
          <w:rFonts w:hint="eastAsia"/>
          <w:bCs/>
          <w:sz w:val="24"/>
        </w:rPr>
        <w:t>个月内</w:t>
      </w:r>
      <w:r>
        <w:rPr>
          <w:bCs/>
          <w:sz w:val="24"/>
        </w:rPr>
        <w:t>召</w:t>
      </w:r>
      <w:r>
        <w:rPr>
          <w:rFonts w:hint="eastAsia"/>
          <w:sz w:val="24"/>
        </w:rPr>
        <w:t>开基金份额持有人大会进行表决。</w:t>
      </w:r>
    </w:p>
    <w:p w14:paraId="1D5EE51A" w14:textId="77777777" w:rsidR="004E7329" w:rsidRDefault="00A30C01">
      <w:pPr>
        <w:spacing w:line="360" w:lineRule="auto"/>
        <w:ind w:firstLineChars="200" w:firstLine="480"/>
        <w:rPr>
          <w:bCs/>
          <w:sz w:val="24"/>
        </w:rPr>
      </w:pPr>
      <w:r>
        <w:rPr>
          <w:bCs/>
          <w:sz w:val="24"/>
        </w:rPr>
        <w:t>法律法规或中国证监会另有规定时，从其规定。</w:t>
      </w:r>
    </w:p>
    <w:p w14:paraId="5C87D250" w14:textId="77777777" w:rsidR="004E7329" w:rsidRDefault="00A30C01">
      <w:pPr>
        <w:pStyle w:val="1"/>
        <w:spacing w:before="0" w:after="0"/>
        <w:jc w:val="center"/>
        <w:rPr>
          <w:rFonts w:ascii="Times New Roman"/>
          <w:color w:val="auto"/>
          <w:sz w:val="30"/>
        </w:rPr>
      </w:pPr>
      <w:r>
        <w:rPr>
          <w:rFonts w:ascii="Times New Roman"/>
          <w:b w:val="0"/>
          <w:bCs/>
          <w:color w:val="auto"/>
          <w:kern w:val="44"/>
          <w:sz w:val="21"/>
        </w:rPr>
        <w:br w:type="page"/>
      </w:r>
      <w:bookmarkStart w:id="110" w:name="_Toc98560352"/>
      <w:bookmarkStart w:id="111" w:name="_Toc4003"/>
      <w:bookmarkStart w:id="112" w:name="_Toc1427"/>
      <w:bookmarkStart w:id="113" w:name="_Toc123102453"/>
      <w:bookmarkStart w:id="114" w:name="_Toc1270"/>
      <w:bookmarkStart w:id="115" w:name="_Toc34663814"/>
      <w:bookmarkStart w:id="116" w:name="_Toc23261"/>
      <w:bookmarkStart w:id="117" w:name="_Toc48649707"/>
      <w:bookmarkStart w:id="118" w:name="_Toc139991736"/>
      <w:bookmarkStart w:id="119" w:name="_Toc17244"/>
      <w:bookmarkStart w:id="120" w:name="_Toc141703886"/>
      <w:bookmarkStart w:id="121" w:name="_Toc7920"/>
      <w:bookmarkStart w:id="122" w:name="_Toc23822"/>
      <w:bookmarkStart w:id="123" w:name="_Toc610"/>
      <w:bookmarkStart w:id="124" w:name="_Toc123051452"/>
      <w:bookmarkStart w:id="125" w:name="_Toc123112234"/>
      <w:bookmarkStart w:id="126" w:name="_Toc10463"/>
      <w:bookmarkStart w:id="127" w:name="_Toc79392606"/>
      <w:bookmarkStart w:id="128" w:name="_Toc20733"/>
      <w:bookmarkStart w:id="129" w:name="_Toc11081"/>
      <w:r>
        <w:rPr>
          <w:rFonts w:ascii="Times New Roman"/>
          <w:color w:val="auto"/>
          <w:sz w:val="30"/>
        </w:rPr>
        <w:lastRenderedPageBreak/>
        <w:t>第六部</w:t>
      </w:r>
      <w:proofErr w:type="gramStart"/>
      <w:r>
        <w:rPr>
          <w:rFonts w:ascii="Times New Roman"/>
          <w:color w:val="auto"/>
          <w:sz w:val="30"/>
        </w:rPr>
        <w:t>分基金</w:t>
      </w:r>
      <w:proofErr w:type="gramEnd"/>
      <w:r>
        <w:rPr>
          <w:rFonts w:ascii="Times New Roman"/>
          <w:color w:val="auto"/>
          <w:sz w:val="30"/>
        </w:rPr>
        <w:t>份额的申购与赎回</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p>
    <w:p w14:paraId="619C25EC" w14:textId="77777777" w:rsidR="004E7329" w:rsidRDefault="004E7329">
      <w:pPr>
        <w:spacing w:line="360" w:lineRule="auto"/>
        <w:ind w:firstLine="540"/>
        <w:rPr>
          <w:bCs/>
          <w:sz w:val="24"/>
        </w:rPr>
      </w:pPr>
    </w:p>
    <w:p w14:paraId="3E67A6ED" w14:textId="77777777" w:rsidR="004E7329" w:rsidRDefault="00A30C01">
      <w:pPr>
        <w:spacing w:line="360" w:lineRule="auto"/>
        <w:ind w:firstLineChars="200" w:firstLine="480"/>
        <w:rPr>
          <w:bCs/>
          <w:sz w:val="24"/>
        </w:rPr>
      </w:pPr>
      <w:r>
        <w:rPr>
          <w:bCs/>
          <w:sz w:val="24"/>
        </w:rPr>
        <w:t>一、申购和赎回场所</w:t>
      </w:r>
    </w:p>
    <w:p w14:paraId="297BA3EC" w14:textId="77777777" w:rsidR="004E7329" w:rsidRDefault="00A30C01">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w:t>
      </w:r>
      <w:r>
        <w:rPr>
          <w:rFonts w:hint="eastAsia"/>
          <w:bCs/>
          <w:sz w:val="24"/>
        </w:rPr>
        <w:t>基金管理人网站</w:t>
      </w:r>
      <w:r>
        <w:rPr>
          <w:bCs/>
          <w:sz w:val="24"/>
        </w:rPr>
        <w:t>列明。基金管理人可根据情况变更或增减销售机构</w:t>
      </w:r>
      <w:r>
        <w:rPr>
          <w:rFonts w:hint="eastAsia"/>
          <w:bCs/>
          <w:sz w:val="24"/>
        </w:rPr>
        <w:t>，</w:t>
      </w:r>
      <w:r>
        <w:rPr>
          <w:bCs/>
          <w:sz w:val="24"/>
        </w:rPr>
        <w:t>销售</w:t>
      </w:r>
      <w:r>
        <w:rPr>
          <w:rFonts w:hint="eastAsia"/>
          <w:bCs/>
          <w:sz w:val="24"/>
        </w:rPr>
        <w:t>机构名单及联系方式请见基金管理人网站</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074C55B3" w14:textId="77777777" w:rsidR="004E7329" w:rsidRDefault="00A30C01">
      <w:pPr>
        <w:spacing w:line="360" w:lineRule="auto"/>
        <w:ind w:firstLineChars="200" w:firstLine="480"/>
        <w:rPr>
          <w:bCs/>
          <w:sz w:val="24"/>
        </w:rPr>
      </w:pPr>
      <w:r>
        <w:rPr>
          <w:bCs/>
          <w:sz w:val="24"/>
        </w:rPr>
        <w:t>二、申购和赎回的开放日及时间</w:t>
      </w:r>
    </w:p>
    <w:p w14:paraId="16807A03" w14:textId="77777777" w:rsidR="004E7329" w:rsidRDefault="00A30C01">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59D59197" w14:textId="77777777" w:rsidR="004E7329" w:rsidRDefault="00A30C01">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13F3926" w14:textId="77777777" w:rsidR="004E7329" w:rsidRDefault="00A30C01">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规定媒介上公告。</w:t>
      </w:r>
    </w:p>
    <w:p w14:paraId="21806B35" w14:textId="77777777" w:rsidR="004E7329" w:rsidRDefault="00A30C01">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569D823B" w14:textId="77777777" w:rsidR="004E7329" w:rsidRDefault="00A30C01">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7399F130" w14:textId="77777777" w:rsidR="004E7329" w:rsidRDefault="00A30C01">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73C6C3E2" w14:textId="77777777" w:rsidR="004E7329" w:rsidRDefault="00A30C01">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2B55A246" w14:textId="77777777" w:rsidR="004E7329" w:rsidRDefault="00A30C01">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w:t>
      </w:r>
      <w:r>
        <w:rPr>
          <w:rFonts w:hint="eastAsia"/>
          <w:bCs/>
          <w:sz w:val="24"/>
        </w:rPr>
        <w:t>或转换</w:t>
      </w:r>
      <w:r>
        <w:rPr>
          <w:bCs/>
          <w:sz w:val="24"/>
        </w:rPr>
        <w:t>价格为下一开放日基金份额申购、赎回或者转换的价格。</w:t>
      </w:r>
    </w:p>
    <w:p w14:paraId="0F3F23EF" w14:textId="77777777" w:rsidR="004E7329" w:rsidRDefault="00A30C01">
      <w:pPr>
        <w:spacing w:line="360" w:lineRule="auto"/>
        <w:ind w:firstLineChars="200" w:firstLine="480"/>
        <w:rPr>
          <w:bCs/>
          <w:sz w:val="24"/>
        </w:rPr>
      </w:pPr>
      <w:r>
        <w:rPr>
          <w:bCs/>
          <w:sz w:val="24"/>
        </w:rPr>
        <w:t>三、申购与赎回的原则</w:t>
      </w:r>
    </w:p>
    <w:p w14:paraId="04524CC3" w14:textId="77777777" w:rsidR="004E7329" w:rsidRDefault="00A30C01">
      <w:pPr>
        <w:spacing w:line="360" w:lineRule="auto"/>
        <w:ind w:firstLineChars="200" w:firstLine="480"/>
        <w:rPr>
          <w:bCs/>
          <w:sz w:val="24"/>
        </w:rPr>
      </w:pPr>
      <w:r>
        <w:rPr>
          <w:bCs/>
          <w:sz w:val="24"/>
        </w:rPr>
        <w:t>1</w:t>
      </w:r>
      <w:r>
        <w:rPr>
          <w:rFonts w:hint="eastAsia"/>
          <w:bCs/>
          <w:sz w:val="24"/>
        </w:rPr>
        <w:t>、“</w:t>
      </w:r>
      <w:r>
        <w:rPr>
          <w:bCs/>
          <w:sz w:val="24"/>
        </w:rPr>
        <w:t>未知价</w:t>
      </w:r>
      <w:r>
        <w:rPr>
          <w:rFonts w:hint="eastAsia"/>
          <w:bCs/>
          <w:sz w:val="24"/>
        </w:rPr>
        <w:t>”</w:t>
      </w:r>
      <w:r>
        <w:rPr>
          <w:bCs/>
          <w:sz w:val="24"/>
        </w:rPr>
        <w:t>原则，即申购、赎回价格以申请当日收市后计算的</w:t>
      </w:r>
      <w:r>
        <w:rPr>
          <w:rFonts w:ascii="宋体" w:hAnsi="宋体" w:hint="eastAsia"/>
          <w:bCs/>
          <w:sz w:val="24"/>
        </w:rPr>
        <w:t>该类</w:t>
      </w:r>
      <w:r>
        <w:rPr>
          <w:bCs/>
          <w:sz w:val="24"/>
        </w:rPr>
        <w:t>基金份</w:t>
      </w:r>
      <w:r>
        <w:rPr>
          <w:bCs/>
          <w:sz w:val="24"/>
        </w:rPr>
        <w:lastRenderedPageBreak/>
        <w:t>额净值为基准进行计算；</w:t>
      </w:r>
    </w:p>
    <w:p w14:paraId="64578C82" w14:textId="77777777" w:rsidR="004E7329" w:rsidRDefault="00A30C01">
      <w:pPr>
        <w:spacing w:line="360" w:lineRule="auto"/>
        <w:ind w:firstLineChars="200" w:firstLine="480"/>
        <w:rPr>
          <w:bCs/>
          <w:sz w:val="24"/>
        </w:rPr>
      </w:pPr>
      <w:r>
        <w:rPr>
          <w:bCs/>
          <w:sz w:val="24"/>
        </w:rPr>
        <w:t>2</w:t>
      </w:r>
      <w:r>
        <w:rPr>
          <w:rFonts w:hint="eastAsia"/>
          <w:bCs/>
          <w:sz w:val="24"/>
        </w:rPr>
        <w:t>、“</w:t>
      </w:r>
      <w:r>
        <w:rPr>
          <w:bCs/>
          <w:sz w:val="24"/>
        </w:rPr>
        <w:t>金额申购、份额赎回</w:t>
      </w:r>
      <w:r>
        <w:rPr>
          <w:rFonts w:hint="eastAsia"/>
          <w:bCs/>
          <w:sz w:val="24"/>
        </w:rPr>
        <w:t>”</w:t>
      </w:r>
      <w:r>
        <w:rPr>
          <w:bCs/>
          <w:sz w:val="24"/>
        </w:rPr>
        <w:t>原则，即申购以金额申请，赎回以份额申请；</w:t>
      </w:r>
    </w:p>
    <w:p w14:paraId="0DB655DC" w14:textId="77777777" w:rsidR="004E7329" w:rsidRDefault="00A30C01">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27088B5A" w14:textId="77777777" w:rsidR="004E7329" w:rsidRDefault="00A30C01">
      <w:pPr>
        <w:spacing w:line="360" w:lineRule="auto"/>
        <w:ind w:firstLineChars="200" w:firstLine="480"/>
        <w:rPr>
          <w:bCs/>
          <w:sz w:val="24"/>
        </w:rPr>
      </w:pPr>
      <w:r>
        <w:rPr>
          <w:bCs/>
          <w:sz w:val="24"/>
        </w:rPr>
        <w:t>4</w:t>
      </w:r>
      <w:r>
        <w:rPr>
          <w:rFonts w:hint="eastAsia"/>
          <w:bCs/>
          <w:sz w:val="24"/>
        </w:rPr>
        <w:t>、</w:t>
      </w:r>
      <w:r>
        <w:rPr>
          <w:bCs/>
          <w:sz w:val="24"/>
        </w:rPr>
        <w:t>赎回遵循</w:t>
      </w:r>
      <w:r>
        <w:rPr>
          <w:rFonts w:hint="eastAsia"/>
          <w:bCs/>
          <w:sz w:val="24"/>
        </w:rPr>
        <w:t>“</w:t>
      </w:r>
      <w:r>
        <w:rPr>
          <w:bCs/>
          <w:sz w:val="24"/>
        </w:rPr>
        <w:t>先进先出</w:t>
      </w:r>
      <w:r>
        <w:rPr>
          <w:rFonts w:hint="eastAsia"/>
          <w:bCs/>
          <w:sz w:val="24"/>
        </w:rPr>
        <w:t>”</w:t>
      </w:r>
      <w:r>
        <w:rPr>
          <w:bCs/>
          <w:sz w:val="24"/>
        </w:rPr>
        <w:t>原则，即按照投资人认购、申购的先后次序进行顺序赎回</w:t>
      </w:r>
      <w:r>
        <w:rPr>
          <w:rFonts w:hint="eastAsia"/>
          <w:bCs/>
          <w:sz w:val="24"/>
        </w:rPr>
        <w:t>；</w:t>
      </w:r>
    </w:p>
    <w:p w14:paraId="0DD6B88A" w14:textId="77777777" w:rsidR="004E7329" w:rsidRDefault="00A30C01">
      <w:pPr>
        <w:spacing w:line="360" w:lineRule="auto"/>
        <w:ind w:firstLineChars="200" w:firstLine="480"/>
        <w:rPr>
          <w:sz w:val="24"/>
        </w:rPr>
      </w:pPr>
      <w:r>
        <w:rPr>
          <w:sz w:val="24"/>
        </w:rPr>
        <w:t>5</w:t>
      </w:r>
      <w:r>
        <w:rPr>
          <w:sz w:val="24"/>
        </w:rPr>
        <w:t>、办理申购、赎回业务时，应当遵循基金份额持有人利益优先原则</w:t>
      </w:r>
      <w:r>
        <w:rPr>
          <w:rFonts w:hint="eastAsia"/>
          <w:sz w:val="24"/>
        </w:rPr>
        <w:t>，确保投资者的合法权益不受损害并得到公平对待</w:t>
      </w:r>
      <w:r>
        <w:rPr>
          <w:sz w:val="24"/>
        </w:rPr>
        <w:t>。</w:t>
      </w:r>
    </w:p>
    <w:p w14:paraId="01724C7F" w14:textId="77777777" w:rsidR="004E7329" w:rsidRDefault="00A30C01">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18ED46C2" w14:textId="77777777" w:rsidR="004E7329" w:rsidRDefault="00A30C01">
      <w:pPr>
        <w:spacing w:line="360" w:lineRule="auto"/>
        <w:ind w:firstLineChars="200" w:firstLine="480"/>
        <w:rPr>
          <w:bCs/>
          <w:sz w:val="24"/>
        </w:rPr>
      </w:pPr>
      <w:r>
        <w:rPr>
          <w:bCs/>
          <w:sz w:val="24"/>
        </w:rPr>
        <w:t>四、申购与赎回的程序</w:t>
      </w:r>
    </w:p>
    <w:p w14:paraId="61C030CE" w14:textId="77777777" w:rsidR="004E7329" w:rsidRDefault="00A30C01">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251D3A3F" w14:textId="77777777" w:rsidR="004E7329" w:rsidRDefault="00A30C01">
      <w:pPr>
        <w:spacing w:line="360" w:lineRule="auto"/>
        <w:ind w:firstLineChars="200" w:firstLine="480"/>
        <w:rPr>
          <w:bCs/>
          <w:sz w:val="24"/>
        </w:rPr>
      </w:pPr>
      <w:r>
        <w:rPr>
          <w:bCs/>
          <w:sz w:val="24"/>
        </w:rPr>
        <w:t>投资人必须根据销售机构规定的程序，在开放日的具体业务办理时间内提出申购或赎回的申请。</w:t>
      </w:r>
    </w:p>
    <w:p w14:paraId="6D505827" w14:textId="77777777" w:rsidR="004E7329" w:rsidRDefault="00A30C01">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3E52C522" w14:textId="77777777" w:rsidR="004E7329" w:rsidRDefault="00A30C01">
      <w:pPr>
        <w:spacing w:line="360" w:lineRule="auto"/>
        <w:ind w:firstLineChars="200" w:firstLine="480"/>
        <w:rPr>
          <w:sz w:val="24"/>
        </w:rPr>
      </w:pPr>
      <w:r>
        <w:rPr>
          <w:bCs/>
          <w:sz w:val="24"/>
          <w:lang w:val="zh-CN"/>
        </w:rPr>
        <w:t>投资人申购基金份额时，必须全额交付申购款项，投资人交付</w:t>
      </w:r>
      <w:r>
        <w:rPr>
          <w:rFonts w:hint="eastAsia"/>
          <w:bCs/>
          <w:sz w:val="24"/>
          <w:lang w:val="zh-CN"/>
        </w:rPr>
        <w:t>申购</w:t>
      </w:r>
      <w:r>
        <w:rPr>
          <w:bCs/>
          <w:sz w:val="24"/>
          <w:lang w:val="zh-CN"/>
        </w:rPr>
        <w:t>款项，</w:t>
      </w:r>
      <w:r>
        <w:rPr>
          <w:rFonts w:hint="eastAsia"/>
          <w:sz w:val="24"/>
        </w:rPr>
        <w:t>申购成立；登记机构确认基金份额时，申购生效</w:t>
      </w:r>
      <w:r>
        <w:rPr>
          <w:rFonts w:hint="eastAsia"/>
          <w:sz w:val="24"/>
          <w:szCs w:val="24"/>
        </w:rPr>
        <w:t>。若申购款项在规定时间内未全额到账，则申购不成立</w:t>
      </w:r>
      <w:r>
        <w:rPr>
          <w:bCs/>
          <w:sz w:val="24"/>
          <w:lang w:val="zh-CN"/>
        </w:rPr>
        <w:t>。</w:t>
      </w:r>
    </w:p>
    <w:p w14:paraId="086171A9" w14:textId="77777777" w:rsidR="004E7329" w:rsidRDefault="00A30C01">
      <w:pPr>
        <w:spacing w:line="360" w:lineRule="auto"/>
        <w:ind w:firstLineChars="200" w:firstLine="480"/>
        <w:rPr>
          <w:bCs/>
          <w:sz w:val="24"/>
        </w:rPr>
      </w:pPr>
      <w:r>
        <w:rPr>
          <w:rFonts w:hint="eastAsia"/>
          <w:sz w:val="24"/>
        </w:rPr>
        <w:t>基金份额持有人递交赎回申请，赎回成立；登记机构确认赎回时，赎回生效。</w:t>
      </w:r>
      <w:r>
        <w:rPr>
          <w:rFonts w:hint="eastAsia"/>
          <w:sz w:val="24"/>
          <w:szCs w:val="24"/>
        </w:rPr>
        <w:t>投资者在提交赎回申请时，必须有足够的基金份额余额，否则所提交的赎回申请不成立。</w:t>
      </w:r>
      <w:r>
        <w:rPr>
          <w:bCs/>
          <w:sz w:val="24"/>
        </w:rPr>
        <w:t>投资人赎回申请成功后，基金管理人将在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sz w:val="24"/>
          <w:szCs w:val="24"/>
        </w:rPr>
        <w:t>或本基金合同载明的其他暂停赎回或延缓支付赎回款项的情形</w:t>
      </w:r>
      <w:r>
        <w:rPr>
          <w:bCs/>
          <w:sz w:val="24"/>
        </w:rPr>
        <w:t>时，款项的支付办法参照本基金合同有关条款处理。</w:t>
      </w:r>
    </w:p>
    <w:p w14:paraId="1D521EBD" w14:textId="77777777" w:rsidR="004E7329" w:rsidRDefault="00A30C01">
      <w:pPr>
        <w:spacing w:line="360" w:lineRule="auto"/>
        <w:ind w:firstLineChars="200" w:firstLine="480"/>
        <w:rPr>
          <w:bCs/>
          <w:sz w:val="24"/>
        </w:rPr>
      </w:pPr>
      <w:r>
        <w:rPr>
          <w:rFonts w:hint="eastAsia"/>
          <w:sz w:val="24"/>
          <w:szCs w:val="24"/>
        </w:rPr>
        <w:t>遇证券、期货交易所或交易市场数据传输延迟、通讯系统故障、银行数据交换系统故障或其它</w:t>
      </w:r>
      <w:proofErr w:type="gramStart"/>
      <w:r>
        <w:rPr>
          <w:rFonts w:hint="eastAsia"/>
          <w:sz w:val="24"/>
          <w:szCs w:val="24"/>
        </w:rPr>
        <w:t>非基金</w:t>
      </w:r>
      <w:proofErr w:type="gramEnd"/>
      <w:r>
        <w:rPr>
          <w:rFonts w:hint="eastAsia"/>
          <w:sz w:val="24"/>
          <w:szCs w:val="24"/>
        </w:rPr>
        <w:t>管理人及基金托管人所能控制的因素影响业务处理流程时，赎回款项顺延至上述情形消除后的下一个工作日划出。</w:t>
      </w:r>
    </w:p>
    <w:p w14:paraId="7271F0EE" w14:textId="77777777" w:rsidR="004E7329" w:rsidRDefault="00A30C01">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834C41D" w14:textId="77777777" w:rsidR="004E7329" w:rsidRDefault="00A30C01">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bCs/>
          <w:sz w:val="24"/>
        </w:rPr>
        <w:t>到销售网</w:t>
      </w:r>
      <w:r>
        <w:rPr>
          <w:bCs/>
          <w:sz w:val="24"/>
        </w:rPr>
        <w:lastRenderedPageBreak/>
        <w:t>点柜台或以销售机构规定的其他方式查询申请的确认情况。若申购不成</w:t>
      </w:r>
      <w:r>
        <w:rPr>
          <w:rFonts w:hint="eastAsia"/>
          <w:bCs/>
          <w:sz w:val="24"/>
        </w:rPr>
        <w:t>立或无效</w:t>
      </w:r>
      <w:r>
        <w:rPr>
          <w:bCs/>
          <w:sz w:val="24"/>
        </w:rPr>
        <w:t>，则申购款项</w:t>
      </w:r>
      <w:r>
        <w:rPr>
          <w:rFonts w:hint="eastAsia"/>
          <w:bCs/>
          <w:sz w:val="24"/>
        </w:rPr>
        <w:t>本金</w:t>
      </w:r>
      <w:r>
        <w:rPr>
          <w:bCs/>
          <w:sz w:val="24"/>
        </w:rPr>
        <w:t>退还给投资人。</w:t>
      </w:r>
    </w:p>
    <w:p w14:paraId="3B544482" w14:textId="77777777" w:rsidR="004E7329" w:rsidRDefault="00A30C01">
      <w:pPr>
        <w:spacing w:line="360" w:lineRule="auto"/>
        <w:ind w:firstLineChars="200" w:firstLine="480"/>
        <w:rPr>
          <w:bCs/>
          <w:sz w:val="24"/>
        </w:rPr>
      </w:pPr>
      <w:r>
        <w:rPr>
          <w:rFonts w:hint="eastAsia"/>
          <w:bCs/>
          <w:sz w:val="24"/>
        </w:rPr>
        <w:t>在法律法规允许的范围内，本基金登记机构可根据相关业务规则，对上述业务办理时间进行调整，本基金管理人将于调整开始实施前按照有关规定予以公告。</w:t>
      </w:r>
    </w:p>
    <w:p w14:paraId="2AD4FD01" w14:textId="77777777" w:rsidR="004E7329" w:rsidRDefault="00A30C01">
      <w:pPr>
        <w:spacing w:line="360" w:lineRule="auto"/>
        <w:ind w:firstLineChars="200" w:firstLine="480"/>
        <w:rPr>
          <w:bCs/>
          <w:sz w:val="24"/>
        </w:rPr>
      </w:pPr>
      <w:r>
        <w:rPr>
          <w:rFonts w:hint="eastAsia"/>
          <w:bCs/>
          <w:sz w:val="24"/>
        </w:rPr>
        <w:t>销售机构对申购、赎回申请的受理并不代表申请一定成功，而仅代表销售机构确实接收到申请。申购、赎回的确认以登记机构的确认结果为准。对于申请的确认情况，投资者应及时查询。</w:t>
      </w:r>
    </w:p>
    <w:p w14:paraId="47FAD7AB" w14:textId="77777777" w:rsidR="004E7329" w:rsidRDefault="00A30C01">
      <w:pPr>
        <w:spacing w:line="360" w:lineRule="auto"/>
        <w:ind w:firstLineChars="200" w:firstLine="480"/>
        <w:rPr>
          <w:bCs/>
          <w:sz w:val="24"/>
        </w:rPr>
      </w:pPr>
      <w:r>
        <w:rPr>
          <w:bCs/>
          <w:sz w:val="24"/>
        </w:rPr>
        <w:t>五、申购和赎回的数量限制</w:t>
      </w:r>
    </w:p>
    <w:p w14:paraId="7D309FD2" w14:textId="77777777" w:rsidR="004E7329" w:rsidRDefault="00A30C01">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Pr>
          <w:rFonts w:hint="eastAsia"/>
          <w:bCs/>
          <w:sz w:val="24"/>
        </w:rPr>
        <w:t>或相关公告</w:t>
      </w:r>
      <w:r>
        <w:rPr>
          <w:bCs/>
          <w:sz w:val="24"/>
        </w:rPr>
        <w:t>。</w:t>
      </w:r>
    </w:p>
    <w:p w14:paraId="4D704049" w14:textId="77777777" w:rsidR="004E7329" w:rsidRDefault="00A30C01">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Pr>
          <w:rFonts w:hint="eastAsia"/>
          <w:bCs/>
          <w:sz w:val="24"/>
        </w:rPr>
        <w:t>或相关公告</w:t>
      </w:r>
      <w:r>
        <w:rPr>
          <w:bCs/>
          <w:sz w:val="24"/>
        </w:rPr>
        <w:t>。</w:t>
      </w:r>
    </w:p>
    <w:p w14:paraId="665F1A3E" w14:textId="77777777" w:rsidR="004E7329" w:rsidRDefault="00A30C01">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Pr>
          <w:rFonts w:hint="eastAsia"/>
          <w:bCs/>
          <w:sz w:val="24"/>
        </w:rPr>
        <w:t>或相关公告</w:t>
      </w:r>
      <w:r>
        <w:rPr>
          <w:bCs/>
          <w:sz w:val="24"/>
        </w:rPr>
        <w:t>。</w:t>
      </w:r>
    </w:p>
    <w:p w14:paraId="697EA1AD" w14:textId="77777777" w:rsidR="004E7329" w:rsidRDefault="00A30C01">
      <w:pPr>
        <w:spacing w:line="360" w:lineRule="auto"/>
        <w:ind w:firstLineChars="200" w:firstLine="480"/>
        <w:rPr>
          <w:bCs/>
          <w:sz w:val="24"/>
        </w:rPr>
      </w:pPr>
      <w:r>
        <w:rPr>
          <w:rFonts w:hint="eastAsia"/>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sz w:val="24"/>
        </w:rPr>
        <w:t>基金管理人基于投资运作与风险控制的需要，可采取上述措施对基金规模予以控制。具体</w:t>
      </w:r>
      <w:proofErr w:type="gramStart"/>
      <w:r>
        <w:rPr>
          <w:sz w:val="24"/>
        </w:rPr>
        <w:t>见基金</w:t>
      </w:r>
      <w:proofErr w:type="gramEnd"/>
      <w:r>
        <w:rPr>
          <w:sz w:val="24"/>
        </w:rPr>
        <w:t>管理人</w:t>
      </w:r>
      <w:r>
        <w:rPr>
          <w:rFonts w:hint="eastAsia"/>
          <w:bCs/>
          <w:sz w:val="24"/>
        </w:rPr>
        <w:t>相关公告。</w:t>
      </w:r>
    </w:p>
    <w:p w14:paraId="3A0D4BEE" w14:textId="77777777" w:rsidR="004E7329" w:rsidRDefault="00A30C01">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基金管理人可在法律法规允许的情况下，调整上述规定申购金额和赎回份额的数量限制。基金管理人必须在调整前依照《信息披露办法》的有关规定在规定媒介上公告。</w:t>
      </w:r>
    </w:p>
    <w:p w14:paraId="2B26BA63" w14:textId="77777777" w:rsidR="004E7329" w:rsidRDefault="00A30C01">
      <w:pPr>
        <w:spacing w:line="360" w:lineRule="auto"/>
        <w:ind w:firstLineChars="200" w:firstLine="480"/>
        <w:rPr>
          <w:bCs/>
          <w:sz w:val="24"/>
        </w:rPr>
      </w:pPr>
      <w:r>
        <w:rPr>
          <w:bCs/>
          <w:sz w:val="24"/>
        </w:rPr>
        <w:t>六、申购和赎回的价格、费用及其用途</w:t>
      </w:r>
    </w:p>
    <w:p w14:paraId="07C9220A" w14:textId="77777777" w:rsidR="004E7329" w:rsidRDefault="00A30C01">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各类基金</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w:t>
      </w:r>
      <w:r>
        <w:rPr>
          <w:rFonts w:hint="eastAsia"/>
          <w:bCs/>
          <w:sz w:val="24"/>
        </w:rPr>
        <w:t>各类</w:t>
      </w:r>
      <w:r>
        <w:rPr>
          <w:bCs/>
          <w:sz w:val="24"/>
        </w:rPr>
        <w:t>基金份额净值在当天收市后计算，并在</w:t>
      </w:r>
      <w:r>
        <w:rPr>
          <w:bCs/>
          <w:sz w:val="24"/>
        </w:rPr>
        <w:t>T+</w:t>
      </w:r>
      <w:r>
        <w:rPr>
          <w:rFonts w:hint="eastAsia"/>
          <w:bCs/>
          <w:sz w:val="24"/>
        </w:rPr>
        <w:t>1</w:t>
      </w:r>
      <w:r>
        <w:rPr>
          <w:bCs/>
          <w:sz w:val="24"/>
        </w:rPr>
        <w:t>日内公告。遇特殊情况，经</w:t>
      </w:r>
      <w:r>
        <w:rPr>
          <w:rFonts w:hint="eastAsia"/>
          <w:bCs/>
          <w:sz w:val="24"/>
        </w:rPr>
        <w:t>履行</w:t>
      </w:r>
      <w:r>
        <w:rPr>
          <w:bCs/>
          <w:sz w:val="24"/>
        </w:rPr>
        <w:t>适当程序，可以适当延迟计算或公告。</w:t>
      </w:r>
    </w:p>
    <w:p w14:paraId="4A2B8457" w14:textId="77777777" w:rsidR="004E7329" w:rsidRDefault="00A30C01">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w:t>
      </w:r>
      <w:r>
        <w:rPr>
          <w:rFonts w:hint="eastAsia"/>
          <w:bCs/>
          <w:sz w:val="24"/>
        </w:rPr>
        <w:t>A</w:t>
      </w:r>
      <w:r>
        <w:rPr>
          <w:rFonts w:hint="eastAsia"/>
          <w:bCs/>
          <w:sz w:val="24"/>
        </w:rPr>
        <w:t>类基金份额</w:t>
      </w:r>
      <w:r>
        <w:rPr>
          <w:bCs/>
          <w:sz w:val="24"/>
        </w:rPr>
        <w:t>的申购费率由基金管理人决定，并在招募说明书中</w:t>
      </w:r>
      <w:r>
        <w:rPr>
          <w:bCs/>
          <w:sz w:val="24"/>
        </w:rPr>
        <w:lastRenderedPageBreak/>
        <w:t>列示。申购的有效份额为净申购金额除以当日</w:t>
      </w:r>
      <w:r>
        <w:rPr>
          <w:rFonts w:hint="eastAsia"/>
          <w:bCs/>
          <w:sz w:val="24"/>
        </w:rPr>
        <w:t>该类</w:t>
      </w:r>
      <w:r>
        <w:rPr>
          <w:bCs/>
          <w:sz w:val="24"/>
        </w:rPr>
        <w:t>基金份额净值，有效份额单位为份，上述计算结果均按四舍五入方法，保留到小数点后</w:t>
      </w:r>
      <w:r>
        <w:rPr>
          <w:rFonts w:hint="eastAsia"/>
          <w:bCs/>
          <w:sz w:val="24"/>
        </w:rPr>
        <w:t>2</w:t>
      </w:r>
      <w:r>
        <w:rPr>
          <w:bCs/>
          <w:sz w:val="24"/>
        </w:rPr>
        <w:t>位，由此产生的收益或损失由基金财产承担。</w:t>
      </w:r>
    </w:p>
    <w:p w14:paraId="0280EBFB" w14:textId="77777777" w:rsidR="004E7329" w:rsidRDefault="00A30C01">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赎回金额的计算及处理方式：本基金赎回金额的计算详见招募说明书。本基金的赎回费率由基金管理人决定，并在招募说明书中列示。赎回金额为按实际确认的有效赎回份额乘以当日</w:t>
      </w:r>
      <w:r>
        <w:rPr>
          <w:rFonts w:hint="eastAsia"/>
          <w:bCs/>
          <w:sz w:val="24"/>
        </w:rPr>
        <w:t>该类</w:t>
      </w:r>
      <w:r>
        <w:rPr>
          <w:bCs/>
          <w:sz w:val="24"/>
        </w:rPr>
        <w:t>基金份额净值并扣除相应的费用，赎回金额单位为元。上述计算结果均按四舍五入方法，保留到小数点后</w:t>
      </w:r>
      <w:r>
        <w:rPr>
          <w:rFonts w:hint="eastAsia"/>
          <w:bCs/>
          <w:sz w:val="24"/>
        </w:rPr>
        <w:t>2</w:t>
      </w:r>
      <w:r>
        <w:rPr>
          <w:bCs/>
          <w:sz w:val="24"/>
        </w:rPr>
        <w:t>位，由此产生的收益或损失由基金财产承担。</w:t>
      </w:r>
    </w:p>
    <w:p w14:paraId="26E99EA7" w14:textId="77777777" w:rsidR="004E7329" w:rsidRDefault="00A30C01">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类基金份额的</w:t>
      </w:r>
      <w:r>
        <w:rPr>
          <w:bCs/>
          <w:sz w:val="24"/>
        </w:rPr>
        <w:t>申购费用由</w:t>
      </w:r>
      <w:r>
        <w:rPr>
          <w:rFonts w:hint="eastAsia"/>
          <w:bCs/>
          <w:sz w:val="24"/>
        </w:rPr>
        <w:t>申购该类基金份额的</w:t>
      </w:r>
      <w:r>
        <w:rPr>
          <w:bCs/>
          <w:sz w:val="24"/>
        </w:rPr>
        <w:t>投资人承担，不列入基金财产。</w:t>
      </w:r>
    </w:p>
    <w:p w14:paraId="6B78356C" w14:textId="77777777" w:rsidR="004E7329" w:rsidRDefault="00A30C01">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赎回费用归入基金财产</w:t>
      </w:r>
      <w:r>
        <w:rPr>
          <w:sz w:val="24"/>
        </w:rPr>
        <w:t>的比例</w:t>
      </w:r>
      <w:r>
        <w:rPr>
          <w:rFonts w:hint="eastAsia"/>
          <w:sz w:val="24"/>
        </w:rPr>
        <w:t>依照相关法律法规设定，具体</w:t>
      </w:r>
      <w:r>
        <w:rPr>
          <w:sz w:val="24"/>
        </w:rPr>
        <w:t>见招募说明书</w:t>
      </w:r>
      <w:r>
        <w:rPr>
          <w:rFonts w:hint="eastAsia"/>
          <w:sz w:val="24"/>
        </w:rPr>
        <w:t>的规定</w:t>
      </w:r>
      <w:r>
        <w:rPr>
          <w:rFonts w:hint="eastAsia"/>
          <w:bCs/>
          <w:sz w:val="24"/>
        </w:rPr>
        <w:t>，未</w:t>
      </w:r>
      <w:r>
        <w:rPr>
          <w:sz w:val="24"/>
        </w:rPr>
        <w:t>归入</w:t>
      </w:r>
      <w:r>
        <w:rPr>
          <w:rFonts w:hint="eastAsia"/>
          <w:bCs/>
          <w:sz w:val="24"/>
        </w:rPr>
        <w:t>基金财产的部分</w:t>
      </w:r>
      <w:r>
        <w:rPr>
          <w:bCs/>
          <w:sz w:val="24"/>
        </w:rPr>
        <w:t>用于支付登记费和其他必要的手续费。</w:t>
      </w:r>
      <w:r>
        <w:rPr>
          <w:sz w:val="24"/>
        </w:rPr>
        <w:t>其中</w:t>
      </w:r>
      <w:r>
        <w:rPr>
          <w:rFonts w:hint="eastAsia"/>
          <w:sz w:val="24"/>
        </w:rPr>
        <w:t>，</w:t>
      </w:r>
      <w:r>
        <w:rPr>
          <w:sz w:val="24"/>
        </w:rPr>
        <w:t>对持续持有期少于</w:t>
      </w:r>
      <w:r>
        <w:rPr>
          <w:sz w:val="24"/>
        </w:rPr>
        <w:t>7</w:t>
      </w:r>
      <w:r>
        <w:rPr>
          <w:sz w:val="24"/>
        </w:rPr>
        <w:t>日的投资者收取不低于</w:t>
      </w:r>
      <w:r>
        <w:rPr>
          <w:sz w:val="24"/>
        </w:rPr>
        <w:t>1.5%</w:t>
      </w:r>
      <w:r>
        <w:rPr>
          <w:sz w:val="24"/>
        </w:rPr>
        <w:t>的赎回费</w:t>
      </w:r>
      <w:r>
        <w:rPr>
          <w:rFonts w:hint="eastAsia"/>
          <w:sz w:val="24"/>
        </w:rPr>
        <w:t>，</w:t>
      </w:r>
      <w:r>
        <w:rPr>
          <w:sz w:val="24"/>
        </w:rPr>
        <w:t>并全额计入基金财产</w:t>
      </w:r>
      <w:r>
        <w:rPr>
          <w:bCs/>
          <w:sz w:val="24"/>
        </w:rPr>
        <w:t>。</w:t>
      </w:r>
    </w:p>
    <w:p w14:paraId="7DA66F62" w14:textId="77777777" w:rsidR="004E7329" w:rsidRDefault="00A30C01">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750C0C3E" w14:textId="77777777" w:rsidR="004E7329" w:rsidRDefault="00A30C01">
      <w:pPr>
        <w:spacing w:line="360" w:lineRule="auto"/>
        <w:ind w:firstLineChars="200" w:firstLine="480"/>
        <w:rPr>
          <w:bCs/>
          <w:sz w:val="24"/>
        </w:rPr>
      </w:pPr>
      <w:r>
        <w:rPr>
          <w:kern w:val="0"/>
          <w:sz w:val="24"/>
          <w:szCs w:val="24"/>
        </w:rPr>
        <w:t>7</w:t>
      </w:r>
      <w:r>
        <w:rPr>
          <w:rFonts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6A3E9A49" w14:textId="77777777" w:rsidR="004E7329" w:rsidRDefault="00A30C01">
      <w:pPr>
        <w:spacing w:line="360" w:lineRule="auto"/>
        <w:ind w:firstLineChars="200" w:firstLine="480"/>
        <w:rPr>
          <w:kern w:val="0"/>
          <w:sz w:val="24"/>
          <w:szCs w:val="24"/>
          <w:lang w:val="zh-CN"/>
        </w:rPr>
      </w:pPr>
      <w:r>
        <w:rPr>
          <w:bCs/>
          <w:sz w:val="24"/>
        </w:rPr>
        <w:t>8</w:t>
      </w:r>
      <w:r>
        <w:rPr>
          <w:bCs/>
          <w:sz w:val="24"/>
        </w:rPr>
        <w:t>、</w:t>
      </w:r>
      <w:r>
        <w:rPr>
          <w:rFonts w:hint="eastAsia"/>
          <w:kern w:val="0"/>
          <w:sz w:val="24"/>
          <w:szCs w:val="24"/>
          <w:lang w:val="zh-CN"/>
        </w:rPr>
        <w:t>基金管理人可以在不违反法律法规规定及基金合同约定的情形下根据市场情况制定基金促销计划。针对基金投资者定期和不定期地开展基金促销活动。在基金促销活动期间，基金管理人在履行适当程序后，可以适当调低基金的销售费率。</w:t>
      </w:r>
    </w:p>
    <w:p w14:paraId="7EB1D4C8" w14:textId="77777777" w:rsidR="004E7329" w:rsidRDefault="00A30C01">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073CFCF0" w14:textId="77777777" w:rsidR="004E7329" w:rsidRDefault="00A30C01">
      <w:pPr>
        <w:spacing w:line="360" w:lineRule="auto"/>
        <w:ind w:firstLineChars="200" w:firstLine="480"/>
        <w:rPr>
          <w:bCs/>
          <w:sz w:val="24"/>
        </w:rPr>
      </w:pPr>
      <w:r>
        <w:rPr>
          <w:bCs/>
          <w:sz w:val="24"/>
        </w:rPr>
        <w:t>发生下列情况时，基金管理人可拒绝或暂停接受投资人的申购申请：</w:t>
      </w:r>
    </w:p>
    <w:p w14:paraId="49C03577" w14:textId="77777777" w:rsidR="004E7329" w:rsidRDefault="00A30C01">
      <w:pPr>
        <w:spacing w:line="360" w:lineRule="auto"/>
        <w:ind w:firstLineChars="200" w:firstLine="480"/>
        <w:rPr>
          <w:bCs/>
          <w:sz w:val="24"/>
        </w:rPr>
      </w:pPr>
      <w:r>
        <w:rPr>
          <w:bCs/>
          <w:sz w:val="24"/>
        </w:rPr>
        <w:lastRenderedPageBreak/>
        <w:t>1</w:t>
      </w:r>
      <w:r>
        <w:rPr>
          <w:rFonts w:hint="eastAsia"/>
          <w:bCs/>
          <w:sz w:val="24"/>
        </w:rPr>
        <w:t>、</w:t>
      </w:r>
      <w:r>
        <w:rPr>
          <w:bCs/>
          <w:sz w:val="24"/>
        </w:rPr>
        <w:t>因不可抗力导致基金无法正常运作。</w:t>
      </w:r>
    </w:p>
    <w:p w14:paraId="6DCFEB7F" w14:textId="77777777" w:rsidR="004E7329" w:rsidRDefault="00A30C01">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投资人的申购申请。</w:t>
      </w:r>
    </w:p>
    <w:p w14:paraId="5C8A5C19" w14:textId="77777777" w:rsidR="004E7329" w:rsidRDefault="00A30C01">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交易所交易时间非正常停市，导致基金管理人无法计算当日基金资产净值。</w:t>
      </w:r>
    </w:p>
    <w:p w14:paraId="42FC19C0" w14:textId="77777777" w:rsidR="004E7329" w:rsidRDefault="00A30C01">
      <w:pPr>
        <w:spacing w:line="360" w:lineRule="auto"/>
        <w:ind w:firstLineChars="200" w:firstLine="480"/>
        <w:rPr>
          <w:bCs/>
          <w:sz w:val="24"/>
        </w:rPr>
      </w:pPr>
      <w:r>
        <w:rPr>
          <w:rFonts w:hint="eastAsia"/>
          <w:bCs/>
          <w:sz w:val="24"/>
        </w:rPr>
        <w:t>4</w:t>
      </w:r>
      <w:r>
        <w:rPr>
          <w:rFonts w:hint="eastAsia"/>
          <w:bCs/>
          <w:sz w:val="24"/>
        </w:rPr>
        <w:t>、所投资的目标</w:t>
      </w:r>
      <w:r>
        <w:rPr>
          <w:rFonts w:hint="eastAsia"/>
          <w:bCs/>
          <w:sz w:val="24"/>
        </w:rPr>
        <w:t>ETF</w:t>
      </w:r>
      <w:r>
        <w:rPr>
          <w:rFonts w:hint="eastAsia"/>
          <w:bCs/>
          <w:sz w:val="24"/>
        </w:rPr>
        <w:t>暂停估值，导致基金管理人无法计算当日基金资产净值。</w:t>
      </w:r>
    </w:p>
    <w:p w14:paraId="5C74BF74" w14:textId="77777777" w:rsidR="004E7329" w:rsidRDefault="00A30C01">
      <w:pPr>
        <w:spacing w:line="360" w:lineRule="auto"/>
        <w:ind w:firstLineChars="200" w:firstLine="480"/>
        <w:rPr>
          <w:bCs/>
          <w:sz w:val="24"/>
        </w:rPr>
      </w:pPr>
      <w:r>
        <w:rPr>
          <w:rFonts w:hint="eastAsia"/>
          <w:bCs/>
          <w:sz w:val="24"/>
        </w:rPr>
        <w:t>5</w:t>
      </w:r>
      <w:r>
        <w:rPr>
          <w:rFonts w:hint="eastAsia"/>
          <w:bCs/>
          <w:sz w:val="24"/>
        </w:rPr>
        <w:t>、所投资的目标</w:t>
      </w:r>
      <w:r>
        <w:rPr>
          <w:rFonts w:hint="eastAsia"/>
          <w:bCs/>
          <w:sz w:val="24"/>
        </w:rPr>
        <w:t>ETF</w:t>
      </w:r>
      <w:r>
        <w:rPr>
          <w:rFonts w:hint="eastAsia"/>
          <w:bCs/>
          <w:sz w:val="24"/>
        </w:rPr>
        <w:t>暂停申购、暂停上市或二级市场交易停牌。</w:t>
      </w:r>
    </w:p>
    <w:p w14:paraId="05E1A3C7" w14:textId="77777777" w:rsidR="004E7329" w:rsidRDefault="00A30C01">
      <w:pPr>
        <w:spacing w:line="360" w:lineRule="auto"/>
        <w:ind w:firstLineChars="200" w:firstLine="480"/>
        <w:rPr>
          <w:bCs/>
          <w:sz w:val="24"/>
        </w:rPr>
      </w:pPr>
      <w:bookmarkStart w:id="130" w:name="_Hlt70481650"/>
      <w:bookmarkEnd w:id="130"/>
      <w:r>
        <w:rPr>
          <w:bCs/>
          <w:sz w:val="24"/>
        </w:rPr>
        <w:t>6</w:t>
      </w:r>
      <w:r>
        <w:rPr>
          <w:rFonts w:hint="eastAsia"/>
          <w:bCs/>
          <w:sz w:val="24"/>
        </w:rPr>
        <w:t>、</w:t>
      </w:r>
      <w:r>
        <w:rPr>
          <w:bCs/>
          <w:sz w:val="24"/>
        </w:rPr>
        <w:t>接受某笔或某些申购申请可能会影响或损害现有基金份额持有人利益时。</w:t>
      </w:r>
    </w:p>
    <w:p w14:paraId="3C54CC94" w14:textId="77777777" w:rsidR="004E7329" w:rsidRDefault="00A30C01">
      <w:pPr>
        <w:spacing w:line="360" w:lineRule="auto"/>
        <w:ind w:firstLineChars="200" w:firstLine="480"/>
        <w:rPr>
          <w:bCs/>
          <w:sz w:val="24"/>
        </w:rPr>
      </w:pPr>
      <w:r>
        <w:rPr>
          <w:bCs/>
          <w:sz w:val="24"/>
        </w:rPr>
        <w:t>7</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w:t>
      </w:r>
      <w:r>
        <w:rPr>
          <w:bCs/>
          <w:sz w:val="24"/>
        </w:rPr>
        <w:t>其他损害现有基金份额持有人利益的情形。</w:t>
      </w:r>
    </w:p>
    <w:p w14:paraId="1C3927F4" w14:textId="77777777" w:rsidR="004E7329" w:rsidRDefault="00A30C01">
      <w:pPr>
        <w:spacing w:line="360" w:lineRule="auto"/>
        <w:ind w:firstLineChars="200" w:firstLine="480"/>
        <w:rPr>
          <w:bCs/>
          <w:sz w:val="24"/>
        </w:rPr>
      </w:pPr>
      <w:r>
        <w:rPr>
          <w:bCs/>
          <w:sz w:val="24"/>
        </w:rPr>
        <w:t>8</w:t>
      </w:r>
      <w:r>
        <w:rPr>
          <w:rFonts w:hint="eastAsia"/>
          <w:bCs/>
          <w:sz w:val="24"/>
        </w:rPr>
        <w:t>、基金管理人、基金托管人、销售机构或登记机构的技术故障等异常情况导致基金销售系统、基金注册登记系统或基金会计系统无法正常运行。</w:t>
      </w:r>
    </w:p>
    <w:p w14:paraId="57BE7B7A" w14:textId="77777777" w:rsidR="004E7329" w:rsidRDefault="00A30C01">
      <w:pPr>
        <w:spacing w:line="360" w:lineRule="auto"/>
        <w:ind w:firstLineChars="200" w:firstLine="480"/>
        <w:rPr>
          <w:bCs/>
          <w:sz w:val="24"/>
        </w:rPr>
      </w:pPr>
      <w:r>
        <w:rPr>
          <w:bCs/>
          <w:sz w:val="24"/>
        </w:rPr>
        <w:t>9</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以上的，经与基金托管人协商确认后，基金管理人应当暂停接受基金申购申请。</w:t>
      </w:r>
    </w:p>
    <w:p w14:paraId="4193EE3B" w14:textId="77777777" w:rsidR="004E7329" w:rsidRDefault="00A30C01">
      <w:pPr>
        <w:spacing w:line="360" w:lineRule="auto"/>
        <w:ind w:firstLineChars="200" w:firstLine="480"/>
        <w:rPr>
          <w:bCs/>
          <w:sz w:val="24"/>
        </w:rPr>
      </w:pPr>
      <w:r>
        <w:rPr>
          <w:rFonts w:hint="eastAsia"/>
          <w:bCs/>
          <w:sz w:val="24"/>
        </w:rPr>
        <w:t>10</w:t>
      </w:r>
      <w:r>
        <w:rPr>
          <w:rFonts w:hint="eastAsia"/>
          <w:bCs/>
          <w:sz w:val="24"/>
        </w:rPr>
        <w:t>、</w:t>
      </w:r>
      <w:r>
        <w:rPr>
          <w:bCs/>
          <w:sz w:val="24"/>
        </w:rPr>
        <w:t>法律法规规定或中国证监会认定的其他情形。</w:t>
      </w:r>
    </w:p>
    <w:p w14:paraId="63273163" w14:textId="77777777" w:rsidR="004E7329" w:rsidRDefault="00A30C01">
      <w:pPr>
        <w:spacing w:line="360" w:lineRule="auto"/>
        <w:ind w:firstLineChars="200" w:firstLine="480"/>
        <w:rPr>
          <w:bCs/>
        </w:rPr>
      </w:pPr>
      <w:r>
        <w:rPr>
          <w:bCs/>
          <w:sz w:val="24"/>
        </w:rPr>
        <w:t>发生上述</w:t>
      </w:r>
      <w:r>
        <w:rPr>
          <w:rFonts w:hint="eastAsia"/>
          <w:bCs/>
          <w:sz w:val="24"/>
        </w:rPr>
        <w:t>除第</w:t>
      </w:r>
      <w:r>
        <w:rPr>
          <w:rFonts w:hint="eastAsia"/>
          <w:bCs/>
          <w:sz w:val="24"/>
        </w:rPr>
        <w:t>6</w:t>
      </w:r>
      <w:r>
        <w:rPr>
          <w:bCs/>
          <w:sz w:val="24"/>
        </w:rPr>
        <w:t>项</w:t>
      </w:r>
      <w:r>
        <w:rPr>
          <w:rFonts w:hint="eastAsia"/>
          <w:bCs/>
          <w:sz w:val="24"/>
        </w:rPr>
        <w:t>以外的</w:t>
      </w:r>
      <w:r>
        <w:rPr>
          <w:bCs/>
          <w:sz w:val="24"/>
        </w:rPr>
        <w:t>暂停申购情形</w:t>
      </w:r>
      <w:r>
        <w:rPr>
          <w:rFonts w:hint="eastAsia"/>
          <w:bCs/>
          <w:sz w:val="24"/>
        </w:rPr>
        <w:t>之一</w:t>
      </w:r>
      <w:proofErr w:type="gramStart"/>
      <w:r>
        <w:rPr>
          <w:rFonts w:hint="eastAsia"/>
          <w:bCs/>
          <w:sz w:val="24"/>
        </w:rPr>
        <w:t>且基金</w:t>
      </w:r>
      <w:proofErr w:type="gramEnd"/>
      <w:r>
        <w:rPr>
          <w:rFonts w:hint="eastAsia"/>
          <w:bCs/>
          <w:sz w:val="24"/>
        </w:rPr>
        <w:t>管理人决定暂停申购</w:t>
      </w:r>
      <w:r>
        <w:rPr>
          <w:bCs/>
          <w:sz w:val="24"/>
        </w:rPr>
        <w:t>时，基金管理人应当根据有关规定在规定媒介上刊登暂停申购公告。如果投资人的申购申请被拒绝，被拒绝的申购款项</w:t>
      </w:r>
      <w:r>
        <w:rPr>
          <w:rFonts w:hint="eastAsia"/>
          <w:bCs/>
          <w:sz w:val="24"/>
        </w:rPr>
        <w:t>本金</w:t>
      </w:r>
      <w:r>
        <w:rPr>
          <w:bCs/>
          <w:sz w:val="24"/>
        </w:rPr>
        <w:t>将退还给投资人。在暂停申购的情况消除时，基金管理人应及时恢复申购业务的办理。</w:t>
      </w:r>
    </w:p>
    <w:p w14:paraId="719E88A4" w14:textId="77777777" w:rsidR="004E7329" w:rsidRDefault="00A30C01">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69ECE812" w14:textId="77777777" w:rsidR="004E7329" w:rsidRDefault="00A30C01">
      <w:pPr>
        <w:spacing w:line="360" w:lineRule="auto"/>
        <w:ind w:firstLineChars="200" w:firstLine="480"/>
        <w:rPr>
          <w:bCs/>
          <w:sz w:val="24"/>
        </w:rPr>
      </w:pPr>
      <w:r>
        <w:rPr>
          <w:bCs/>
          <w:sz w:val="24"/>
        </w:rPr>
        <w:t>发生下列情形时，基金管理人可暂停接受投资人的赎回申请或延缓支付赎回款项：</w:t>
      </w:r>
    </w:p>
    <w:p w14:paraId="408FFB57" w14:textId="77777777" w:rsidR="004E7329" w:rsidRDefault="00A30C01">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6EAA1BA8" w14:textId="77777777" w:rsidR="004E7329" w:rsidRDefault="00A30C01">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w:t>
      </w:r>
      <w:r>
        <w:rPr>
          <w:rFonts w:hint="eastAsia"/>
          <w:sz w:val="24"/>
        </w:rPr>
        <w:t>投资人的赎回申请或延缓支付赎回款项。</w:t>
      </w:r>
    </w:p>
    <w:p w14:paraId="0EF4012F" w14:textId="77777777" w:rsidR="004E7329" w:rsidRDefault="00A30C01">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交易所交易时间非正常停市，导致基金管理人无法计算当日基金资产</w:t>
      </w:r>
      <w:bookmarkStart w:id="131" w:name="_Hlt152500890"/>
      <w:r>
        <w:rPr>
          <w:bCs/>
          <w:sz w:val="24"/>
        </w:rPr>
        <w:t>净值。</w:t>
      </w:r>
    </w:p>
    <w:p w14:paraId="41DE1302" w14:textId="77777777" w:rsidR="004E7329" w:rsidRDefault="00A30C01">
      <w:pPr>
        <w:spacing w:line="360" w:lineRule="auto"/>
        <w:ind w:firstLineChars="200" w:firstLine="480"/>
        <w:rPr>
          <w:bCs/>
          <w:sz w:val="24"/>
        </w:rPr>
      </w:pPr>
      <w:r>
        <w:rPr>
          <w:rFonts w:hint="eastAsia"/>
          <w:bCs/>
          <w:sz w:val="24"/>
        </w:rPr>
        <w:t>4</w:t>
      </w:r>
      <w:r>
        <w:rPr>
          <w:rFonts w:hint="eastAsia"/>
          <w:bCs/>
          <w:sz w:val="24"/>
        </w:rPr>
        <w:t>、所投资的目标</w:t>
      </w:r>
      <w:r>
        <w:rPr>
          <w:rFonts w:hint="eastAsia"/>
          <w:bCs/>
          <w:sz w:val="24"/>
        </w:rPr>
        <w:t>ETF</w:t>
      </w:r>
      <w:r>
        <w:rPr>
          <w:rFonts w:hint="eastAsia"/>
          <w:bCs/>
          <w:sz w:val="24"/>
        </w:rPr>
        <w:t>暂停估值，导致基金管理人无法计算当日基金资产净</w:t>
      </w:r>
      <w:r>
        <w:rPr>
          <w:rFonts w:hint="eastAsia"/>
          <w:bCs/>
          <w:sz w:val="24"/>
        </w:rPr>
        <w:lastRenderedPageBreak/>
        <w:t>值。</w:t>
      </w:r>
    </w:p>
    <w:p w14:paraId="7F8C10A2" w14:textId="77777777" w:rsidR="004E7329" w:rsidRDefault="00A30C01">
      <w:pPr>
        <w:spacing w:line="360" w:lineRule="auto"/>
        <w:ind w:firstLineChars="200" w:firstLine="480"/>
        <w:rPr>
          <w:bCs/>
          <w:sz w:val="24"/>
        </w:rPr>
      </w:pPr>
      <w:r>
        <w:rPr>
          <w:rFonts w:hint="eastAsia"/>
          <w:bCs/>
          <w:sz w:val="24"/>
        </w:rPr>
        <w:t>5</w:t>
      </w:r>
      <w:r>
        <w:rPr>
          <w:rFonts w:hint="eastAsia"/>
          <w:bCs/>
          <w:sz w:val="24"/>
        </w:rPr>
        <w:t>、所投资的目标</w:t>
      </w:r>
      <w:r>
        <w:rPr>
          <w:rFonts w:hint="eastAsia"/>
          <w:bCs/>
          <w:sz w:val="24"/>
        </w:rPr>
        <w:t>ETF</w:t>
      </w:r>
      <w:r>
        <w:rPr>
          <w:rFonts w:hint="eastAsia"/>
          <w:bCs/>
          <w:sz w:val="24"/>
        </w:rPr>
        <w:t>暂停赎回、暂停上市或二级市场交易停牌。</w:t>
      </w:r>
    </w:p>
    <w:p w14:paraId="3B67200C" w14:textId="77777777" w:rsidR="004E7329" w:rsidRDefault="00A30C01">
      <w:pPr>
        <w:spacing w:line="360" w:lineRule="auto"/>
        <w:ind w:firstLineChars="200" w:firstLine="480"/>
        <w:rPr>
          <w:bCs/>
          <w:sz w:val="24"/>
        </w:rPr>
      </w:pPr>
      <w:r>
        <w:rPr>
          <w:rFonts w:hint="eastAsia"/>
          <w:bCs/>
          <w:sz w:val="24"/>
        </w:rPr>
        <w:t>6</w:t>
      </w:r>
      <w:r>
        <w:rPr>
          <w:rFonts w:hint="eastAsia"/>
          <w:bCs/>
          <w:sz w:val="24"/>
        </w:rPr>
        <w:t>、</w:t>
      </w:r>
      <w:r>
        <w:rPr>
          <w:bCs/>
          <w:sz w:val="24"/>
        </w:rPr>
        <w:t>连续两个或两个以上开放日发生巨额赎回。</w:t>
      </w:r>
    </w:p>
    <w:p w14:paraId="7E45364F" w14:textId="77777777" w:rsidR="004E7329" w:rsidRDefault="00A30C01">
      <w:pPr>
        <w:spacing w:line="360" w:lineRule="auto"/>
        <w:ind w:firstLineChars="200" w:firstLine="480"/>
        <w:rPr>
          <w:bCs/>
          <w:sz w:val="24"/>
        </w:rPr>
      </w:pPr>
      <w:r>
        <w:rPr>
          <w:rFonts w:hint="eastAsia"/>
          <w:bCs/>
          <w:sz w:val="24"/>
        </w:rPr>
        <w:t>7</w:t>
      </w:r>
      <w:r>
        <w:rPr>
          <w:rFonts w:hint="eastAsia"/>
          <w:bCs/>
          <w:sz w:val="24"/>
        </w:rPr>
        <w:t>、</w:t>
      </w:r>
      <w:r>
        <w:rPr>
          <w:sz w:val="24"/>
        </w:rPr>
        <w:t>发生继续</w:t>
      </w:r>
      <w:r>
        <w:rPr>
          <w:rFonts w:hint="eastAsia"/>
          <w:bCs/>
          <w:sz w:val="24"/>
        </w:rPr>
        <w:t>接受赎回申请</w:t>
      </w:r>
      <w:r>
        <w:rPr>
          <w:sz w:val="24"/>
        </w:rPr>
        <w:t>将</w:t>
      </w:r>
      <w:r>
        <w:rPr>
          <w:rFonts w:hint="eastAsia"/>
          <w:bCs/>
          <w:sz w:val="24"/>
        </w:rPr>
        <w:t>损害现有基金份额持有人利益</w:t>
      </w:r>
      <w:r>
        <w:rPr>
          <w:sz w:val="24"/>
        </w:rPr>
        <w:t>的情形</w:t>
      </w:r>
      <w:r>
        <w:rPr>
          <w:rFonts w:hint="eastAsia"/>
          <w:bCs/>
          <w:sz w:val="24"/>
        </w:rPr>
        <w:t>时</w:t>
      </w:r>
      <w:r>
        <w:rPr>
          <w:sz w:val="24"/>
        </w:rPr>
        <w:t>，基金管理人可暂停接受基金份额持有人的赎回申请</w:t>
      </w:r>
      <w:r>
        <w:rPr>
          <w:rFonts w:hint="eastAsia"/>
          <w:bCs/>
          <w:sz w:val="24"/>
        </w:rPr>
        <w:t>。</w:t>
      </w:r>
    </w:p>
    <w:p w14:paraId="40417F9E" w14:textId="77777777" w:rsidR="004E7329" w:rsidRDefault="00A30C01">
      <w:pPr>
        <w:spacing w:line="360" w:lineRule="auto"/>
        <w:ind w:firstLineChars="200" w:firstLine="480"/>
        <w:rPr>
          <w:bCs/>
          <w:sz w:val="24"/>
        </w:rPr>
      </w:pPr>
      <w:r>
        <w:rPr>
          <w:rFonts w:hint="eastAsia"/>
          <w:bCs/>
          <w:sz w:val="24"/>
        </w:rPr>
        <w:t>8</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以上的，经与基金托管人协商确认后，基金管理人应当延缓支付赎回款项或暂停接受基金赎回申请。</w:t>
      </w:r>
    </w:p>
    <w:bookmarkEnd w:id="131"/>
    <w:p w14:paraId="2BC9A13F" w14:textId="77777777" w:rsidR="004E7329" w:rsidRDefault="00A30C01">
      <w:pPr>
        <w:spacing w:line="360" w:lineRule="auto"/>
        <w:ind w:firstLineChars="200" w:firstLine="480"/>
        <w:rPr>
          <w:bCs/>
          <w:sz w:val="24"/>
        </w:rPr>
      </w:pPr>
      <w:r>
        <w:rPr>
          <w:rFonts w:hint="eastAsia"/>
          <w:bCs/>
          <w:sz w:val="24"/>
        </w:rPr>
        <w:t>9</w:t>
      </w:r>
      <w:r>
        <w:rPr>
          <w:rFonts w:hint="eastAsia"/>
          <w:bCs/>
          <w:sz w:val="24"/>
        </w:rPr>
        <w:t>、</w:t>
      </w:r>
      <w:r>
        <w:rPr>
          <w:bCs/>
          <w:sz w:val="24"/>
        </w:rPr>
        <w:t>法律法规规定或中国证监会认定的其他情形。</w:t>
      </w:r>
    </w:p>
    <w:p w14:paraId="713BC759" w14:textId="77777777" w:rsidR="004E7329" w:rsidRDefault="00A30C01">
      <w:pPr>
        <w:spacing w:line="360" w:lineRule="auto"/>
        <w:ind w:firstLineChars="200" w:firstLine="480"/>
        <w:rPr>
          <w:bCs/>
        </w:rPr>
      </w:pPr>
      <w:r>
        <w:rPr>
          <w:bCs/>
          <w:sz w:val="24"/>
        </w:rPr>
        <w:t>发生上述</w:t>
      </w:r>
      <w:r>
        <w:rPr>
          <w:rFonts w:hint="eastAsia"/>
          <w:bCs/>
          <w:sz w:val="24"/>
        </w:rPr>
        <w:t>除第</w:t>
      </w:r>
      <w:r>
        <w:rPr>
          <w:rFonts w:hint="eastAsia"/>
          <w:bCs/>
          <w:sz w:val="24"/>
        </w:rPr>
        <w:t>6</w:t>
      </w:r>
      <w:r>
        <w:rPr>
          <w:rFonts w:hint="eastAsia"/>
          <w:bCs/>
          <w:sz w:val="24"/>
        </w:rPr>
        <w:t>项以外的</w:t>
      </w:r>
      <w:r>
        <w:rPr>
          <w:bCs/>
          <w:sz w:val="24"/>
        </w:rPr>
        <w:t>情形</w:t>
      </w:r>
      <w:r>
        <w:rPr>
          <w:rFonts w:hint="eastAsia"/>
          <w:bCs/>
          <w:sz w:val="24"/>
        </w:rPr>
        <w:t>之一</w:t>
      </w:r>
      <w:proofErr w:type="gramStart"/>
      <w:r>
        <w:rPr>
          <w:rFonts w:hint="eastAsia"/>
          <w:bCs/>
          <w:sz w:val="24"/>
        </w:rPr>
        <w:t>且基金</w:t>
      </w:r>
      <w:proofErr w:type="gramEnd"/>
      <w:r>
        <w:rPr>
          <w:rFonts w:hint="eastAsia"/>
          <w:bCs/>
          <w:sz w:val="24"/>
        </w:rPr>
        <w:t>管理人决定暂停赎回或</w:t>
      </w:r>
      <w:r>
        <w:rPr>
          <w:bCs/>
          <w:sz w:val="24"/>
        </w:rPr>
        <w:t>延缓支付赎回款项时，基金管理人应</w:t>
      </w:r>
      <w:r>
        <w:rPr>
          <w:rFonts w:hint="eastAsia"/>
          <w:bCs/>
          <w:sz w:val="24"/>
        </w:rPr>
        <w:t>按规定</w:t>
      </w:r>
      <w:r>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6</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D5B9CE4" w14:textId="77777777" w:rsidR="004E7329" w:rsidRDefault="00A30C01">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5E9E9E88" w14:textId="77777777" w:rsidR="004E7329" w:rsidRDefault="00A30C01">
      <w:pPr>
        <w:spacing w:line="360" w:lineRule="auto"/>
        <w:ind w:firstLineChars="200" w:firstLine="480"/>
        <w:rPr>
          <w:bCs/>
          <w:sz w:val="24"/>
        </w:rPr>
      </w:pPr>
      <w:r>
        <w:rPr>
          <w:bCs/>
          <w:sz w:val="24"/>
        </w:rPr>
        <w:t>1</w:t>
      </w:r>
      <w:r>
        <w:rPr>
          <w:rFonts w:hint="eastAsia"/>
          <w:bCs/>
          <w:sz w:val="24"/>
        </w:rPr>
        <w:t>、</w:t>
      </w:r>
      <w:r>
        <w:rPr>
          <w:bCs/>
          <w:sz w:val="24"/>
        </w:rPr>
        <w:t>巨额赎回的认定</w:t>
      </w:r>
    </w:p>
    <w:p w14:paraId="0634C118" w14:textId="77777777" w:rsidR="004E7329" w:rsidRDefault="00A30C01">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14:paraId="30E06899" w14:textId="77777777" w:rsidR="004E7329" w:rsidRDefault="00A30C01">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2C1975DF" w14:textId="77777777" w:rsidR="004E7329" w:rsidRDefault="00A30C01">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67CBC001" w14:textId="77777777" w:rsidR="004E7329" w:rsidRDefault="00A30C01">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0E91D7F5" w14:textId="77777777" w:rsidR="004E7329" w:rsidRDefault="00A30C01">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hint="eastAsia"/>
          <w:bCs/>
          <w:sz w:val="24"/>
        </w:rPr>
        <w:t>10%</w:t>
      </w:r>
      <w:r>
        <w:rPr>
          <w:bCs/>
          <w:sz w:val="24"/>
        </w:rPr>
        <w:t>的前提下，可对其余赎回申请延期办理。对于当日的赎回申请，应当按单个账户</w:t>
      </w:r>
      <w:r>
        <w:rPr>
          <w:bCs/>
          <w:sz w:val="24"/>
        </w:rPr>
        <w:lastRenderedPageBreak/>
        <w:t>赎回申请量占赎回申请总量的比例，确定当日受理的赎回份额；对于未能赎回部分，投资人在提交赎回申请时可以选择延期赎回或取消赎回。选择取消赎回的，当日未获受理的部分赎回申请将被撤销</w:t>
      </w:r>
      <w:r>
        <w:rPr>
          <w:rFonts w:hint="eastAsia"/>
          <w:bCs/>
          <w:sz w:val="24"/>
        </w:rPr>
        <w:t>；</w:t>
      </w:r>
      <w:r>
        <w:rPr>
          <w:bCs/>
          <w:sz w:val="24"/>
        </w:rPr>
        <w:t>选择延期赎回的，将自动转入下一个开放日</w:t>
      </w:r>
      <w:r>
        <w:rPr>
          <w:rFonts w:hint="eastAsia"/>
          <w:bCs/>
          <w:sz w:val="24"/>
        </w:rPr>
        <w:t>、</w:t>
      </w:r>
      <w:r>
        <w:rPr>
          <w:bCs/>
          <w:sz w:val="24"/>
        </w:rPr>
        <w:t>与下一</w:t>
      </w:r>
      <w:r>
        <w:rPr>
          <w:rFonts w:hint="eastAsia"/>
          <w:bCs/>
          <w:sz w:val="24"/>
        </w:rPr>
        <w:t>开放</w:t>
      </w:r>
      <w:r>
        <w:rPr>
          <w:bCs/>
          <w:sz w:val="24"/>
        </w:rPr>
        <w:t>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r>
        <w:rPr>
          <w:bCs/>
          <w:sz w:val="24"/>
        </w:rPr>
        <w:t>。</w:t>
      </w:r>
    </w:p>
    <w:p w14:paraId="0C169392" w14:textId="77777777" w:rsidR="004E7329" w:rsidRDefault="00A30C01">
      <w:pPr>
        <w:spacing w:line="360" w:lineRule="auto"/>
        <w:ind w:firstLineChars="200" w:firstLine="480"/>
        <w:rPr>
          <w:bCs/>
          <w:sz w:val="24"/>
        </w:rPr>
      </w:pPr>
      <w:r>
        <w:rPr>
          <w:rFonts w:hint="eastAsia"/>
          <w:bCs/>
          <w:sz w:val="24"/>
        </w:rPr>
        <w:t>（</w:t>
      </w:r>
      <w:r>
        <w:rPr>
          <w:bCs/>
          <w:sz w:val="24"/>
        </w:rPr>
        <w:t>3</w:t>
      </w:r>
      <w:r>
        <w:rPr>
          <w:rFonts w:hint="eastAsia"/>
          <w:bCs/>
          <w:sz w:val="24"/>
        </w:rPr>
        <w:t>）若本基金发生巨额赎回且单个基金份额持有人的赎回申请超过上一开放日基金总份额的</w:t>
      </w:r>
      <w:r>
        <w:rPr>
          <w:bCs/>
          <w:sz w:val="24"/>
        </w:rPr>
        <w:t>20%</w:t>
      </w:r>
      <w:r>
        <w:rPr>
          <w:rFonts w:hint="eastAsia"/>
          <w:bCs/>
          <w:sz w:val="24"/>
        </w:rPr>
        <w:t>，基金管理人可以先行对该单个基金份额持有人超出</w:t>
      </w:r>
      <w:r>
        <w:rPr>
          <w:bCs/>
          <w:sz w:val="24"/>
        </w:rPr>
        <w:t>20%</w:t>
      </w:r>
      <w:r>
        <w:rPr>
          <w:rFonts w:hint="eastAsia"/>
          <w:bCs/>
          <w:sz w:val="24"/>
        </w:rPr>
        <w:t>的赎回申请实施延期办理。而对该单个基金份额持有人</w:t>
      </w:r>
      <w:r>
        <w:rPr>
          <w:bCs/>
          <w:sz w:val="24"/>
        </w:rPr>
        <w:t>20%</w:t>
      </w:r>
      <w:r>
        <w:rPr>
          <w:rFonts w:hint="eastAsia"/>
          <w:bCs/>
          <w:sz w:val="24"/>
        </w:rPr>
        <w:t>以内（含</w:t>
      </w:r>
      <w:r>
        <w:rPr>
          <w:bCs/>
          <w:sz w:val="24"/>
        </w:rPr>
        <w:t>20%</w:t>
      </w:r>
      <w:r>
        <w:rPr>
          <w:rFonts w:hint="eastAsia"/>
          <w:bCs/>
          <w:sz w:val="24"/>
        </w:rPr>
        <w:t>）的赎回申请，当基金管理人认为有能力支付投资人的全部赎回申请时，按正常赎回程序执行；当基金管理人认为支付投资人的赎回申请有困难或认为因支付投资人的赎回申请而进行的财产变现可能会对基金资产净值造成较大波动时，</w:t>
      </w:r>
      <w:r>
        <w:rPr>
          <w:bCs/>
          <w:sz w:val="24"/>
        </w:rPr>
        <w:t>基金管理人在当日接受赎回比例不低于上一开放日基金总份额的</w:t>
      </w:r>
      <w:r>
        <w:rPr>
          <w:rFonts w:hint="eastAsia"/>
          <w:bCs/>
          <w:sz w:val="24"/>
        </w:rPr>
        <w:t>10%</w:t>
      </w:r>
      <w:r>
        <w:rPr>
          <w:bCs/>
          <w:sz w:val="24"/>
        </w:rPr>
        <w:t>的前提下，可对其余赎回申请延期办理</w:t>
      </w:r>
      <w:r>
        <w:rPr>
          <w:rFonts w:hint="eastAsia"/>
          <w:bCs/>
          <w:sz w:val="24"/>
        </w:rPr>
        <w:t>；如下一开放日，该</w:t>
      </w:r>
      <w:proofErr w:type="gramStart"/>
      <w:r>
        <w:rPr>
          <w:rFonts w:hint="eastAsia"/>
          <w:bCs/>
          <w:sz w:val="24"/>
        </w:rPr>
        <w:t>单一基金</w:t>
      </w:r>
      <w:proofErr w:type="gramEnd"/>
      <w:r>
        <w:rPr>
          <w:rFonts w:hint="eastAsia"/>
          <w:bCs/>
          <w:sz w:val="24"/>
        </w:rPr>
        <w:t>份额持有人剩余未赎回部分仍旧超出前述比例约定的，继续按前述规则处理，直至该</w:t>
      </w:r>
      <w:proofErr w:type="gramStart"/>
      <w:r>
        <w:rPr>
          <w:rFonts w:hint="eastAsia"/>
          <w:bCs/>
          <w:sz w:val="24"/>
        </w:rPr>
        <w:t>单一基金</w:t>
      </w:r>
      <w:proofErr w:type="gramEnd"/>
      <w:r>
        <w:rPr>
          <w:rFonts w:hint="eastAsia"/>
          <w:bCs/>
          <w:sz w:val="24"/>
        </w:rPr>
        <w:t>份额持有人单个开放日内申请赎回的基金份额占上一开放日基金总份额的比例低于前述比例。</w:t>
      </w:r>
    </w:p>
    <w:p w14:paraId="5927F90A" w14:textId="77777777" w:rsidR="004E7329" w:rsidRDefault="00A30C01">
      <w:pPr>
        <w:spacing w:line="360" w:lineRule="auto"/>
        <w:ind w:firstLineChars="200" w:firstLine="480"/>
        <w:rPr>
          <w:bCs/>
          <w:sz w:val="24"/>
        </w:rPr>
      </w:pPr>
      <w:r>
        <w:rPr>
          <w:bCs/>
          <w:sz w:val="24"/>
        </w:rPr>
        <w:t>（</w:t>
      </w:r>
      <w:r>
        <w:rPr>
          <w:rFonts w:hint="eastAsia"/>
          <w:bCs/>
          <w:sz w:val="24"/>
        </w:rPr>
        <w:t>4</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14:paraId="6D89ECE4" w14:textId="77777777" w:rsidR="004E7329" w:rsidRDefault="00A30C01">
      <w:pPr>
        <w:spacing w:line="360" w:lineRule="auto"/>
        <w:ind w:firstLineChars="200" w:firstLine="480"/>
        <w:rPr>
          <w:bCs/>
          <w:sz w:val="24"/>
        </w:rPr>
      </w:pPr>
      <w:r>
        <w:rPr>
          <w:bCs/>
          <w:sz w:val="24"/>
        </w:rPr>
        <w:t>3</w:t>
      </w:r>
      <w:r>
        <w:rPr>
          <w:rFonts w:hint="eastAsia"/>
          <w:bCs/>
          <w:sz w:val="24"/>
        </w:rPr>
        <w:t>、</w:t>
      </w:r>
      <w:r>
        <w:rPr>
          <w:bCs/>
          <w:sz w:val="24"/>
        </w:rPr>
        <w:t>巨额赎回的公告</w:t>
      </w:r>
    </w:p>
    <w:p w14:paraId="5F51D51F" w14:textId="77777777" w:rsidR="004E7329" w:rsidRDefault="00A30C01">
      <w:pPr>
        <w:spacing w:line="360" w:lineRule="auto"/>
        <w:ind w:firstLineChars="200" w:firstLine="480"/>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并依照《信息披露办法》的有关规定</w:t>
      </w:r>
      <w:r>
        <w:rPr>
          <w:bCs/>
          <w:sz w:val="24"/>
        </w:rPr>
        <w:t>在规定媒介上刊登公告。</w:t>
      </w:r>
    </w:p>
    <w:p w14:paraId="6169EE7C" w14:textId="77777777" w:rsidR="004E7329" w:rsidRDefault="00A30C01">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37EEFE4A" w14:textId="77777777" w:rsidR="004E7329" w:rsidRDefault="00A30C01">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14:paraId="669E1E4B" w14:textId="77777777" w:rsidR="004E7329" w:rsidRDefault="00A30C01">
      <w:pPr>
        <w:spacing w:line="360" w:lineRule="auto"/>
        <w:ind w:firstLineChars="200" w:firstLine="480"/>
        <w:rPr>
          <w:sz w:val="24"/>
        </w:rPr>
      </w:pPr>
      <w:r>
        <w:rPr>
          <w:bCs/>
          <w:sz w:val="24"/>
        </w:rPr>
        <w:t>2</w:t>
      </w:r>
      <w:r>
        <w:rPr>
          <w:rFonts w:hint="eastAsia"/>
          <w:bCs/>
          <w:sz w:val="24"/>
        </w:rPr>
        <w:t>、基金管理人可以根据暂停申购或赎回的时间，依照《信息披露办法》的有关规定，最迟于重新开放日在规定媒介上刊登重新开放申购或赎回的公告；也</w:t>
      </w:r>
      <w:r>
        <w:rPr>
          <w:rFonts w:hint="eastAsia"/>
          <w:bCs/>
          <w:sz w:val="24"/>
        </w:rPr>
        <w:lastRenderedPageBreak/>
        <w:t>可以根据实际情况在</w:t>
      </w:r>
      <w:r>
        <w:rPr>
          <w:rFonts w:hint="eastAsia"/>
          <w:sz w:val="24"/>
        </w:rPr>
        <w:t>暂停公告中</w:t>
      </w:r>
      <w:r>
        <w:rPr>
          <w:rFonts w:hint="eastAsia"/>
          <w:bCs/>
          <w:sz w:val="24"/>
        </w:rPr>
        <w:t>明确重新开放申购或赎回的时间，届时不再另行发布重新开放的公告</w:t>
      </w:r>
      <w:r>
        <w:rPr>
          <w:rFonts w:hint="eastAsia"/>
          <w:sz w:val="24"/>
        </w:rPr>
        <w:t>。</w:t>
      </w:r>
    </w:p>
    <w:p w14:paraId="5AFD130A" w14:textId="77777777" w:rsidR="004E7329" w:rsidRDefault="00A30C01">
      <w:pPr>
        <w:spacing w:line="360" w:lineRule="auto"/>
        <w:ind w:firstLineChars="200" w:firstLine="480"/>
        <w:rPr>
          <w:bCs/>
          <w:sz w:val="24"/>
        </w:rPr>
      </w:pPr>
      <w:r>
        <w:rPr>
          <w:bCs/>
          <w:sz w:val="24"/>
        </w:rPr>
        <w:t>十一</w:t>
      </w:r>
      <w:r>
        <w:rPr>
          <w:rFonts w:hint="eastAsia"/>
          <w:bCs/>
          <w:sz w:val="24"/>
        </w:rPr>
        <w:t>、</w:t>
      </w:r>
      <w:r>
        <w:rPr>
          <w:bCs/>
          <w:sz w:val="24"/>
        </w:rPr>
        <w:t>基金转换</w:t>
      </w:r>
    </w:p>
    <w:p w14:paraId="39D040C6" w14:textId="77777777" w:rsidR="004E7329" w:rsidRDefault="00A30C01">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551B31E" w14:textId="77777777" w:rsidR="004E7329" w:rsidRDefault="00A30C01">
      <w:pPr>
        <w:spacing w:line="360" w:lineRule="auto"/>
        <w:ind w:firstLineChars="200" w:firstLine="480"/>
        <w:rPr>
          <w:bCs/>
          <w:sz w:val="24"/>
        </w:rPr>
      </w:pPr>
      <w:r>
        <w:rPr>
          <w:rFonts w:hint="eastAsia"/>
          <w:bCs/>
          <w:sz w:val="24"/>
        </w:rPr>
        <w:t>十二、</w:t>
      </w:r>
      <w:r>
        <w:rPr>
          <w:bCs/>
          <w:sz w:val="24"/>
        </w:rPr>
        <w:t>基金份额的转让</w:t>
      </w:r>
    </w:p>
    <w:p w14:paraId="2A512871" w14:textId="77777777" w:rsidR="004E7329" w:rsidRDefault="00A30C01">
      <w:pPr>
        <w:spacing w:line="360" w:lineRule="auto"/>
        <w:ind w:firstLineChars="200" w:firstLine="480"/>
        <w:rPr>
          <w:bCs/>
          <w:sz w:val="24"/>
        </w:rPr>
      </w:pPr>
      <w:r>
        <w:rPr>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68946C7" w14:textId="77777777" w:rsidR="004E7329" w:rsidRDefault="00A30C01">
      <w:pPr>
        <w:spacing w:line="360" w:lineRule="auto"/>
        <w:ind w:firstLineChars="200" w:firstLine="480"/>
        <w:rPr>
          <w:bCs/>
          <w:sz w:val="24"/>
        </w:rPr>
      </w:pPr>
      <w:r>
        <w:rPr>
          <w:bCs/>
          <w:sz w:val="24"/>
        </w:rPr>
        <w:t>十</w:t>
      </w:r>
      <w:r>
        <w:rPr>
          <w:rFonts w:hint="eastAsia"/>
          <w:bCs/>
          <w:sz w:val="24"/>
        </w:rPr>
        <w:t>三、</w:t>
      </w:r>
      <w:r>
        <w:rPr>
          <w:bCs/>
          <w:sz w:val="24"/>
        </w:rPr>
        <w:t>基金的</w:t>
      </w:r>
      <w:proofErr w:type="gramStart"/>
      <w:r>
        <w:rPr>
          <w:bCs/>
          <w:sz w:val="24"/>
        </w:rPr>
        <w:t>非交易</w:t>
      </w:r>
      <w:proofErr w:type="gramEnd"/>
      <w:r>
        <w:rPr>
          <w:bCs/>
          <w:sz w:val="24"/>
        </w:rPr>
        <w:t>过户</w:t>
      </w:r>
    </w:p>
    <w:p w14:paraId="5B6CFDF5" w14:textId="77777777" w:rsidR="004E7329" w:rsidRDefault="00A30C01">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w:t>
      </w:r>
      <w:r>
        <w:rPr>
          <w:rFonts w:hint="eastAsia"/>
          <w:bCs/>
          <w:sz w:val="24"/>
          <w:szCs w:val="24"/>
        </w:rPr>
        <w:t>，或者按照相关法律法规或国家有权机关要求的方式进行处理的行为</w:t>
      </w:r>
      <w:r>
        <w:rPr>
          <w:bCs/>
          <w:sz w:val="24"/>
        </w:rPr>
        <w:t>。无论在上述何种情况下，接受划转的主体必须是依法可以持有本</w:t>
      </w:r>
      <w:proofErr w:type="gramStart"/>
      <w:r>
        <w:rPr>
          <w:bCs/>
          <w:sz w:val="24"/>
        </w:rPr>
        <w:t>基金基金</w:t>
      </w:r>
      <w:proofErr w:type="gramEnd"/>
      <w:r>
        <w:rPr>
          <w:bCs/>
          <w:sz w:val="24"/>
        </w:rPr>
        <w:t>份额的投资人。</w:t>
      </w:r>
    </w:p>
    <w:p w14:paraId="7F578CA5" w14:textId="77777777" w:rsidR="004E7329" w:rsidRDefault="00A30C01">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5CBBA4AE" w14:textId="77777777" w:rsidR="004E7329" w:rsidRDefault="00A30C01">
      <w:pPr>
        <w:spacing w:line="360" w:lineRule="auto"/>
        <w:ind w:firstLineChars="200" w:firstLine="480"/>
        <w:rPr>
          <w:bCs/>
          <w:sz w:val="24"/>
        </w:rPr>
      </w:pPr>
      <w:r>
        <w:rPr>
          <w:bCs/>
          <w:sz w:val="24"/>
        </w:rPr>
        <w:t>十</w:t>
      </w:r>
      <w:r>
        <w:rPr>
          <w:rFonts w:hint="eastAsia"/>
          <w:bCs/>
          <w:sz w:val="24"/>
        </w:rPr>
        <w:t>四、</w:t>
      </w:r>
      <w:r>
        <w:rPr>
          <w:bCs/>
          <w:sz w:val="24"/>
        </w:rPr>
        <w:t>基金的转托管</w:t>
      </w:r>
    </w:p>
    <w:p w14:paraId="25A9821A" w14:textId="77777777" w:rsidR="004E7329" w:rsidRDefault="00A30C01">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72F0DF95" w14:textId="77777777" w:rsidR="004E7329" w:rsidRDefault="00A30C01">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1DBE438D" w14:textId="77777777" w:rsidR="004E7329" w:rsidRDefault="00A30C01">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w:t>
      </w:r>
      <w:r>
        <w:rPr>
          <w:bCs/>
          <w:sz w:val="24"/>
        </w:rPr>
        <w:lastRenderedPageBreak/>
        <w:t>金额必须不低于基金管理人在相关公告或更新的招募说明书中所规定的定期定额投资计划最低申购金额。</w:t>
      </w:r>
    </w:p>
    <w:p w14:paraId="27324BC5" w14:textId="77777777" w:rsidR="004E7329" w:rsidRDefault="00A30C01">
      <w:pPr>
        <w:spacing w:line="360" w:lineRule="auto"/>
        <w:ind w:firstLineChars="200" w:firstLine="480"/>
        <w:rPr>
          <w:bCs/>
          <w:sz w:val="24"/>
        </w:rPr>
      </w:pPr>
      <w:r>
        <w:rPr>
          <w:bCs/>
          <w:sz w:val="24"/>
        </w:rPr>
        <w:t>十</w:t>
      </w:r>
      <w:r>
        <w:rPr>
          <w:rFonts w:hint="eastAsia"/>
          <w:bCs/>
          <w:sz w:val="24"/>
        </w:rPr>
        <w:t>六、</w:t>
      </w:r>
      <w:r>
        <w:rPr>
          <w:bCs/>
          <w:sz w:val="24"/>
        </w:rPr>
        <w:t>基金的冻结</w:t>
      </w:r>
      <w:r>
        <w:rPr>
          <w:rFonts w:hint="eastAsia"/>
          <w:bCs/>
          <w:sz w:val="24"/>
        </w:rPr>
        <w:t>、</w:t>
      </w:r>
      <w:r>
        <w:rPr>
          <w:bCs/>
          <w:sz w:val="24"/>
        </w:rPr>
        <w:t>解冻</w:t>
      </w:r>
      <w:r>
        <w:rPr>
          <w:rFonts w:hint="eastAsia"/>
          <w:bCs/>
          <w:sz w:val="24"/>
        </w:rPr>
        <w:t>与质押</w:t>
      </w:r>
    </w:p>
    <w:p w14:paraId="4F918C59" w14:textId="77777777" w:rsidR="004E7329" w:rsidRDefault="00A30C01">
      <w:pPr>
        <w:spacing w:line="360" w:lineRule="auto"/>
        <w:ind w:firstLineChars="200" w:firstLine="480"/>
        <w:rPr>
          <w:bCs/>
          <w:sz w:val="24"/>
          <w:szCs w:val="24"/>
        </w:rPr>
      </w:pPr>
      <w:r>
        <w:rPr>
          <w:bCs/>
          <w:sz w:val="24"/>
        </w:rPr>
        <w:t>基金登记机构只受理国家有权机关依法要求的基金份额的冻结与解冻，以及登记机构认可、符合法律法规的其他情况下的冻结与解冻。</w:t>
      </w:r>
      <w:r>
        <w:rPr>
          <w:rFonts w:hint="eastAsia"/>
          <w:bCs/>
          <w:sz w:val="24"/>
          <w:szCs w:val="24"/>
        </w:rPr>
        <w:t>基金账户或基金份额被冻结的，被冻结部分产生的权益一并冻结，被冻结部分份额仍然参与收益分配与支付。</w:t>
      </w:r>
    </w:p>
    <w:p w14:paraId="1DC20C9F" w14:textId="77777777" w:rsidR="004E7329" w:rsidRDefault="00A30C01">
      <w:pPr>
        <w:spacing w:line="360" w:lineRule="auto"/>
        <w:ind w:firstLineChars="200" w:firstLine="480"/>
        <w:rPr>
          <w:bCs/>
          <w:sz w:val="24"/>
        </w:rPr>
      </w:pPr>
      <w:r>
        <w:rPr>
          <w:rFonts w:hint="eastAsia"/>
          <w:bCs/>
          <w:sz w:val="24"/>
          <w:szCs w:val="24"/>
        </w:rPr>
        <w:t>如相关法律法规允许基金管理人办理基金份额的质押业务或其他基金业务，基金</w:t>
      </w:r>
      <w:r>
        <w:rPr>
          <w:rFonts w:hint="eastAsia"/>
          <w:bCs/>
          <w:sz w:val="24"/>
        </w:rPr>
        <w:t>管理人将制定和实施相应的业务规则。</w:t>
      </w:r>
    </w:p>
    <w:p w14:paraId="386B04E2" w14:textId="77777777" w:rsidR="004E7329" w:rsidRDefault="00A30C01">
      <w:pPr>
        <w:spacing w:line="360" w:lineRule="auto"/>
        <w:ind w:firstLineChars="200" w:firstLine="480"/>
        <w:rPr>
          <w:bCs/>
          <w:sz w:val="24"/>
        </w:rPr>
      </w:pPr>
      <w:r>
        <w:rPr>
          <w:rFonts w:hint="eastAsia"/>
          <w:bCs/>
          <w:sz w:val="24"/>
        </w:rPr>
        <w:t>十七、实施</w:t>
      </w:r>
      <w:proofErr w:type="gramStart"/>
      <w:r>
        <w:rPr>
          <w:rFonts w:hint="eastAsia"/>
          <w:bCs/>
          <w:sz w:val="24"/>
        </w:rPr>
        <w:t>侧袋机制</w:t>
      </w:r>
      <w:proofErr w:type="gramEnd"/>
      <w:r>
        <w:rPr>
          <w:rFonts w:hint="eastAsia"/>
          <w:bCs/>
          <w:sz w:val="24"/>
        </w:rPr>
        <w:t>期间本基金的申购与赎回</w:t>
      </w:r>
    </w:p>
    <w:p w14:paraId="7CA712C3" w14:textId="77777777" w:rsidR="004E7329" w:rsidRDefault="00A30C01">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的，本基金的申购和赎回安排详见招募说明书或相关公告。</w:t>
      </w:r>
    </w:p>
    <w:p w14:paraId="3087B9AD" w14:textId="77777777" w:rsidR="004E7329" w:rsidRDefault="00A30C01">
      <w:pPr>
        <w:pStyle w:val="1"/>
        <w:spacing w:before="0" w:after="0"/>
        <w:jc w:val="center"/>
        <w:rPr>
          <w:rFonts w:ascii="Times New Roman"/>
          <w:color w:val="auto"/>
          <w:sz w:val="30"/>
        </w:rPr>
      </w:pPr>
      <w:r>
        <w:rPr>
          <w:rFonts w:ascii="Times New Roman"/>
          <w:b w:val="0"/>
          <w:bCs/>
          <w:color w:val="auto"/>
        </w:rPr>
        <w:br w:type="page"/>
      </w:r>
      <w:bookmarkStart w:id="132" w:name="_Toc98560353"/>
      <w:bookmarkStart w:id="133" w:name="_Toc26207"/>
      <w:bookmarkStart w:id="134" w:name="_Toc34663815"/>
      <w:bookmarkStart w:id="135" w:name="_Toc29251"/>
      <w:bookmarkStart w:id="136" w:name="_Toc31644"/>
      <w:bookmarkStart w:id="137" w:name="_Toc6405"/>
      <w:bookmarkStart w:id="138" w:name="_Toc14835"/>
      <w:bookmarkStart w:id="139" w:name="_Toc16859"/>
      <w:bookmarkStart w:id="140" w:name="_Toc123051453"/>
      <w:bookmarkStart w:id="141" w:name="_Toc123112235"/>
      <w:bookmarkStart w:id="142" w:name="_Toc141703887"/>
      <w:bookmarkStart w:id="143" w:name="_Toc3601"/>
      <w:bookmarkStart w:id="144" w:name="_Toc123102454"/>
      <w:bookmarkStart w:id="145" w:name="_Toc139991737"/>
      <w:bookmarkStart w:id="146" w:name="_Toc12245"/>
      <w:bookmarkStart w:id="147" w:name="_Toc31235"/>
      <w:bookmarkStart w:id="148" w:name="_Toc31653"/>
      <w:bookmarkStart w:id="149" w:name="_Toc15143"/>
      <w:r>
        <w:rPr>
          <w:rFonts w:ascii="Times New Roman"/>
          <w:color w:val="auto"/>
          <w:sz w:val="30"/>
        </w:rPr>
        <w:lastRenderedPageBreak/>
        <w:t>第七部分基金合同当事人及权利义务</w:t>
      </w:r>
      <w:bookmarkStart w:id="150" w:name="_Hlt55355235"/>
      <w:bookmarkStart w:id="151" w:name="_Toc523711668"/>
      <w:bookmarkStart w:id="152" w:name="_Toc15118234"/>
      <w:bookmarkStart w:id="153" w:name="_Toc57530239"/>
      <w:bookmarkStart w:id="154" w:name="_Toc79392580"/>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14:paraId="61EAFEFB" w14:textId="77777777" w:rsidR="004E7329" w:rsidRDefault="004E7329">
      <w:pPr>
        <w:spacing w:line="360" w:lineRule="auto"/>
        <w:ind w:firstLineChars="200" w:firstLine="480"/>
        <w:rPr>
          <w:bCs/>
          <w:sz w:val="24"/>
        </w:rPr>
      </w:pPr>
    </w:p>
    <w:p w14:paraId="0F44DAEC" w14:textId="77777777" w:rsidR="004E7329" w:rsidRDefault="00A30C01">
      <w:pPr>
        <w:spacing w:line="360" w:lineRule="auto"/>
        <w:ind w:firstLineChars="200" w:firstLine="480"/>
        <w:rPr>
          <w:bCs/>
          <w:sz w:val="24"/>
        </w:rPr>
      </w:pPr>
      <w:r>
        <w:rPr>
          <w:bCs/>
          <w:sz w:val="24"/>
        </w:rPr>
        <w:t>一、基金</w:t>
      </w:r>
      <w:bookmarkEnd w:id="151"/>
      <w:r>
        <w:rPr>
          <w:bCs/>
          <w:sz w:val="24"/>
        </w:rPr>
        <w:t>管理人</w:t>
      </w:r>
      <w:bookmarkEnd w:id="152"/>
      <w:bookmarkEnd w:id="153"/>
      <w:bookmarkEnd w:id="154"/>
    </w:p>
    <w:p w14:paraId="5F8F4D40" w14:textId="77777777" w:rsidR="004E7329" w:rsidRDefault="00A30C01">
      <w:pPr>
        <w:spacing w:line="360" w:lineRule="auto"/>
        <w:ind w:firstLineChars="200" w:firstLine="480"/>
        <w:rPr>
          <w:bCs/>
          <w:sz w:val="24"/>
        </w:rPr>
      </w:pPr>
      <w:bookmarkStart w:id="155" w:name="_Toc15118235"/>
      <w:r>
        <w:rPr>
          <w:bCs/>
          <w:sz w:val="24"/>
        </w:rPr>
        <w:t>（一）</w:t>
      </w:r>
      <w:r>
        <w:rPr>
          <w:bCs/>
          <w:sz w:val="24"/>
        </w:rPr>
        <w:tab/>
      </w:r>
      <w:r>
        <w:rPr>
          <w:bCs/>
          <w:sz w:val="24"/>
        </w:rPr>
        <w:t>基金管理人简况</w:t>
      </w:r>
      <w:bookmarkEnd w:id="155"/>
    </w:p>
    <w:p w14:paraId="17936EF6" w14:textId="77777777" w:rsidR="004E7329" w:rsidRDefault="00A30C01">
      <w:pPr>
        <w:spacing w:line="360" w:lineRule="auto"/>
        <w:ind w:firstLineChars="200" w:firstLine="480"/>
        <w:rPr>
          <w:bCs/>
          <w:sz w:val="24"/>
        </w:rPr>
      </w:pPr>
      <w:bookmarkStart w:id="156" w:name="_Toc15118236"/>
      <w:bookmarkStart w:id="157" w:name="_Toc15118237"/>
      <w:r>
        <w:rPr>
          <w:bCs/>
          <w:sz w:val="24"/>
        </w:rPr>
        <w:t>名称：</w:t>
      </w:r>
      <w:r>
        <w:rPr>
          <w:rFonts w:hint="eastAsia"/>
          <w:bCs/>
          <w:sz w:val="24"/>
        </w:rPr>
        <w:t>华泰柏瑞基金管理有限公司</w:t>
      </w:r>
    </w:p>
    <w:p w14:paraId="0E149DA0" w14:textId="77777777" w:rsidR="004E7329" w:rsidRDefault="00A30C01">
      <w:pPr>
        <w:spacing w:line="360" w:lineRule="auto"/>
        <w:ind w:firstLineChars="200" w:firstLine="480"/>
        <w:rPr>
          <w:bCs/>
          <w:sz w:val="24"/>
        </w:rPr>
      </w:pPr>
      <w:r>
        <w:rPr>
          <w:bCs/>
          <w:sz w:val="24"/>
        </w:rPr>
        <w:t>住所：</w:t>
      </w:r>
      <w:r>
        <w:rPr>
          <w:rFonts w:ascii="宋体" w:hAnsi="宋体" w:hint="eastAsia"/>
          <w:color w:val="000000"/>
          <w:sz w:val="24"/>
          <w:szCs w:val="24"/>
        </w:rPr>
        <w:t>中国（上海）自由贸易试验区民生路</w:t>
      </w:r>
      <w:r>
        <w:rPr>
          <w:color w:val="000000"/>
          <w:sz w:val="24"/>
          <w:szCs w:val="24"/>
        </w:rPr>
        <w:t>1199</w:t>
      </w:r>
      <w:r>
        <w:rPr>
          <w:rFonts w:ascii="宋体" w:hAnsi="宋体" w:hint="eastAsia"/>
          <w:color w:val="000000"/>
          <w:sz w:val="24"/>
          <w:szCs w:val="24"/>
        </w:rPr>
        <w:t>弄上海证大五道口广场</w:t>
      </w:r>
      <w:r>
        <w:rPr>
          <w:color w:val="000000"/>
          <w:sz w:val="24"/>
          <w:szCs w:val="24"/>
        </w:rPr>
        <w:t>1</w:t>
      </w:r>
      <w:r>
        <w:rPr>
          <w:rFonts w:ascii="宋体" w:hAnsi="宋体" w:hint="eastAsia"/>
          <w:color w:val="000000"/>
          <w:sz w:val="24"/>
          <w:szCs w:val="24"/>
        </w:rPr>
        <w:t>号</w:t>
      </w:r>
      <w:r>
        <w:rPr>
          <w:color w:val="000000"/>
          <w:sz w:val="24"/>
          <w:szCs w:val="24"/>
        </w:rPr>
        <w:t>17</w:t>
      </w:r>
      <w:r>
        <w:rPr>
          <w:rFonts w:ascii="宋体" w:hAnsi="宋体" w:hint="eastAsia"/>
          <w:color w:val="000000"/>
          <w:sz w:val="24"/>
          <w:szCs w:val="24"/>
        </w:rPr>
        <w:t>层</w:t>
      </w:r>
    </w:p>
    <w:p w14:paraId="47EFB6D3" w14:textId="77777777" w:rsidR="004E7329" w:rsidRDefault="00A30C01">
      <w:pPr>
        <w:spacing w:line="360" w:lineRule="auto"/>
        <w:ind w:firstLineChars="200" w:firstLine="480"/>
        <w:rPr>
          <w:bCs/>
          <w:sz w:val="24"/>
        </w:rPr>
      </w:pPr>
      <w:r>
        <w:rPr>
          <w:bCs/>
          <w:sz w:val="24"/>
        </w:rPr>
        <w:t>法定代表人：</w:t>
      </w:r>
      <w:r>
        <w:rPr>
          <w:rFonts w:hint="eastAsia"/>
          <w:bCs/>
          <w:sz w:val="24"/>
        </w:rPr>
        <w:t>贾波</w:t>
      </w:r>
    </w:p>
    <w:p w14:paraId="5245A33A" w14:textId="77777777" w:rsidR="004E7329" w:rsidRDefault="00A30C01">
      <w:pPr>
        <w:spacing w:line="360" w:lineRule="auto"/>
        <w:ind w:firstLineChars="200" w:firstLine="480"/>
        <w:rPr>
          <w:bCs/>
          <w:sz w:val="24"/>
        </w:rPr>
      </w:pPr>
      <w:r>
        <w:rPr>
          <w:bCs/>
          <w:sz w:val="24"/>
        </w:rPr>
        <w:t>设立日期：</w:t>
      </w:r>
      <w:r>
        <w:rPr>
          <w:rFonts w:hint="eastAsia"/>
          <w:bCs/>
          <w:sz w:val="24"/>
        </w:rPr>
        <w:t>2004</w:t>
      </w:r>
      <w:r>
        <w:rPr>
          <w:rFonts w:hint="eastAsia"/>
          <w:bCs/>
          <w:sz w:val="24"/>
        </w:rPr>
        <w:t>年</w:t>
      </w:r>
      <w:r>
        <w:rPr>
          <w:rFonts w:hint="eastAsia"/>
          <w:bCs/>
          <w:sz w:val="24"/>
        </w:rPr>
        <w:t>11</w:t>
      </w:r>
      <w:r>
        <w:rPr>
          <w:rFonts w:hint="eastAsia"/>
          <w:bCs/>
          <w:sz w:val="24"/>
        </w:rPr>
        <w:t>月</w:t>
      </w:r>
      <w:r>
        <w:rPr>
          <w:rFonts w:hint="eastAsia"/>
          <w:bCs/>
          <w:sz w:val="24"/>
        </w:rPr>
        <w:t>18</w:t>
      </w:r>
      <w:r>
        <w:rPr>
          <w:rFonts w:hint="eastAsia"/>
          <w:bCs/>
          <w:sz w:val="24"/>
        </w:rPr>
        <w:t>日</w:t>
      </w:r>
    </w:p>
    <w:p w14:paraId="5493DB75" w14:textId="77777777" w:rsidR="004E7329" w:rsidRDefault="00A30C01">
      <w:pPr>
        <w:spacing w:line="360" w:lineRule="auto"/>
        <w:ind w:firstLineChars="200" w:firstLine="480"/>
        <w:rPr>
          <w:bCs/>
          <w:sz w:val="24"/>
        </w:rPr>
      </w:pPr>
      <w:r>
        <w:rPr>
          <w:bCs/>
          <w:sz w:val="24"/>
        </w:rPr>
        <w:t>批准设立机关及批准设立文号：</w:t>
      </w:r>
      <w:r>
        <w:rPr>
          <w:rFonts w:hint="eastAsia"/>
          <w:bCs/>
          <w:sz w:val="24"/>
        </w:rPr>
        <w:t>中国证监会证</w:t>
      </w:r>
      <w:proofErr w:type="gramStart"/>
      <w:r>
        <w:rPr>
          <w:rFonts w:hint="eastAsia"/>
          <w:bCs/>
          <w:sz w:val="24"/>
        </w:rPr>
        <w:t>监基金字</w:t>
      </w:r>
      <w:proofErr w:type="gramEnd"/>
      <w:r>
        <w:rPr>
          <w:rFonts w:hint="eastAsia"/>
          <w:bCs/>
          <w:sz w:val="24"/>
        </w:rPr>
        <w:t>【</w:t>
      </w:r>
      <w:r>
        <w:rPr>
          <w:bCs/>
          <w:sz w:val="24"/>
        </w:rPr>
        <w:t>2004</w:t>
      </w:r>
      <w:r>
        <w:rPr>
          <w:rFonts w:hint="eastAsia"/>
          <w:bCs/>
          <w:sz w:val="24"/>
        </w:rPr>
        <w:t>】</w:t>
      </w:r>
      <w:r>
        <w:rPr>
          <w:bCs/>
          <w:sz w:val="24"/>
        </w:rPr>
        <w:t>178</w:t>
      </w:r>
      <w:r>
        <w:rPr>
          <w:rFonts w:hint="eastAsia"/>
          <w:bCs/>
          <w:sz w:val="24"/>
        </w:rPr>
        <w:t>号</w:t>
      </w:r>
    </w:p>
    <w:p w14:paraId="47570D37" w14:textId="77777777" w:rsidR="004E7329" w:rsidRDefault="00A30C01">
      <w:pPr>
        <w:spacing w:line="360" w:lineRule="auto"/>
        <w:ind w:firstLineChars="200" w:firstLine="480"/>
        <w:rPr>
          <w:bCs/>
          <w:sz w:val="24"/>
        </w:rPr>
      </w:pPr>
      <w:r>
        <w:rPr>
          <w:bCs/>
          <w:sz w:val="24"/>
        </w:rPr>
        <w:t>组织形式：</w:t>
      </w:r>
      <w:r>
        <w:rPr>
          <w:rFonts w:hint="eastAsia"/>
          <w:bCs/>
          <w:sz w:val="24"/>
        </w:rPr>
        <w:t>有限责任公司</w:t>
      </w:r>
    </w:p>
    <w:p w14:paraId="71A2DE87" w14:textId="77777777" w:rsidR="004E7329" w:rsidRDefault="00A30C01">
      <w:pPr>
        <w:spacing w:line="360" w:lineRule="auto"/>
        <w:ind w:firstLineChars="200" w:firstLine="480"/>
        <w:rPr>
          <w:bCs/>
          <w:sz w:val="24"/>
        </w:rPr>
      </w:pPr>
      <w:r>
        <w:rPr>
          <w:bCs/>
          <w:sz w:val="24"/>
        </w:rPr>
        <w:t>注册资本：</w:t>
      </w:r>
      <w:r>
        <w:rPr>
          <w:rFonts w:hint="eastAsia"/>
          <w:bCs/>
          <w:sz w:val="24"/>
        </w:rPr>
        <w:t>贰亿元人民币</w:t>
      </w:r>
    </w:p>
    <w:p w14:paraId="103FE24C" w14:textId="77777777" w:rsidR="004E7329" w:rsidRDefault="00A30C01">
      <w:pPr>
        <w:spacing w:line="360" w:lineRule="auto"/>
        <w:ind w:firstLineChars="200" w:firstLine="480"/>
        <w:rPr>
          <w:bCs/>
          <w:sz w:val="24"/>
        </w:rPr>
      </w:pPr>
      <w:r>
        <w:rPr>
          <w:bCs/>
          <w:sz w:val="24"/>
        </w:rPr>
        <w:t>存续期限：</w:t>
      </w:r>
      <w:r>
        <w:rPr>
          <w:rFonts w:hint="eastAsia"/>
          <w:bCs/>
          <w:sz w:val="24"/>
        </w:rPr>
        <w:t>持续经营</w:t>
      </w:r>
    </w:p>
    <w:p w14:paraId="7DD93DD2" w14:textId="77777777" w:rsidR="004E7329" w:rsidRDefault="00A30C01">
      <w:pPr>
        <w:spacing w:line="360" w:lineRule="auto"/>
        <w:ind w:firstLineChars="200" w:firstLine="480"/>
        <w:rPr>
          <w:bCs/>
          <w:sz w:val="24"/>
        </w:rPr>
      </w:pPr>
      <w:r>
        <w:rPr>
          <w:bCs/>
          <w:sz w:val="24"/>
        </w:rPr>
        <w:t>联系电话：</w:t>
      </w:r>
      <w:r>
        <w:rPr>
          <w:rFonts w:hint="eastAsia"/>
          <w:bCs/>
          <w:sz w:val="24"/>
        </w:rPr>
        <w:t>（</w:t>
      </w:r>
      <w:r>
        <w:rPr>
          <w:rFonts w:hint="eastAsia"/>
          <w:bCs/>
          <w:sz w:val="24"/>
        </w:rPr>
        <w:t>021</w:t>
      </w:r>
      <w:r>
        <w:rPr>
          <w:rFonts w:hint="eastAsia"/>
          <w:bCs/>
          <w:sz w:val="24"/>
        </w:rPr>
        <w:t>）</w:t>
      </w:r>
      <w:r>
        <w:rPr>
          <w:rFonts w:hint="eastAsia"/>
          <w:bCs/>
          <w:sz w:val="24"/>
        </w:rPr>
        <w:t>38601777</w:t>
      </w:r>
      <w:bookmarkEnd w:id="156"/>
    </w:p>
    <w:p w14:paraId="122594AF" w14:textId="77777777" w:rsidR="004E7329" w:rsidRDefault="00A30C01">
      <w:pPr>
        <w:spacing w:line="360" w:lineRule="auto"/>
        <w:ind w:firstLineChars="200" w:firstLine="480"/>
        <w:rPr>
          <w:bCs/>
          <w:sz w:val="24"/>
        </w:rPr>
      </w:pPr>
      <w:r>
        <w:rPr>
          <w:bCs/>
          <w:sz w:val="24"/>
        </w:rPr>
        <w:t>（二）</w:t>
      </w:r>
      <w:r>
        <w:rPr>
          <w:bCs/>
          <w:sz w:val="24"/>
        </w:rPr>
        <w:tab/>
      </w:r>
      <w:r>
        <w:rPr>
          <w:bCs/>
          <w:sz w:val="24"/>
        </w:rPr>
        <w:t>基金管理人的权利与义务</w:t>
      </w:r>
      <w:bookmarkEnd w:id="157"/>
    </w:p>
    <w:p w14:paraId="46C5A68F" w14:textId="77777777" w:rsidR="004E7329" w:rsidRDefault="00A30C01">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793A380" w14:textId="77777777" w:rsidR="004E7329" w:rsidRDefault="00A30C0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65F44063" w14:textId="77777777" w:rsidR="004E7329" w:rsidRDefault="00A30C01">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6656FC77" w14:textId="77777777" w:rsidR="004E7329" w:rsidRDefault="00A30C01">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32204DA7" w14:textId="77777777" w:rsidR="004E7329" w:rsidRDefault="00A30C01">
      <w:pPr>
        <w:spacing w:line="360" w:lineRule="auto"/>
        <w:ind w:firstLineChars="200" w:firstLine="480"/>
        <w:rPr>
          <w:bCs/>
          <w:sz w:val="24"/>
        </w:rPr>
      </w:pPr>
      <w:r>
        <w:rPr>
          <w:bCs/>
          <w:sz w:val="24"/>
        </w:rPr>
        <w:t>（</w:t>
      </w:r>
      <w:r>
        <w:rPr>
          <w:bCs/>
          <w:sz w:val="24"/>
        </w:rPr>
        <w:t>4</w:t>
      </w:r>
      <w:r>
        <w:rPr>
          <w:bCs/>
          <w:sz w:val="24"/>
        </w:rPr>
        <w:t>）销售基金份额；</w:t>
      </w:r>
    </w:p>
    <w:p w14:paraId="1C4FD324" w14:textId="77777777" w:rsidR="004E7329" w:rsidRDefault="00A30C01">
      <w:pPr>
        <w:spacing w:line="360" w:lineRule="auto"/>
        <w:ind w:firstLineChars="200" w:firstLine="480"/>
        <w:rPr>
          <w:bCs/>
          <w:sz w:val="24"/>
        </w:rPr>
      </w:pPr>
      <w:r>
        <w:rPr>
          <w:bCs/>
          <w:sz w:val="24"/>
        </w:rPr>
        <w:t>（</w:t>
      </w:r>
      <w:r>
        <w:rPr>
          <w:bCs/>
          <w:sz w:val="24"/>
        </w:rPr>
        <w:t>5</w:t>
      </w:r>
      <w:r>
        <w:rPr>
          <w:bCs/>
          <w:sz w:val="24"/>
        </w:rPr>
        <w:t>）</w:t>
      </w:r>
      <w:bookmarkStart w:id="158" w:name="_Hlt88896155"/>
      <w:r>
        <w:rPr>
          <w:rFonts w:hint="eastAsia"/>
          <w:bCs/>
          <w:sz w:val="24"/>
        </w:rPr>
        <w:t>按照规定</w:t>
      </w:r>
      <w:r>
        <w:rPr>
          <w:bCs/>
          <w:sz w:val="24"/>
        </w:rPr>
        <w:t>召集</w:t>
      </w:r>
      <w:bookmarkEnd w:id="158"/>
      <w:r>
        <w:rPr>
          <w:bCs/>
          <w:sz w:val="24"/>
        </w:rPr>
        <w:t>基金份额持有人大会；</w:t>
      </w:r>
    </w:p>
    <w:p w14:paraId="3D63CCE4" w14:textId="77777777" w:rsidR="004E7329" w:rsidRDefault="00A30C01">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38B8253D" w14:textId="77777777" w:rsidR="004E7329" w:rsidRDefault="00A30C01">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0B7969E8" w14:textId="77777777" w:rsidR="004E7329" w:rsidRDefault="00A30C01">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p>
    <w:p w14:paraId="4BE0AD77" w14:textId="77777777" w:rsidR="004E7329" w:rsidRDefault="00A30C01">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056B9350" w14:textId="77777777" w:rsidR="004E7329" w:rsidRDefault="00A30C01">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14:paraId="0AFF18D1" w14:textId="77777777" w:rsidR="004E7329" w:rsidRDefault="00A30C01">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和转换</w:t>
      </w:r>
      <w:r>
        <w:rPr>
          <w:bCs/>
          <w:sz w:val="24"/>
        </w:rPr>
        <w:t>申请；</w:t>
      </w:r>
    </w:p>
    <w:p w14:paraId="7767B89A" w14:textId="77777777" w:rsidR="004E7329" w:rsidRDefault="00A30C01">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14:paraId="6121F25D" w14:textId="77777777" w:rsidR="004E7329" w:rsidRDefault="00A30C01">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、参与转融通证券出借业务</w:t>
      </w:r>
      <w:r>
        <w:rPr>
          <w:bCs/>
          <w:sz w:val="24"/>
        </w:rPr>
        <w:t>；</w:t>
      </w:r>
    </w:p>
    <w:p w14:paraId="6E5BD4E4" w14:textId="77777777" w:rsidR="004E7329" w:rsidRDefault="00A30C01">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54031960" w14:textId="77777777" w:rsidR="004E7329" w:rsidRDefault="00A30C01">
      <w:pPr>
        <w:spacing w:line="440" w:lineRule="atLeast"/>
        <w:ind w:firstLineChars="200" w:firstLine="480"/>
        <w:rPr>
          <w:bCs/>
          <w:sz w:val="24"/>
        </w:rPr>
      </w:pPr>
      <w:r>
        <w:rPr>
          <w:bCs/>
          <w:sz w:val="24"/>
        </w:rPr>
        <w:t>（</w:t>
      </w:r>
      <w:r>
        <w:rPr>
          <w:bCs/>
          <w:sz w:val="24"/>
        </w:rPr>
        <w:t>15</w:t>
      </w:r>
      <w:r>
        <w:rPr>
          <w:bCs/>
          <w:sz w:val="24"/>
        </w:rPr>
        <w:t>）选择、更换律师事务所、会计师事务所、</w:t>
      </w:r>
      <w:r>
        <w:rPr>
          <w:sz w:val="24"/>
        </w:rPr>
        <w:t>证券</w:t>
      </w:r>
      <w:r>
        <w:rPr>
          <w:rFonts w:hint="eastAsia"/>
          <w:sz w:val="24"/>
        </w:rPr>
        <w:t>、</w:t>
      </w:r>
      <w:r>
        <w:rPr>
          <w:sz w:val="24"/>
        </w:rPr>
        <w:t>期货经纪商</w:t>
      </w:r>
      <w:r>
        <w:rPr>
          <w:bCs/>
          <w:sz w:val="24"/>
        </w:rPr>
        <w:t>或其他为基金提供服务的外部机构；</w:t>
      </w:r>
      <w:r>
        <w:rPr>
          <w:bCs/>
          <w:sz w:val="24"/>
        </w:rPr>
        <w:tab/>
      </w:r>
    </w:p>
    <w:p w14:paraId="15F15D1B" w14:textId="77777777" w:rsidR="004E7329" w:rsidRDefault="00A30C01">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w:t>
      </w:r>
      <w:proofErr w:type="gramStart"/>
      <w:r>
        <w:rPr>
          <w:bCs/>
          <w:sz w:val="24"/>
        </w:rPr>
        <w:t>非交易</w:t>
      </w:r>
      <w:proofErr w:type="gramEnd"/>
      <w:r>
        <w:rPr>
          <w:bCs/>
          <w:sz w:val="24"/>
        </w:rPr>
        <w:t>过户</w:t>
      </w:r>
      <w:r>
        <w:rPr>
          <w:rFonts w:hint="eastAsia"/>
          <w:bCs/>
          <w:sz w:val="24"/>
          <w:szCs w:val="24"/>
        </w:rPr>
        <w:t>、转托管和定期定额投资等</w:t>
      </w:r>
      <w:r>
        <w:rPr>
          <w:bCs/>
          <w:sz w:val="24"/>
        </w:rPr>
        <w:t>的业务规则；</w:t>
      </w:r>
    </w:p>
    <w:p w14:paraId="678D977E" w14:textId="77777777" w:rsidR="004E7329" w:rsidRDefault="00A30C01">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3DF9AFF0" w14:textId="77777777" w:rsidR="004E7329" w:rsidRDefault="00A30C01">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EDF6AFF" w14:textId="77777777" w:rsidR="004E7329" w:rsidRDefault="00A30C01">
      <w:pPr>
        <w:spacing w:line="440" w:lineRule="atLeast"/>
        <w:ind w:firstLineChars="200" w:firstLine="480"/>
        <w:rPr>
          <w:bCs/>
          <w:sz w:val="24"/>
        </w:rPr>
      </w:pPr>
      <w:bookmarkStart w:id="159"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4C188630" w14:textId="77777777" w:rsidR="004E7329" w:rsidRDefault="00A30C01">
      <w:pPr>
        <w:spacing w:line="440" w:lineRule="atLeast"/>
        <w:ind w:firstLineChars="200" w:firstLine="480"/>
        <w:rPr>
          <w:bCs/>
          <w:sz w:val="24"/>
        </w:rPr>
      </w:pPr>
      <w:r>
        <w:rPr>
          <w:bCs/>
          <w:sz w:val="24"/>
        </w:rPr>
        <w:t>（</w:t>
      </w:r>
      <w:r>
        <w:rPr>
          <w:bCs/>
          <w:sz w:val="24"/>
        </w:rPr>
        <w:t>2</w:t>
      </w:r>
      <w:r>
        <w:rPr>
          <w:bCs/>
          <w:sz w:val="24"/>
        </w:rPr>
        <w:t>）办理基金备案手续；</w:t>
      </w:r>
    </w:p>
    <w:p w14:paraId="63E0B933" w14:textId="77777777" w:rsidR="004E7329" w:rsidRDefault="00A30C01">
      <w:pPr>
        <w:spacing w:line="440" w:lineRule="atLeast"/>
        <w:ind w:firstLineChars="200" w:firstLine="480"/>
        <w:rPr>
          <w:bCs/>
          <w:sz w:val="24"/>
        </w:rPr>
      </w:pPr>
      <w:r>
        <w:rPr>
          <w:bCs/>
          <w:sz w:val="24"/>
        </w:rPr>
        <w:t>（</w:t>
      </w:r>
      <w:r>
        <w:rPr>
          <w:bCs/>
          <w:sz w:val="24"/>
        </w:rPr>
        <w:t>3</w:t>
      </w:r>
      <w:r>
        <w:rPr>
          <w:bCs/>
          <w:sz w:val="24"/>
        </w:rPr>
        <w:t>）自基金合同生效之日起</w:t>
      </w:r>
      <w:r>
        <w:rPr>
          <w:bCs/>
          <w:sz w:val="24"/>
        </w:rPr>
        <w:t>,</w:t>
      </w:r>
      <w:r>
        <w:rPr>
          <w:rFonts w:hint="eastAsia"/>
          <w:bCs/>
          <w:sz w:val="24"/>
        </w:rPr>
        <w:t>，</w:t>
      </w:r>
      <w:r>
        <w:rPr>
          <w:bCs/>
          <w:sz w:val="24"/>
        </w:rPr>
        <w:t>以诚实信用、谨慎勤勉的原则管理和运用基金财产；</w:t>
      </w:r>
    </w:p>
    <w:p w14:paraId="3F2DCA98" w14:textId="77777777" w:rsidR="004E7329" w:rsidRDefault="00A30C01">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AC206BA" w14:textId="77777777" w:rsidR="004E7329" w:rsidRDefault="00A30C01">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608901C8" w14:textId="77777777" w:rsidR="004E7329" w:rsidRDefault="00A30C01">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60" w:name="_Hlt88897298"/>
      <w:bookmarkEnd w:id="160"/>
    </w:p>
    <w:p w14:paraId="03164B4C" w14:textId="77777777" w:rsidR="004E7329" w:rsidRDefault="00A30C01">
      <w:pPr>
        <w:spacing w:line="360" w:lineRule="auto"/>
        <w:ind w:firstLineChars="200" w:firstLine="480"/>
        <w:rPr>
          <w:bCs/>
          <w:sz w:val="24"/>
        </w:rPr>
      </w:pPr>
      <w:r>
        <w:rPr>
          <w:bCs/>
          <w:sz w:val="24"/>
        </w:rPr>
        <w:t>（</w:t>
      </w:r>
      <w:r>
        <w:rPr>
          <w:bCs/>
          <w:sz w:val="24"/>
        </w:rPr>
        <w:t>7</w:t>
      </w:r>
      <w:r>
        <w:rPr>
          <w:bCs/>
          <w:sz w:val="24"/>
        </w:rPr>
        <w:t>）依法接受基金托管人的监督；</w:t>
      </w:r>
    </w:p>
    <w:p w14:paraId="09535CD5" w14:textId="77777777" w:rsidR="004E7329" w:rsidRDefault="00A30C01">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sz w:val="24"/>
        </w:rPr>
        <w:t>信息</w:t>
      </w:r>
      <w:r>
        <w:rPr>
          <w:bCs/>
          <w:sz w:val="24"/>
        </w:rPr>
        <w:t>，确定基金份额申购、赎回的价格；</w:t>
      </w:r>
    </w:p>
    <w:p w14:paraId="5E1D1007" w14:textId="77777777" w:rsidR="004E7329" w:rsidRDefault="00A30C01">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1BFCB34E" w14:textId="77777777" w:rsidR="004E7329" w:rsidRDefault="00A30C01">
      <w:pPr>
        <w:spacing w:line="360" w:lineRule="auto"/>
        <w:ind w:firstLineChars="200" w:firstLine="480"/>
        <w:rPr>
          <w:bCs/>
          <w:sz w:val="24"/>
        </w:rPr>
      </w:pPr>
      <w:r>
        <w:rPr>
          <w:bCs/>
          <w:sz w:val="24"/>
        </w:rPr>
        <w:t>（</w:t>
      </w:r>
      <w:r>
        <w:rPr>
          <w:bCs/>
          <w:sz w:val="24"/>
        </w:rPr>
        <w:t>10</w:t>
      </w:r>
      <w:r>
        <w:rPr>
          <w:bCs/>
          <w:sz w:val="24"/>
        </w:rPr>
        <w:t>）</w:t>
      </w:r>
      <w:r>
        <w:rPr>
          <w:sz w:val="24"/>
        </w:rPr>
        <w:t>编制季度报告、</w:t>
      </w:r>
      <w:r>
        <w:rPr>
          <w:rFonts w:hint="eastAsia"/>
          <w:sz w:val="24"/>
        </w:rPr>
        <w:t>中期报告</w:t>
      </w:r>
      <w:r>
        <w:rPr>
          <w:sz w:val="24"/>
        </w:rPr>
        <w:t>和年度</w:t>
      </w:r>
      <w:r>
        <w:rPr>
          <w:bCs/>
          <w:sz w:val="24"/>
        </w:rPr>
        <w:t>基金</w:t>
      </w:r>
      <w:r>
        <w:rPr>
          <w:sz w:val="24"/>
        </w:rPr>
        <w:t>报告</w:t>
      </w:r>
      <w:r>
        <w:rPr>
          <w:bCs/>
          <w:sz w:val="24"/>
        </w:rPr>
        <w:t>；</w:t>
      </w:r>
    </w:p>
    <w:p w14:paraId="48776890" w14:textId="77777777" w:rsidR="004E7329" w:rsidRDefault="00A30C01">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27F3431E" w14:textId="77777777" w:rsidR="004E7329" w:rsidRDefault="00A30C01">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3A629178" w14:textId="77777777" w:rsidR="004E7329" w:rsidRDefault="00A30C01">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72736B94" w14:textId="77777777" w:rsidR="004E7329" w:rsidRDefault="00A30C01">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0F2F571" w14:textId="77777777" w:rsidR="004E7329" w:rsidRDefault="00A30C0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13BEC074" w14:textId="77777777" w:rsidR="004E7329" w:rsidRDefault="00A30C01">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，保存期限不低于法律法规的规定</w:t>
      </w:r>
      <w:r>
        <w:rPr>
          <w:bCs/>
          <w:sz w:val="24"/>
        </w:rPr>
        <w:t>；</w:t>
      </w:r>
    </w:p>
    <w:p w14:paraId="17E9D1CC" w14:textId="77777777" w:rsidR="004E7329" w:rsidRDefault="00A30C01">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02246AC" w14:textId="77777777" w:rsidR="004E7329" w:rsidRDefault="00A30C01">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3DFDD381" w14:textId="77777777" w:rsidR="004E7329" w:rsidRDefault="00A30C01">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DA7DD59" w14:textId="77777777" w:rsidR="004E7329" w:rsidRDefault="00A30C01">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3BE36D42" w14:textId="77777777" w:rsidR="004E7329" w:rsidRDefault="00A30C01">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1EE35339" w14:textId="77777777" w:rsidR="004E7329" w:rsidRDefault="00A30C01">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11FC67CF" w14:textId="77777777" w:rsidR="004E7329" w:rsidRDefault="00A30C01">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1B272939" w14:textId="77777777" w:rsidR="004E7329" w:rsidRDefault="00A30C01">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61" w:name="_Hlt88823209"/>
      <w:bookmarkEnd w:id="161"/>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14:paraId="48652BF3" w14:textId="77777777" w:rsidR="004E7329" w:rsidRDefault="00A30C01">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6C53E49D" w14:textId="77777777" w:rsidR="004E7329" w:rsidRDefault="00A30C01">
      <w:pPr>
        <w:spacing w:line="360" w:lineRule="auto"/>
        <w:ind w:firstLineChars="200" w:firstLine="480"/>
        <w:rPr>
          <w:bCs/>
          <w:sz w:val="24"/>
        </w:rPr>
      </w:pPr>
      <w:r>
        <w:rPr>
          <w:bCs/>
          <w:sz w:val="24"/>
        </w:rPr>
        <w:t>（</w:t>
      </w:r>
      <w:r>
        <w:rPr>
          <w:bCs/>
          <w:sz w:val="24"/>
        </w:rPr>
        <w:t>26</w:t>
      </w:r>
      <w:r>
        <w:rPr>
          <w:bCs/>
          <w:sz w:val="24"/>
        </w:rPr>
        <w:t>）建立并保存基金份额持有人名册；</w:t>
      </w:r>
    </w:p>
    <w:p w14:paraId="697644FB" w14:textId="77777777" w:rsidR="004E7329" w:rsidRDefault="00A30C01">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79414B63" w14:textId="77777777" w:rsidR="004E7329" w:rsidRDefault="00A30C01">
      <w:pPr>
        <w:spacing w:line="360" w:lineRule="auto"/>
        <w:ind w:firstLineChars="200" w:firstLine="480"/>
        <w:rPr>
          <w:bCs/>
          <w:sz w:val="24"/>
        </w:rPr>
      </w:pPr>
      <w:bookmarkStart w:id="162" w:name="_Toc57530240"/>
      <w:bookmarkStart w:id="163" w:name="_Toc79392581"/>
      <w:bookmarkStart w:id="164" w:name="_Toc15118238"/>
      <w:r>
        <w:rPr>
          <w:bCs/>
          <w:sz w:val="24"/>
        </w:rPr>
        <w:t>二、基金托管人</w:t>
      </w:r>
      <w:bookmarkEnd w:id="159"/>
      <w:bookmarkEnd w:id="162"/>
      <w:bookmarkEnd w:id="163"/>
      <w:bookmarkEnd w:id="164"/>
    </w:p>
    <w:p w14:paraId="58F61EFB" w14:textId="77777777" w:rsidR="004E7329" w:rsidRDefault="00A30C01">
      <w:pPr>
        <w:spacing w:line="360" w:lineRule="auto"/>
        <w:ind w:firstLineChars="200" w:firstLine="480"/>
        <w:rPr>
          <w:bCs/>
          <w:sz w:val="24"/>
        </w:rPr>
      </w:pPr>
      <w:bookmarkStart w:id="165" w:name="_Toc15118239"/>
      <w:r>
        <w:rPr>
          <w:bCs/>
          <w:sz w:val="24"/>
        </w:rPr>
        <w:t>（一）</w:t>
      </w:r>
      <w:r>
        <w:rPr>
          <w:bCs/>
          <w:sz w:val="24"/>
        </w:rPr>
        <w:tab/>
      </w:r>
      <w:r>
        <w:rPr>
          <w:rFonts w:hint="eastAsia"/>
          <w:bCs/>
          <w:sz w:val="24"/>
        </w:rPr>
        <w:t>基金托管人简况</w:t>
      </w:r>
      <w:bookmarkEnd w:id="165"/>
    </w:p>
    <w:p w14:paraId="750F7380" w14:textId="77777777" w:rsidR="004E7329" w:rsidRDefault="00A30C01">
      <w:pPr>
        <w:spacing w:line="360" w:lineRule="auto"/>
        <w:ind w:firstLineChars="200" w:firstLine="480"/>
        <w:rPr>
          <w:bCs/>
          <w:sz w:val="24"/>
        </w:rPr>
      </w:pPr>
      <w:bookmarkStart w:id="166" w:name="_Toc15118240"/>
      <w:r>
        <w:rPr>
          <w:rFonts w:hint="eastAsia"/>
          <w:bCs/>
          <w:sz w:val="24"/>
        </w:rPr>
        <w:t>名称：中国建设银行股份有限公司</w:t>
      </w:r>
      <w:r>
        <w:rPr>
          <w:rFonts w:hint="eastAsia"/>
          <w:bCs/>
          <w:sz w:val="24"/>
        </w:rPr>
        <w:t>(</w:t>
      </w:r>
      <w:r>
        <w:rPr>
          <w:rFonts w:hint="eastAsia"/>
          <w:bCs/>
          <w:sz w:val="24"/>
        </w:rPr>
        <w:t>简称：中国建设银行</w:t>
      </w:r>
      <w:r>
        <w:rPr>
          <w:rFonts w:hint="eastAsia"/>
          <w:bCs/>
          <w:sz w:val="24"/>
        </w:rPr>
        <w:t>)</w:t>
      </w:r>
    </w:p>
    <w:p w14:paraId="6CCEDA0D" w14:textId="77777777" w:rsidR="004E7329" w:rsidRDefault="00A30C01">
      <w:pPr>
        <w:spacing w:line="360" w:lineRule="auto"/>
        <w:ind w:firstLineChars="200" w:firstLine="480"/>
        <w:rPr>
          <w:bCs/>
          <w:sz w:val="24"/>
        </w:rPr>
      </w:pPr>
      <w:r>
        <w:rPr>
          <w:rFonts w:hint="eastAsia"/>
          <w:bCs/>
          <w:sz w:val="24"/>
        </w:rPr>
        <w:t>住所：北京市西城区金融大街</w:t>
      </w:r>
      <w:r>
        <w:rPr>
          <w:rFonts w:hint="eastAsia"/>
          <w:bCs/>
          <w:sz w:val="24"/>
        </w:rPr>
        <w:t>25</w:t>
      </w:r>
      <w:r>
        <w:rPr>
          <w:rFonts w:hint="eastAsia"/>
          <w:bCs/>
          <w:sz w:val="24"/>
        </w:rPr>
        <w:t>号</w:t>
      </w:r>
    </w:p>
    <w:p w14:paraId="56901BEF" w14:textId="77777777" w:rsidR="004E7329" w:rsidRDefault="00A30C01">
      <w:pPr>
        <w:spacing w:line="360" w:lineRule="auto"/>
        <w:ind w:firstLineChars="200" w:firstLine="480"/>
        <w:rPr>
          <w:bCs/>
          <w:sz w:val="24"/>
        </w:rPr>
      </w:pPr>
      <w:r>
        <w:rPr>
          <w:rFonts w:hint="eastAsia"/>
          <w:bCs/>
          <w:sz w:val="24"/>
        </w:rPr>
        <w:t>法定代表人：田国立</w:t>
      </w:r>
    </w:p>
    <w:p w14:paraId="718C795C" w14:textId="77777777" w:rsidR="004E7329" w:rsidRDefault="00A30C01">
      <w:pPr>
        <w:spacing w:line="360" w:lineRule="auto"/>
        <w:ind w:firstLineChars="200" w:firstLine="480"/>
        <w:rPr>
          <w:bCs/>
          <w:sz w:val="24"/>
        </w:rPr>
      </w:pPr>
      <w:r>
        <w:rPr>
          <w:rFonts w:hint="eastAsia"/>
          <w:bCs/>
          <w:sz w:val="24"/>
        </w:rPr>
        <w:t>成立时间：</w:t>
      </w:r>
      <w:r>
        <w:rPr>
          <w:rFonts w:hint="eastAsia"/>
          <w:bCs/>
          <w:sz w:val="24"/>
        </w:rPr>
        <w:t>2004</w:t>
      </w:r>
      <w:r>
        <w:rPr>
          <w:rFonts w:hint="eastAsia"/>
          <w:bCs/>
          <w:sz w:val="24"/>
        </w:rPr>
        <w:t>年</w:t>
      </w:r>
      <w:r>
        <w:rPr>
          <w:rFonts w:hint="eastAsia"/>
          <w:bCs/>
          <w:sz w:val="24"/>
        </w:rPr>
        <w:t>9</w:t>
      </w:r>
      <w:r>
        <w:rPr>
          <w:rFonts w:hint="eastAsia"/>
          <w:bCs/>
          <w:sz w:val="24"/>
        </w:rPr>
        <w:t>月</w:t>
      </w:r>
      <w:r>
        <w:rPr>
          <w:rFonts w:hint="eastAsia"/>
          <w:bCs/>
          <w:sz w:val="24"/>
        </w:rPr>
        <w:t>17</w:t>
      </w:r>
      <w:r>
        <w:rPr>
          <w:rFonts w:hint="eastAsia"/>
          <w:bCs/>
          <w:sz w:val="24"/>
        </w:rPr>
        <w:t>日</w:t>
      </w:r>
    </w:p>
    <w:p w14:paraId="3518C0F3" w14:textId="77777777" w:rsidR="004E7329" w:rsidRDefault="00A30C01">
      <w:pPr>
        <w:spacing w:line="360" w:lineRule="auto"/>
        <w:ind w:firstLineChars="200" w:firstLine="480"/>
        <w:rPr>
          <w:bCs/>
          <w:sz w:val="24"/>
        </w:rPr>
      </w:pPr>
      <w:r>
        <w:rPr>
          <w:rFonts w:hint="eastAsia"/>
          <w:bCs/>
          <w:sz w:val="24"/>
        </w:rPr>
        <w:t>批准设立机关和批准设立文号：中国银行业监督管理委员会银监复（</w:t>
      </w:r>
      <w:r>
        <w:rPr>
          <w:rFonts w:hint="eastAsia"/>
          <w:bCs/>
          <w:sz w:val="24"/>
        </w:rPr>
        <w:t>2004</w:t>
      </w:r>
      <w:r>
        <w:rPr>
          <w:rFonts w:hint="eastAsia"/>
          <w:bCs/>
          <w:sz w:val="24"/>
        </w:rPr>
        <w:t>）</w:t>
      </w:r>
      <w:r>
        <w:rPr>
          <w:rFonts w:hint="eastAsia"/>
          <w:bCs/>
          <w:sz w:val="24"/>
        </w:rPr>
        <w:t>143</w:t>
      </w:r>
      <w:r>
        <w:rPr>
          <w:rFonts w:hint="eastAsia"/>
          <w:bCs/>
          <w:sz w:val="24"/>
        </w:rPr>
        <w:t>号</w:t>
      </w:r>
    </w:p>
    <w:p w14:paraId="11AEEDF1" w14:textId="77777777" w:rsidR="004E7329" w:rsidRDefault="00A30C01">
      <w:pPr>
        <w:spacing w:line="360" w:lineRule="auto"/>
        <w:ind w:firstLineChars="200" w:firstLine="480"/>
        <w:rPr>
          <w:bCs/>
          <w:sz w:val="24"/>
        </w:rPr>
      </w:pPr>
      <w:r>
        <w:rPr>
          <w:rFonts w:hint="eastAsia"/>
          <w:bCs/>
          <w:sz w:val="24"/>
        </w:rPr>
        <w:t>组织形式：股份有限公司</w:t>
      </w:r>
    </w:p>
    <w:p w14:paraId="7EEAEAD9" w14:textId="77777777" w:rsidR="004E7329" w:rsidRDefault="00A30C01">
      <w:pPr>
        <w:spacing w:line="360" w:lineRule="auto"/>
        <w:ind w:firstLineChars="200" w:firstLine="480"/>
        <w:rPr>
          <w:bCs/>
          <w:sz w:val="24"/>
        </w:rPr>
      </w:pPr>
      <w:r>
        <w:rPr>
          <w:rFonts w:hint="eastAsia"/>
          <w:bCs/>
          <w:sz w:val="24"/>
        </w:rPr>
        <w:t>注册资本：</w:t>
      </w:r>
      <w:proofErr w:type="gramStart"/>
      <w:r>
        <w:rPr>
          <w:rFonts w:hint="eastAsia"/>
          <w:bCs/>
          <w:sz w:val="24"/>
        </w:rPr>
        <w:t>贰仟伍佰亿壹仟零玖拾柒万柒仟肆佰捌拾陆</w:t>
      </w:r>
      <w:proofErr w:type="gramEnd"/>
      <w:r>
        <w:rPr>
          <w:rFonts w:hint="eastAsia"/>
          <w:bCs/>
          <w:sz w:val="24"/>
        </w:rPr>
        <w:t>元整</w:t>
      </w:r>
    </w:p>
    <w:p w14:paraId="15407ECC" w14:textId="77777777" w:rsidR="004E7329" w:rsidRDefault="00A30C01">
      <w:pPr>
        <w:spacing w:line="360" w:lineRule="auto"/>
        <w:ind w:firstLineChars="200" w:firstLine="480"/>
        <w:rPr>
          <w:bCs/>
          <w:sz w:val="24"/>
        </w:rPr>
      </w:pPr>
      <w:r>
        <w:rPr>
          <w:rFonts w:hint="eastAsia"/>
          <w:bCs/>
          <w:sz w:val="24"/>
        </w:rPr>
        <w:t>存续期间：持续经营</w:t>
      </w:r>
    </w:p>
    <w:p w14:paraId="664D043D" w14:textId="77777777" w:rsidR="004E7329" w:rsidRDefault="00A30C01">
      <w:pPr>
        <w:spacing w:line="360" w:lineRule="auto"/>
        <w:ind w:firstLineChars="200" w:firstLine="480"/>
        <w:rPr>
          <w:bCs/>
          <w:sz w:val="24"/>
        </w:rPr>
      </w:pPr>
      <w:r>
        <w:rPr>
          <w:rFonts w:hint="eastAsia"/>
          <w:bCs/>
          <w:sz w:val="24"/>
        </w:rPr>
        <w:t>基金托管资格批文及文号：中国证监会</w:t>
      </w:r>
      <w:proofErr w:type="gramStart"/>
      <w:r>
        <w:rPr>
          <w:rFonts w:hint="eastAsia"/>
          <w:bCs/>
          <w:sz w:val="24"/>
        </w:rPr>
        <w:t>证监基字</w:t>
      </w:r>
      <w:proofErr w:type="gramEnd"/>
      <w:r>
        <w:rPr>
          <w:rFonts w:hint="eastAsia"/>
          <w:bCs/>
          <w:sz w:val="24"/>
        </w:rPr>
        <w:t>[1998]12</w:t>
      </w:r>
      <w:r>
        <w:rPr>
          <w:rFonts w:hint="eastAsia"/>
          <w:bCs/>
          <w:sz w:val="24"/>
        </w:rPr>
        <w:t>号</w:t>
      </w:r>
    </w:p>
    <w:p w14:paraId="33A897D7" w14:textId="77777777" w:rsidR="004E7329" w:rsidRDefault="00A30C01">
      <w:pPr>
        <w:spacing w:line="360" w:lineRule="auto"/>
        <w:ind w:firstLineChars="200" w:firstLine="480"/>
        <w:rPr>
          <w:bCs/>
          <w:sz w:val="24"/>
        </w:rPr>
      </w:pPr>
      <w:r>
        <w:rPr>
          <w:rFonts w:hint="eastAsia"/>
          <w:bCs/>
          <w:sz w:val="24"/>
        </w:rPr>
        <w:t>（二）</w:t>
      </w:r>
      <w:r>
        <w:rPr>
          <w:bCs/>
          <w:sz w:val="24"/>
        </w:rPr>
        <w:tab/>
      </w:r>
      <w:r>
        <w:rPr>
          <w:rFonts w:hint="eastAsia"/>
          <w:bCs/>
          <w:sz w:val="24"/>
        </w:rPr>
        <w:t>基金托管人的权利与义务</w:t>
      </w:r>
      <w:bookmarkEnd w:id="166"/>
    </w:p>
    <w:p w14:paraId="65D5DA5C" w14:textId="77777777" w:rsidR="004E7329" w:rsidRDefault="00A30C01">
      <w:pPr>
        <w:spacing w:line="360" w:lineRule="auto"/>
        <w:ind w:firstLineChars="200" w:firstLine="480"/>
        <w:rPr>
          <w:bCs/>
          <w:sz w:val="24"/>
        </w:rPr>
      </w:pPr>
      <w:bookmarkStart w:id="167" w:name="_Toc79392582"/>
      <w:r>
        <w:rPr>
          <w:bCs/>
          <w:sz w:val="24"/>
        </w:rPr>
        <w:t>1</w:t>
      </w:r>
      <w:r>
        <w:rPr>
          <w:bCs/>
          <w:sz w:val="24"/>
        </w:rPr>
        <w:t>、根据《基金法》、《运作办法》及其他有关规定，基金托管人的权利包括但不限于：</w:t>
      </w:r>
    </w:p>
    <w:p w14:paraId="5826F1A8" w14:textId="77777777" w:rsidR="004E7329" w:rsidRDefault="00A30C01">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6911ABFF" w14:textId="77777777" w:rsidR="004E7329" w:rsidRDefault="00A30C01">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66003A0A" w14:textId="77777777" w:rsidR="004E7329" w:rsidRDefault="00A30C01">
      <w:pPr>
        <w:spacing w:line="360" w:lineRule="auto"/>
        <w:ind w:firstLineChars="200" w:firstLine="480"/>
        <w:rPr>
          <w:bCs/>
          <w:sz w:val="24"/>
        </w:rPr>
      </w:pPr>
      <w:r>
        <w:rPr>
          <w:bCs/>
          <w:sz w:val="24"/>
        </w:rPr>
        <w:lastRenderedPageBreak/>
        <w:t>（</w:t>
      </w:r>
      <w:r>
        <w:rPr>
          <w:bCs/>
          <w:sz w:val="24"/>
        </w:rPr>
        <w:t>3</w:t>
      </w:r>
      <w:r>
        <w:rPr>
          <w:bCs/>
          <w:sz w:val="24"/>
        </w:rPr>
        <w:t>）监督基金管理人对本基金的投资运作，如发现基金管理人有违反基金合同及国家法律法规行为，对基金财产、其他当事人的利益造成重大损失的情形，有权呈报中国证监会，并可采取必要措施保护基金投资者的利益；</w:t>
      </w:r>
    </w:p>
    <w:p w14:paraId="31BF7AC2" w14:textId="77777777" w:rsidR="004E7329" w:rsidRDefault="00A30C01">
      <w:pPr>
        <w:spacing w:line="360" w:lineRule="auto"/>
        <w:ind w:firstLineChars="200" w:firstLine="480"/>
        <w:rPr>
          <w:bCs/>
          <w:sz w:val="24"/>
        </w:rPr>
      </w:pPr>
      <w:r>
        <w:rPr>
          <w:bCs/>
          <w:sz w:val="24"/>
        </w:rPr>
        <w:t>（</w:t>
      </w:r>
      <w:r>
        <w:rPr>
          <w:bCs/>
          <w:sz w:val="24"/>
        </w:rPr>
        <w:t>4</w:t>
      </w:r>
      <w:r>
        <w:rPr>
          <w:bCs/>
          <w:sz w:val="24"/>
        </w:rPr>
        <w:t>）根据相关市场规则，为基金开设证券账户等投资所需账户、为基金办理证券</w:t>
      </w:r>
      <w:r>
        <w:rPr>
          <w:rFonts w:hint="eastAsia"/>
          <w:bCs/>
          <w:sz w:val="24"/>
        </w:rPr>
        <w:t>/</w:t>
      </w:r>
      <w:r>
        <w:rPr>
          <w:rFonts w:hint="eastAsia"/>
          <w:bCs/>
          <w:sz w:val="24"/>
        </w:rPr>
        <w:t>期货</w:t>
      </w:r>
      <w:r>
        <w:rPr>
          <w:bCs/>
          <w:sz w:val="24"/>
        </w:rPr>
        <w:t>交易资金清算；</w:t>
      </w:r>
    </w:p>
    <w:p w14:paraId="19D53840" w14:textId="77777777" w:rsidR="004E7329" w:rsidRDefault="00A30C01">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3DBA593" w14:textId="77777777" w:rsidR="004E7329" w:rsidRDefault="00A30C01">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3C6BC654" w14:textId="77777777" w:rsidR="004E7329" w:rsidRDefault="00A30C01">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0DA45AC3" w14:textId="77777777" w:rsidR="004E7329" w:rsidRDefault="00A30C01">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753AA0EF" w14:textId="77777777" w:rsidR="004E7329" w:rsidRDefault="00A30C01">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53CF692" w14:textId="77777777" w:rsidR="004E7329" w:rsidRDefault="00A30C01">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6ECC21B8" w14:textId="77777777" w:rsidR="004E7329" w:rsidRDefault="00A30C01">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8367227" w14:textId="77777777" w:rsidR="004E7329" w:rsidRDefault="00A30C01">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4BC601A2" w14:textId="77777777" w:rsidR="004E7329" w:rsidRDefault="00A30C01">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063977ED" w14:textId="77777777" w:rsidR="004E7329" w:rsidRDefault="00A30C01">
      <w:pPr>
        <w:spacing w:line="360" w:lineRule="auto"/>
        <w:ind w:firstLineChars="200" w:firstLine="480"/>
        <w:rPr>
          <w:bCs/>
          <w:sz w:val="24"/>
        </w:rPr>
      </w:pPr>
      <w:r>
        <w:rPr>
          <w:bCs/>
          <w:sz w:val="24"/>
        </w:rPr>
        <w:t>（</w:t>
      </w:r>
      <w:r>
        <w:rPr>
          <w:bCs/>
          <w:sz w:val="24"/>
        </w:rPr>
        <w:t>6</w:t>
      </w:r>
      <w:r>
        <w:rPr>
          <w:bCs/>
          <w:sz w:val="24"/>
        </w:rPr>
        <w:t>）按规定开设基金财产的资金账户和证券账户等投资所需账户，按照基金合同的约定，根据基金管理人的投资指令，及时办理清算、交割事宜；</w:t>
      </w:r>
    </w:p>
    <w:p w14:paraId="65BA6AEE" w14:textId="77777777" w:rsidR="004E7329" w:rsidRDefault="00A30C01">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3BA51044" w14:textId="77777777" w:rsidR="004E7329" w:rsidRDefault="00A30C01">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w:t>
      </w:r>
      <w:r>
        <w:rPr>
          <w:rFonts w:hint="eastAsia"/>
          <w:bCs/>
          <w:sz w:val="24"/>
        </w:rPr>
        <w:t>价格</w:t>
      </w:r>
      <w:r>
        <w:rPr>
          <w:bCs/>
          <w:sz w:val="24"/>
        </w:rPr>
        <w:t>；</w:t>
      </w:r>
    </w:p>
    <w:p w14:paraId="466DD872" w14:textId="77777777" w:rsidR="004E7329" w:rsidRDefault="00A30C01">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7F155BC9" w14:textId="77777777" w:rsidR="004E7329" w:rsidRDefault="00A30C01">
      <w:pPr>
        <w:spacing w:line="360" w:lineRule="auto"/>
        <w:ind w:firstLineChars="200" w:firstLine="480"/>
        <w:rPr>
          <w:bCs/>
          <w:sz w:val="24"/>
        </w:rPr>
      </w:pPr>
      <w:r>
        <w:rPr>
          <w:bCs/>
          <w:sz w:val="24"/>
        </w:rPr>
        <w:t>（</w:t>
      </w:r>
      <w:r>
        <w:rPr>
          <w:bCs/>
          <w:sz w:val="24"/>
        </w:rPr>
        <w:t>10</w:t>
      </w:r>
      <w:r>
        <w:rPr>
          <w:bCs/>
          <w:sz w:val="24"/>
        </w:rPr>
        <w:t>）对基金财务会计报告、季度</w:t>
      </w:r>
      <w:r>
        <w:rPr>
          <w:rFonts w:hint="eastAsia"/>
          <w:bCs/>
          <w:sz w:val="24"/>
        </w:rPr>
        <w:t>报告、中期报告</w:t>
      </w:r>
      <w:r>
        <w:rPr>
          <w:bCs/>
          <w:sz w:val="24"/>
        </w:rPr>
        <w:t>和年度报告出具意见，说明基金管理人在各重要方面的运作是否严格按照基金合同的规定进行；如果基金</w:t>
      </w:r>
      <w:r>
        <w:rPr>
          <w:bCs/>
          <w:sz w:val="24"/>
        </w:rPr>
        <w:lastRenderedPageBreak/>
        <w:t>管理人有未执行基金合同规定的行为，还应当说明基金托管人是否采取了适当的措施；</w:t>
      </w:r>
    </w:p>
    <w:p w14:paraId="716F2E12" w14:textId="77777777" w:rsidR="004E7329" w:rsidRDefault="00A30C01">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D82273" w:rsidRPr="00D82273">
        <w:rPr>
          <w:rFonts w:hint="eastAsia"/>
          <w:bCs/>
          <w:sz w:val="24"/>
          <w:szCs w:val="24"/>
        </w:rPr>
        <w:t>，保存期限不低于法律法规的规定</w:t>
      </w:r>
      <w:r>
        <w:rPr>
          <w:bCs/>
          <w:sz w:val="24"/>
        </w:rPr>
        <w:t>；</w:t>
      </w:r>
    </w:p>
    <w:p w14:paraId="514752B6" w14:textId="77777777" w:rsidR="004E7329" w:rsidRDefault="00A30C01">
      <w:pPr>
        <w:spacing w:line="360" w:lineRule="auto"/>
        <w:ind w:firstLineChars="200" w:firstLine="480"/>
        <w:rPr>
          <w:bCs/>
          <w:sz w:val="24"/>
        </w:rPr>
      </w:pPr>
      <w:r>
        <w:rPr>
          <w:bCs/>
          <w:sz w:val="24"/>
        </w:rPr>
        <w:t>（</w:t>
      </w:r>
      <w:r>
        <w:rPr>
          <w:bCs/>
          <w:sz w:val="24"/>
        </w:rPr>
        <w:t>12</w:t>
      </w:r>
      <w:r>
        <w:rPr>
          <w:bCs/>
          <w:sz w:val="24"/>
        </w:rPr>
        <w:t>）保存基金份额持有人名册；</w:t>
      </w:r>
    </w:p>
    <w:p w14:paraId="383CF8CB" w14:textId="77777777" w:rsidR="004E7329" w:rsidRDefault="00A30C01">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Pr>
          <w:bCs/>
          <w:sz w:val="24"/>
        </w:rPr>
        <w:t>按规定制作相关账册并与基金管理人核对；</w:t>
      </w:r>
    </w:p>
    <w:p w14:paraId="16215412" w14:textId="77777777" w:rsidR="004E7329" w:rsidRDefault="00A30C01">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w:t>
      </w:r>
      <w:r>
        <w:rPr>
          <w:rFonts w:hint="eastAsia"/>
          <w:bCs/>
          <w:sz w:val="24"/>
        </w:rPr>
        <w:t>款项</w:t>
      </w:r>
      <w:r>
        <w:rPr>
          <w:bCs/>
          <w:sz w:val="24"/>
        </w:rPr>
        <w:t>；</w:t>
      </w:r>
    </w:p>
    <w:p w14:paraId="17A30597" w14:textId="77777777" w:rsidR="004E7329" w:rsidRDefault="00A30C01">
      <w:pPr>
        <w:spacing w:line="360" w:lineRule="auto"/>
        <w:ind w:firstLineChars="200" w:firstLine="480"/>
        <w:rPr>
          <w:bCs/>
          <w:sz w:val="24"/>
        </w:rPr>
      </w:pPr>
      <w:r>
        <w:rPr>
          <w:bCs/>
          <w:sz w:val="24"/>
        </w:rPr>
        <w:t>（</w:t>
      </w:r>
      <w:r>
        <w:rPr>
          <w:rFonts w:hint="eastAsia"/>
          <w:bCs/>
          <w:sz w:val="24"/>
        </w:rPr>
        <w:t>15</w:t>
      </w:r>
      <w:r>
        <w:rPr>
          <w:bCs/>
          <w:sz w:val="24"/>
        </w:rPr>
        <w:t>）依据《基金法》、基金合同及其他有关规定，召集基金份额持有人大会或配合基金管理人、基金份额持有人依法召集基金份额持有人大会；</w:t>
      </w:r>
    </w:p>
    <w:p w14:paraId="641A3D88" w14:textId="77777777" w:rsidR="004E7329" w:rsidRDefault="00A30C01">
      <w:pPr>
        <w:spacing w:line="360" w:lineRule="auto"/>
        <w:ind w:firstLineChars="200" w:firstLine="480"/>
        <w:rPr>
          <w:bCs/>
          <w:sz w:val="24"/>
        </w:rPr>
      </w:pPr>
      <w:r>
        <w:rPr>
          <w:bCs/>
          <w:sz w:val="24"/>
        </w:rPr>
        <w:t>（</w:t>
      </w:r>
      <w:r>
        <w:rPr>
          <w:rFonts w:hint="eastAsia"/>
          <w:bCs/>
          <w:sz w:val="24"/>
        </w:rPr>
        <w:t>16</w:t>
      </w:r>
      <w:r>
        <w:rPr>
          <w:bCs/>
          <w:sz w:val="24"/>
        </w:rPr>
        <w:t>）按照法律法规和基金合同的规定监督基金管理人的投资运作；</w:t>
      </w:r>
    </w:p>
    <w:p w14:paraId="5DB775C7" w14:textId="77777777" w:rsidR="004E7329" w:rsidRDefault="00A30C01">
      <w:pPr>
        <w:spacing w:line="360" w:lineRule="auto"/>
        <w:ind w:firstLineChars="200" w:firstLine="480"/>
        <w:rPr>
          <w:bCs/>
          <w:sz w:val="24"/>
        </w:rPr>
      </w:pPr>
      <w:r>
        <w:rPr>
          <w:bCs/>
          <w:sz w:val="24"/>
        </w:rPr>
        <w:t>（</w:t>
      </w:r>
      <w:r>
        <w:rPr>
          <w:rFonts w:hint="eastAsia"/>
          <w:bCs/>
          <w:sz w:val="24"/>
        </w:rPr>
        <w:t>17</w:t>
      </w:r>
      <w:r>
        <w:rPr>
          <w:bCs/>
          <w:sz w:val="24"/>
        </w:rPr>
        <w:t>）参加基金财产清算小组，参与基金财产的保管、清理、估价、变现和分配；</w:t>
      </w:r>
    </w:p>
    <w:p w14:paraId="622E384B" w14:textId="77777777" w:rsidR="004E7329" w:rsidRDefault="00A30C01">
      <w:pPr>
        <w:spacing w:line="360" w:lineRule="auto"/>
        <w:ind w:firstLineChars="200" w:firstLine="480"/>
        <w:rPr>
          <w:bCs/>
          <w:sz w:val="24"/>
        </w:rPr>
      </w:pPr>
      <w:r>
        <w:rPr>
          <w:bCs/>
          <w:sz w:val="24"/>
        </w:rPr>
        <w:t>（</w:t>
      </w:r>
      <w:r>
        <w:rPr>
          <w:rFonts w:hint="eastAsia"/>
          <w:bCs/>
          <w:sz w:val="24"/>
        </w:rPr>
        <w:t>18</w:t>
      </w:r>
      <w:r>
        <w:rPr>
          <w:bCs/>
          <w:sz w:val="24"/>
        </w:rPr>
        <w:t>）面临解散、依法被撤销或者被依法宣告破产时，及时报告中国证监会</w:t>
      </w:r>
      <w:r>
        <w:rPr>
          <w:rFonts w:hint="eastAsia"/>
          <w:bCs/>
          <w:sz w:val="24"/>
        </w:rPr>
        <w:t>和银行业监督管理机构</w:t>
      </w:r>
      <w:r>
        <w:rPr>
          <w:bCs/>
          <w:sz w:val="24"/>
        </w:rPr>
        <w:t>，并通知基金管理人；</w:t>
      </w:r>
    </w:p>
    <w:p w14:paraId="22328FC2" w14:textId="77777777" w:rsidR="004E7329" w:rsidRDefault="00A30C01">
      <w:pPr>
        <w:spacing w:line="360" w:lineRule="auto"/>
        <w:ind w:firstLineChars="200" w:firstLine="480"/>
        <w:rPr>
          <w:bCs/>
          <w:sz w:val="24"/>
        </w:rPr>
      </w:pPr>
      <w:r>
        <w:rPr>
          <w:bCs/>
          <w:sz w:val="24"/>
        </w:rPr>
        <w:t>（</w:t>
      </w:r>
      <w:r>
        <w:rPr>
          <w:rFonts w:hint="eastAsia"/>
          <w:bCs/>
          <w:sz w:val="24"/>
        </w:rPr>
        <w:t>19</w:t>
      </w:r>
      <w:r>
        <w:rPr>
          <w:bCs/>
          <w:sz w:val="24"/>
        </w:rPr>
        <w:t>）因违反基金合同导致基金财产损失时，应承担赔偿责任，其赔偿责任不因其退任而免除；</w:t>
      </w:r>
    </w:p>
    <w:p w14:paraId="08C1B848" w14:textId="77777777" w:rsidR="004E7329" w:rsidRDefault="00A30C01">
      <w:pPr>
        <w:spacing w:line="360" w:lineRule="auto"/>
        <w:ind w:firstLineChars="200" w:firstLine="480"/>
        <w:rPr>
          <w:bCs/>
          <w:sz w:val="24"/>
        </w:rPr>
      </w:pPr>
      <w:r>
        <w:rPr>
          <w:bCs/>
          <w:sz w:val="24"/>
        </w:rPr>
        <w:t>（</w:t>
      </w:r>
      <w:r>
        <w:rPr>
          <w:rFonts w:hint="eastAsia"/>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68" w:name="_Hlt88825668"/>
      <w:bookmarkEnd w:id="168"/>
      <w:r>
        <w:rPr>
          <w:bCs/>
          <w:sz w:val="24"/>
        </w:rPr>
        <w:t>；</w:t>
      </w:r>
    </w:p>
    <w:p w14:paraId="0AC75B7B" w14:textId="77777777" w:rsidR="004E7329" w:rsidRDefault="00A30C01">
      <w:pPr>
        <w:spacing w:line="360" w:lineRule="auto"/>
        <w:ind w:firstLineChars="200" w:firstLine="480"/>
        <w:rPr>
          <w:bCs/>
          <w:sz w:val="24"/>
        </w:rPr>
      </w:pPr>
      <w:r>
        <w:rPr>
          <w:bCs/>
          <w:sz w:val="24"/>
        </w:rPr>
        <w:t>（</w:t>
      </w:r>
      <w:r>
        <w:rPr>
          <w:rFonts w:hint="eastAsia"/>
          <w:bCs/>
          <w:sz w:val="24"/>
        </w:rPr>
        <w:t>21</w:t>
      </w:r>
      <w:r>
        <w:rPr>
          <w:bCs/>
          <w:sz w:val="24"/>
        </w:rPr>
        <w:t>）执行生效的基金份额持有人大会的决议；</w:t>
      </w:r>
    </w:p>
    <w:p w14:paraId="1D0D2F70" w14:textId="77777777" w:rsidR="004E7329" w:rsidRDefault="00A30C01">
      <w:pPr>
        <w:spacing w:line="360" w:lineRule="auto"/>
        <w:ind w:firstLineChars="200" w:firstLine="480"/>
        <w:rPr>
          <w:bCs/>
          <w:sz w:val="24"/>
        </w:rPr>
      </w:pPr>
      <w:r>
        <w:rPr>
          <w:bCs/>
          <w:sz w:val="24"/>
        </w:rPr>
        <w:t>（</w:t>
      </w:r>
      <w:r>
        <w:rPr>
          <w:rFonts w:hint="eastAsia"/>
          <w:bCs/>
          <w:sz w:val="24"/>
        </w:rPr>
        <w:t>22</w:t>
      </w:r>
      <w:r>
        <w:rPr>
          <w:bCs/>
          <w:sz w:val="24"/>
        </w:rPr>
        <w:t>）</w:t>
      </w:r>
      <w:bookmarkStart w:id="169" w:name="_Toc523711670"/>
      <w:r>
        <w:rPr>
          <w:bCs/>
          <w:sz w:val="24"/>
        </w:rPr>
        <w:t>法律法规及中国证监会规定的和基金合同约定的其他义务。</w:t>
      </w:r>
    </w:p>
    <w:bookmarkEnd w:id="169"/>
    <w:p w14:paraId="1DE1A68B" w14:textId="77777777" w:rsidR="004E7329" w:rsidRDefault="00A30C01">
      <w:pPr>
        <w:spacing w:line="360" w:lineRule="auto"/>
        <w:ind w:firstLineChars="200" w:firstLine="480"/>
        <w:rPr>
          <w:bCs/>
          <w:sz w:val="24"/>
        </w:rPr>
      </w:pPr>
      <w:r>
        <w:rPr>
          <w:bCs/>
          <w:sz w:val="24"/>
        </w:rPr>
        <w:t>三、基金份额持有人</w:t>
      </w:r>
      <w:bookmarkEnd w:id="167"/>
    </w:p>
    <w:p w14:paraId="74BEE794" w14:textId="77777777" w:rsidR="004E7329" w:rsidRDefault="00A30C01">
      <w:pPr>
        <w:spacing w:line="360" w:lineRule="auto"/>
        <w:ind w:firstLineChars="200" w:firstLine="480"/>
        <w:rPr>
          <w:bCs/>
          <w:sz w:val="24"/>
        </w:rPr>
      </w:pPr>
      <w:r>
        <w:rPr>
          <w:bCs/>
          <w:sz w:val="24"/>
        </w:rPr>
        <w:t>基金投资者持有本</w:t>
      </w:r>
      <w:proofErr w:type="gramStart"/>
      <w:r>
        <w:rPr>
          <w:bCs/>
          <w:sz w:val="24"/>
        </w:rPr>
        <w:t>基金</w:t>
      </w:r>
      <w:bookmarkStart w:id="170" w:name="_Hlt88899909"/>
      <w:bookmarkEnd w:id="170"/>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5AC704BC" w14:textId="77777777" w:rsidR="004E7329" w:rsidRDefault="00A30C01">
      <w:pPr>
        <w:spacing w:line="360" w:lineRule="auto"/>
        <w:ind w:firstLineChars="200" w:firstLine="480"/>
        <w:rPr>
          <w:bCs/>
          <w:sz w:val="24"/>
        </w:rPr>
      </w:pPr>
      <w:r>
        <w:rPr>
          <w:rFonts w:hint="eastAsia"/>
          <w:bCs/>
          <w:sz w:val="24"/>
        </w:rPr>
        <w:t>除法律法规另有规定或基金合同另有约定外，同一类别</w:t>
      </w:r>
      <w:r>
        <w:rPr>
          <w:bCs/>
          <w:sz w:val="24"/>
        </w:rPr>
        <w:t>每份基金份额具有同等的合法权益。</w:t>
      </w:r>
    </w:p>
    <w:p w14:paraId="200D96C3" w14:textId="77777777" w:rsidR="004E7329" w:rsidRDefault="00A30C01">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14:paraId="445D70FC" w14:textId="77777777" w:rsidR="004E7329" w:rsidRDefault="00A30C01">
      <w:pPr>
        <w:spacing w:line="360" w:lineRule="auto"/>
        <w:ind w:firstLineChars="200" w:firstLine="480"/>
        <w:rPr>
          <w:bCs/>
          <w:sz w:val="24"/>
        </w:rPr>
      </w:pPr>
      <w:r>
        <w:rPr>
          <w:bCs/>
          <w:sz w:val="24"/>
        </w:rPr>
        <w:t>（</w:t>
      </w:r>
      <w:r>
        <w:rPr>
          <w:bCs/>
          <w:sz w:val="24"/>
        </w:rPr>
        <w:t>1</w:t>
      </w:r>
      <w:r>
        <w:rPr>
          <w:bCs/>
          <w:sz w:val="24"/>
        </w:rPr>
        <w:t>）分享基金财产收益；</w:t>
      </w:r>
    </w:p>
    <w:p w14:paraId="4FC44B96" w14:textId="77777777" w:rsidR="004E7329" w:rsidRDefault="00A30C01">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71" w:name="_Hlt88825574"/>
      <w:bookmarkEnd w:id="171"/>
    </w:p>
    <w:p w14:paraId="3894A3BE" w14:textId="77777777" w:rsidR="004E7329" w:rsidRDefault="00A30C01">
      <w:pPr>
        <w:spacing w:line="360" w:lineRule="auto"/>
        <w:ind w:firstLineChars="200" w:firstLine="480"/>
        <w:rPr>
          <w:bCs/>
          <w:sz w:val="24"/>
        </w:rPr>
      </w:pPr>
      <w:r>
        <w:rPr>
          <w:bCs/>
          <w:sz w:val="24"/>
        </w:rPr>
        <w:t>（</w:t>
      </w:r>
      <w:r>
        <w:rPr>
          <w:bCs/>
          <w:sz w:val="24"/>
        </w:rPr>
        <w:t>3</w:t>
      </w:r>
      <w:r>
        <w:rPr>
          <w:bCs/>
          <w:sz w:val="24"/>
        </w:rPr>
        <w:t>）依法转让或者申请赎回其持有的基金份额；</w:t>
      </w:r>
    </w:p>
    <w:p w14:paraId="395A793B" w14:textId="77777777" w:rsidR="004E7329" w:rsidRDefault="00A30C01">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5EE991AA" w14:textId="77777777" w:rsidR="004E7329" w:rsidRDefault="00A30C01">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418620AB" w14:textId="77777777" w:rsidR="004E7329" w:rsidRDefault="00A30C01">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1A007E7" w14:textId="77777777" w:rsidR="004E7329" w:rsidRDefault="00A30C01">
      <w:pPr>
        <w:spacing w:line="360" w:lineRule="auto"/>
        <w:ind w:firstLineChars="200" w:firstLine="480"/>
        <w:rPr>
          <w:bCs/>
          <w:sz w:val="24"/>
        </w:rPr>
      </w:pPr>
      <w:r>
        <w:rPr>
          <w:bCs/>
          <w:sz w:val="24"/>
        </w:rPr>
        <w:t>（</w:t>
      </w:r>
      <w:r>
        <w:rPr>
          <w:bCs/>
          <w:sz w:val="24"/>
        </w:rPr>
        <w:t>7</w:t>
      </w:r>
      <w:r>
        <w:rPr>
          <w:bCs/>
          <w:sz w:val="24"/>
        </w:rPr>
        <w:t>）监督基金管理人的投资运作；</w:t>
      </w:r>
    </w:p>
    <w:p w14:paraId="035C0336" w14:textId="77777777" w:rsidR="004E7329" w:rsidRDefault="00A30C01">
      <w:pPr>
        <w:spacing w:line="360" w:lineRule="auto"/>
        <w:ind w:firstLineChars="200" w:firstLine="480"/>
        <w:rPr>
          <w:bCs/>
          <w:sz w:val="24"/>
        </w:rPr>
      </w:pPr>
      <w:r>
        <w:rPr>
          <w:bCs/>
          <w:sz w:val="24"/>
        </w:rPr>
        <w:t>（</w:t>
      </w:r>
      <w:r>
        <w:rPr>
          <w:bCs/>
          <w:sz w:val="24"/>
        </w:rPr>
        <w:t>8</w:t>
      </w:r>
      <w:r>
        <w:rPr>
          <w:bCs/>
          <w:sz w:val="24"/>
        </w:rPr>
        <w:t>）对基金管理人、基金托管人、基金服务机构损害其合法权益的行为依法提起诉讼或仲裁；</w:t>
      </w:r>
    </w:p>
    <w:p w14:paraId="7BF3DD5E" w14:textId="77777777" w:rsidR="004E7329" w:rsidRDefault="00A30C01">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55806C8A" w14:textId="77777777" w:rsidR="004E7329" w:rsidRDefault="00A30C01">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AD0BAAE" w14:textId="77777777" w:rsidR="004E7329" w:rsidRDefault="00A30C01">
      <w:pPr>
        <w:spacing w:line="360" w:lineRule="auto"/>
        <w:ind w:firstLineChars="200" w:firstLine="480"/>
        <w:rPr>
          <w:bCs/>
          <w:sz w:val="24"/>
        </w:rPr>
      </w:pPr>
      <w:r>
        <w:rPr>
          <w:bCs/>
          <w:sz w:val="24"/>
        </w:rPr>
        <w:t>（</w:t>
      </w:r>
      <w:r>
        <w:rPr>
          <w:bCs/>
          <w:sz w:val="24"/>
        </w:rPr>
        <w:t>1</w:t>
      </w:r>
      <w:r>
        <w:rPr>
          <w:bCs/>
          <w:sz w:val="24"/>
        </w:rPr>
        <w:t>）认真阅读并遵守基金合同、招募说明书等信息披露文件；</w:t>
      </w:r>
    </w:p>
    <w:p w14:paraId="7496892A" w14:textId="77777777" w:rsidR="004E7329" w:rsidRDefault="00A30C01">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4E18F5EF" w14:textId="77777777" w:rsidR="004E7329" w:rsidRDefault="00A30C01">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2E9FBE66" w14:textId="77777777" w:rsidR="004E7329" w:rsidRDefault="00A30C01">
      <w:pPr>
        <w:spacing w:line="360" w:lineRule="auto"/>
        <w:ind w:firstLineChars="200" w:firstLine="480"/>
        <w:rPr>
          <w:bCs/>
          <w:sz w:val="24"/>
        </w:rPr>
      </w:pPr>
      <w:r>
        <w:rPr>
          <w:bCs/>
          <w:sz w:val="24"/>
        </w:rPr>
        <w:t>（</w:t>
      </w:r>
      <w:r>
        <w:rPr>
          <w:bCs/>
          <w:sz w:val="24"/>
        </w:rPr>
        <w:t>4</w:t>
      </w:r>
      <w:r>
        <w:rPr>
          <w:bCs/>
          <w:sz w:val="24"/>
        </w:rPr>
        <w:t>）</w:t>
      </w:r>
      <w:r>
        <w:rPr>
          <w:sz w:val="24"/>
        </w:rPr>
        <w:t>交纳</w:t>
      </w:r>
      <w:r>
        <w:rPr>
          <w:bCs/>
          <w:sz w:val="24"/>
        </w:rPr>
        <w:t>基金认购、申购</w:t>
      </w:r>
      <w:r>
        <w:rPr>
          <w:rFonts w:hint="eastAsia"/>
          <w:bCs/>
          <w:sz w:val="24"/>
        </w:rPr>
        <w:t>款项</w:t>
      </w:r>
      <w:r>
        <w:rPr>
          <w:bCs/>
          <w:sz w:val="24"/>
        </w:rPr>
        <w:t>及法律法规和基金合同所规定的费用；</w:t>
      </w:r>
    </w:p>
    <w:p w14:paraId="41580A19" w14:textId="77777777" w:rsidR="004E7329" w:rsidRDefault="00A30C01">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69884004" w14:textId="77777777" w:rsidR="004E7329" w:rsidRDefault="00A30C01">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2B0CB89D" w14:textId="77777777" w:rsidR="004E7329" w:rsidRDefault="00A30C01">
      <w:pPr>
        <w:spacing w:line="360" w:lineRule="auto"/>
        <w:ind w:firstLineChars="200" w:firstLine="480"/>
        <w:rPr>
          <w:bCs/>
          <w:sz w:val="24"/>
        </w:rPr>
      </w:pPr>
      <w:r>
        <w:rPr>
          <w:bCs/>
          <w:sz w:val="24"/>
        </w:rPr>
        <w:t>（</w:t>
      </w:r>
      <w:r>
        <w:rPr>
          <w:bCs/>
          <w:sz w:val="24"/>
        </w:rPr>
        <w:t>7</w:t>
      </w:r>
      <w:r>
        <w:rPr>
          <w:bCs/>
          <w:sz w:val="24"/>
        </w:rPr>
        <w:t>）执行生效的基金份额持有人大会的决议；</w:t>
      </w:r>
    </w:p>
    <w:p w14:paraId="22132CBD" w14:textId="77777777" w:rsidR="004E7329" w:rsidRDefault="00A30C01">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54A80FFF" w14:textId="77777777" w:rsidR="004E7329" w:rsidRDefault="00A30C01">
      <w:pPr>
        <w:spacing w:line="360" w:lineRule="auto"/>
        <w:ind w:firstLineChars="200" w:firstLine="480"/>
        <w:rPr>
          <w:bCs/>
          <w:sz w:val="24"/>
        </w:rPr>
      </w:pPr>
      <w:r>
        <w:rPr>
          <w:bCs/>
          <w:sz w:val="24"/>
        </w:rPr>
        <w:t>（</w:t>
      </w:r>
      <w:r>
        <w:rPr>
          <w:rFonts w:hint="eastAsia"/>
          <w:bCs/>
          <w:sz w:val="24"/>
        </w:rPr>
        <w:t>9</w:t>
      </w:r>
      <w:r>
        <w:rPr>
          <w:bCs/>
          <w:sz w:val="24"/>
        </w:rPr>
        <w:t>）法律法规及中国证监会规定的和基金合同约定的其他义务。</w:t>
      </w:r>
    </w:p>
    <w:p w14:paraId="4E7A9276" w14:textId="77777777" w:rsidR="004E7329" w:rsidRDefault="00A30C01">
      <w:pPr>
        <w:pStyle w:val="1"/>
        <w:spacing w:before="0" w:after="0"/>
        <w:jc w:val="center"/>
        <w:rPr>
          <w:rFonts w:ascii="Times New Roman"/>
          <w:color w:val="auto"/>
          <w:sz w:val="30"/>
        </w:rPr>
      </w:pPr>
      <w:r>
        <w:rPr>
          <w:rFonts w:ascii="Times New Roman"/>
          <w:b w:val="0"/>
          <w:bCs/>
          <w:color w:val="auto"/>
        </w:rPr>
        <w:br w:type="page"/>
      </w:r>
      <w:bookmarkStart w:id="172" w:name="_Toc139991738"/>
      <w:bookmarkStart w:id="173" w:name="_Toc3321"/>
      <w:bookmarkStart w:id="174" w:name="_Toc9706"/>
      <w:bookmarkStart w:id="175" w:name="_Toc3771"/>
      <w:bookmarkStart w:id="176" w:name="_Toc18567"/>
      <w:bookmarkStart w:id="177" w:name="_Toc11030"/>
      <w:bookmarkStart w:id="178" w:name="_Toc34663816"/>
      <w:bookmarkStart w:id="179" w:name="_Toc123102455"/>
      <w:bookmarkStart w:id="180" w:name="_Toc123112236"/>
      <w:bookmarkStart w:id="181" w:name="_Toc123051454"/>
      <w:bookmarkStart w:id="182" w:name="_Toc141703888"/>
      <w:bookmarkStart w:id="183" w:name="_Toc20768"/>
      <w:bookmarkStart w:id="184" w:name="_Toc4559"/>
      <w:bookmarkStart w:id="185" w:name="_Toc7058"/>
      <w:bookmarkStart w:id="186" w:name="_Toc10650"/>
      <w:bookmarkStart w:id="187" w:name="_Toc25783"/>
      <w:bookmarkStart w:id="188" w:name="_Toc79392583"/>
      <w:bookmarkStart w:id="189" w:name="_Toc98560354"/>
      <w:bookmarkStart w:id="190" w:name="_Toc6447"/>
      <w:r>
        <w:rPr>
          <w:rFonts w:ascii="Times New Roman"/>
          <w:color w:val="auto"/>
          <w:sz w:val="30"/>
        </w:rPr>
        <w:lastRenderedPageBreak/>
        <w:t>第八部分基金份额持有人大会</w:t>
      </w:r>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4F519720" w14:textId="77777777" w:rsidR="004E7329" w:rsidRDefault="004E7329" w:rsidP="00353107">
      <w:pPr>
        <w:tabs>
          <w:tab w:val="left" w:pos="1080"/>
        </w:tabs>
        <w:spacing w:line="360" w:lineRule="auto"/>
        <w:ind w:leftChars="199" w:left="1076" w:hangingChars="274" w:hanging="658"/>
        <w:rPr>
          <w:bCs/>
          <w:sz w:val="24"/>
        </w:rPr>
      </w:pPr>
    </w:p>
    <w:p w14:paraId="081F93CD" w14:textId="77777777" w:rsidR="004E7329" w:rsidRDefault="00A30C01">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bCs/>
          <w:sz w:val="24"/>
        </w:rPr>
        <w:t>基金份额持有人持有的</w:t>
      </w:r>
      <w:r>
        <w:rPr>
          <w:rFonts w:hint="eastAsia"/>
          <w:bCs/>
          <w:sz w:val="24"/>
        </w:rPr>
        <w:t>同一类别</w:t>
      </w:r>
      <w:r>
        <w:rPr>
          <w:bCs/>
          <w:sz w:val="24"/>
        </w:rPr>
        <w:t>每一基金份额拥有平等的投票权。</w:t>
      </w:r>
    </w:p>
    <w:p w14:paraId="3E75C589" w14:textId="77777777" w:rsidR="004E7329" w:rsidRDefault="00A30C01">
      <w:pPr>
        <w:spacing w:line="360" w:lineRule="auto"/>
        <w:ind w:firstLineChars="200" w:firstLine="480"/>
        <w:rPr>
          <w:bCs/>
          <w:sz w:val="24"/>
        </w:rPr>
      </w:pPr>
      <w:r>
        <w:rPr>
          <w:rFonts w:hint="eastAsia"/>
          <w:bCs/>
          <w:sz w:val="24"/>
        </w:rPr>
        <w:t>本基金未设立基金份额持有人大会的日常机构，如今后设立基金份额持有人大会的日常机构，日常机构的设立按照相关法律法规的要求执行。</w:t>
      </w:r>
    </w:p>
    <w:p w14:paraId="4727FD19" w14:textId="77777777" w:rsidR="004E7329" w:rsidRDefault="00A30C01">
      <w:pPr>
        <w:spacing w:line="360" w:lineRule="auto"/>
        <w:ind w:firstLineChars="200" w:firstLine="480"/>
        <w:rPr>
          <w:bCs/>
          <w:sz w:val="24"/>
        </w:rPr>
      </w:pPr>
      <w:bookmarkStart w:id="191" w:name="_Toc15641220"/>
      <w:bookmarkStart w:id="192" w:name="_Toc79392584"/>
      <w:bookmarkStart w:id="193" w:name="_Toc57530243"/>
      <w:r>
        <w:rPr>
          <w:bCs/>
          <w:sz w:val="24"/>
        </w:rPr>
        <w:t>一、召开事由</w:t>
      </w:r>
      <w:bookmarkEnd w:id="191"/>
      <w:bookmarkEnd w:id="192"/>
      <w:bookmarkEnd w:id="193"/>
    </w:p>
    <w:p w14:paraId="64258A3C" w14:textId="77777777" w:rsidR="004E7329" w:rsidRDefault="00A30C01">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，但法律法规、中国证监会和基金合同另有规定的除外</w:t>
      </w:r>
      <w:r>
        <w:rPr>
          <w:bCs/>
          <w:sz w:val="24"/>
        </w:rPr>
        <w:t>：</w:t>
      </w:r>
    </w:p>
    <w:p w14:paraId="0F351E0E" w14:textId="77777777" w:rsidR="004E7329" w:rsidRDefault="00A30C01">
      <w:pPr>
        <w:spacing w:line="440" w:lineRule="atLeast"/>
        <w:ind w:firstLineChars="200" w:firstLine="480"/>
      </w:pPr>
      <w:r>
        <w:rPr>
          <w:sz w:val="24"/>
        </w:rPr>
        <w:t>（</w:t>
      </w:r>
      <w:r>
        <w:rPr>
          <w:sz w:val="24"/>
        </w:rPr>
        <w:t>1</w:t>
      </w:r>
      <w:r>
        <w:rPr>
          <w:sz w:val="24"/>
        </w:rPr>
        <w:t>）终止</w:t>
      </w:r>
      <w:r>
        <w:rPr>
          <w:bCs/>
          <w:sz w:val="24"/>
        </w:rPr>
        <w:t>基金合同；</w:t>
      </w:r>
    </w:p>
    <w:p w14:paraId="03CEB50A" w14:textId="77777777" w:rsidR="004E7329" w:rsidRDefault="00A30C01">
      <w:pPr>
        <w:spacing w:line="440" w:lineRule="atLeast"/>
        <w:ind w:firstLineChars="200" w:firstLine="480"/>
      </w:pPr>
      <w:r>
        <w:rPr>
          <w:sz w:val="24"/>
        </w:rPr>
        <w:t>（</w:t>
      </w:r>
      <w:r>
        <w:rPr>
          <w:sz w:val="24"/>
        </w:rPr>
        <w:t>2</w:t>
      </w:r>
      <w:r>
        <w:rPr>
          <w:sz w:val="24"/>
        </w:rPr>
        <w:t>）更换基金管理人；</w:t>
      </w:r>
    </w:p>
    <w:p w14:paraId="2C03EBB8" w14:textId="77777777" w:rsidR="004E7329" w:rsidRDefault="00A30C01">
      <w:pPr>
        <w:spacing w:line="440" w:lineRule="atLeast"/>
        <w:ind w:firstLineChars="200" w:firstLine="480"/>
        <w:rPr>
          <w:bCs/>
          <w:sz w:val="24"/>
        </w:rPr>
      </w:pPr>
      <w:r>
        <w:rPr>
          <w:bCs/>
          <w:sz w:val="24"/>
        </w:rPr>
        <w:t>（</w:t>
      </w:r>
      <w:r>
        <w:rPr>
          <w:bCs/>
          <w:sz w:val="24"/>
        </w:rPr>
        <w:t>3</w:t>
      </w:r>
      <w:r>
        <w:rPr>
          <w:bCs/>
          <w:sz w:val="24"/>
        </w:rPr>
        <w:t>）更换基金托管人；</w:t>
      </w:r>
    </w:p>
    <w:p w14:paraId="2D76B654" w14:textId="77777777" w:rsidR="004E7329" w:rsidRDefault="00A30C01">
      <w:pPr>
        <w:spacing w:line="440" w:lineRule="atLeast"/>
        <w:ind w:firstLineChars="200" w:firstLine="480"/>
        <w:rPr>
          <w:bCs/>
          <w:sz w:val="24"/>
        </w:rPr>
      </w:pPr>
      <w:r>
        <w:rPr>
          <w:bCs/>
          <w:sz w:val="24"/>
        </w:rPr>
        <w:t>（</w:t>
      </w:r>
      <w:r>
        <w:rPr>
          <w:bCs/>
          <w:sz w:val="24"/>
        </w:rPr>
        <w:t>4</w:t>
      </w:r>
      <w:r>
        <w:rPr>
          <w:bCs/>
          <w:sz w:val="24"/>
        </w:rPr>
        <w:t>）转换基金运作方式；</w:t>
      </w:r>
    </w:p>
    <w:p w14:paraId="3E3D8F1B" w14:textId="77777777" w:rsidR="004E7329" w:rsidRDefault="00A30C01">
      <w:pPr>
        <w:spacing w:line="440" w:lineRule="atLeast"/>
        <w:ind w:firstLineChars="200" w:firstLine="480"/>
        <w:rPr>
          <w:sz w:val="24"/>
          <w:shd w:val="pct10" w:color="auto" w:fill="FFFFFF"/>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5AA7C970" w14:textId="77777777" w:rsidR="004E7329" w:rsidRDefault="00A30C01">
      <w:pPr>
        <w:spacing w:line="440" w:lineRule="atLeast"/>
        <w:ind w:firstLineChars="200" w:firstLine="480"/>
        <w:rPr>
          <w:bCs/>
          <w:sz w:val="24"/>
        </w:rPr>
      </w:pPr>
      <w:r>
        <w:rPr>
          <w:bCs/>
          <w:sz w:val="24"/>
        </w:rPr>
        <w:t>（</w:t>
      </w:r>
      <w:r>
        <w:rPr>
          <w:bCs/>
          <w:sz w:val="24"/>
        </w:rPr>
        <w:t>6</w:t>
      </w:r>
      <w:r>
        <w:rPr>
          <w:bCs/>
          <w:sz w:val="24"/>
        </w:rPr>
        <w:t>）变更基金类别；</w:t>
      </w:r>
    </w:p>
    <w:p w14:paraId="71E7A43A" w14:textId="77777777" w:rsidR="004E7329" w:rsidRDefault="00A30C01">
      <w:pPr>
        <w:spacing w:line="440" w:lineRule="atLeast"/>
        <w:ind w:firstLineChars="200" w:firstLine="480"/>
        <w:rPr>
          <w:bCs/>
          <w:sz w:val="24"/>
        </w:rPr>
      </w:pPr>
      <w:r>
        <w:rPr>
          <w:bCs/>
          <w:sz w:val="24"/>
        </w:rPr>
        <w:t>（</w:t>
      </w:r>
      <w:r>
        <w:rPr>
          <w:bCs/>
          <w:sz w:val="24"/>
        </w:rPr>
        <w:t>7</w:t>
      </w:r>
      <w:r>
        <w:rPr>
          <w:bCs/>
          <w:sz w:val="24"/>
        </w:rPr>
        <w:t>）本基金与其他基金的合并；</w:t>
      </w:r>
    </w:p>
    <w:p w14:paraId="5E943D67" w14:textId="77777777" w:rsidR="004E7329" w:rsidRDefault="00A30C01">
      <w:pPr>
        <w:spacing w:line="440" w:lineRule="atLeast"/>
        <w:ind w:firstLineChars="200" w:firstLine="480"/>
        <w:rPr>
          <w:bCs/>
          <w:sz w:val="24"/>
        </w:rPr>
      </w:pPr>
      <w:r>
        <w:rPr>
          <w:bCs/>
          <w:sz w:val="24"/>
        </w:rPr>
        <w:t>（</w:t>
      </w:r>
      <w:r>
        <w:rPr>
          <w:bCs/>
          <w:sz w:val="24"/>
        </w:rPr>
        <w:t>8</w:t>
      </w:r>
      <w:r>
        <w:rPr>
          <w:bCs/>
          <w:sz w:val="24"/>
        </w:rPr>
        <w:t>）变更基金投资目标、范围或策略；</w:t>
      </w:r>
    </w:p>
    <w:p w14:paraId="78048DD4" w14:textId="77777777" w:rsidR="004E7329" w:rsidRDefault="00A30C01">
      <w:pPr>
        <w:spacing w:line="440" w:lineRule="atLeast"/>
        <w:ind w:firstLineChars="200" w:firstLine="480"/>
        <w:rPr>
          <w:bCs/>
          <w:sz w:val="24"/>
        </w:rPr>
      </w:pPr>
      <w:r>
        <w:rPr>
          <w:bCs/>
          <w:sz w:val="24"/>
        </w:rPr>
        <w:t>（</w:t>
      </w:r>
      <w:r>
        <w:rPr>
          <w:bCs/>
          <w:sz w:val="24"/>
        </w:rPr>
        <w:t>9</w:t>
      </w:r>
      <w:r>
        <w:rPr>
          <w:bCs/>
          <w:sz w:val="24"/>
        </w:rPr>
        <w:t>）变更基金份额持有人大会程序；</w:t>
      </w:r>
    </w:p>
    <w:p w14:paraId="61C1F00E" w14:textId="77777777" w:rsidR="004E7329" w:rsidRDefault="00A30C01">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823349B" w14:textId="77777777" w:rsidR="004E7329" w:rsidRDefault="00A30C01">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）基金管理人代表本基金的基金份额持有人提议召开或召集目标</w:t>
      </w:r>
      <w:r>
        <w:rPr>
          <w:rFonts w:hint="eastAsia"/>
          <w:bCs/>
          <w:sz w:val="24"/>
        </w:rPr>
        <w:t>ETF</w:t>
      </w:r>
      <w:r>
        <w:rPr>
          <w:rFonts w:hint="eastAsia"/>
          <w:bCs/>
          <w:sz w:val="24"/>
        </w:rPr>
        <w:t>基金份额持有人大会；</w:t>
      </w:r>
    </w:p>
    <w:p w14:paraId="29A61140" w14:textId="77777777" w:rsidR="004E7329" w:rsidRDefault="00A30C01">
      <w:pPr>
        <w:spacing w:line="440" w:lineRule="atLeast"/>
        <w:ind w:firstLineChars="200" w:firstLine="480"/>
        <w:rPr>
          <w:bCs/>
          <w:sz w:val="24"/>
        </w:rPr>
      </w:pPr>
      <w:r>
        <w:rPr>
          <w:bCs/>
          <w:sz w:val="24"/>
        </w:rPr>
        <w:t>（</w:t>
      </w:r>
      <w:r>
        <w:rPr>
          <w:bCs/>
          <w:sz w:val="24"/>
        </w:rPr>
        <w:t>1</w:t>
      </w:r>
      <w:r>
        <w:rPr>
          <w:rFonts w:hint="eastAsia"/>
          <w:bCs/>
          <w:sz w:val="24"/>
        </w:rPr>
        <w:t>2</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62F09027" w14:textId="77777777" w:rsidR="004E7329" w:rsidRDefault="00A30C01">
      <w:pPr>
        <w:spacing w:line="440" w:lineRule="atLeast"/>
        <w:ind w:firstLineChars="200" w:firstLine="480"/>
        <w:rPr>
          <w:bCs/>
          <w:sz w:val="24"/>
        </w:rPr>
      </w:pPr>
      <w:r>
        <w:rPr>
          <w:bCs/>
          <w:sz w:val="24"/>
        </w:rPr>
        <w:t>（</w:t>
      </w:r>
      <w:r>
        <w:rPr>
          <w:bCs/>
          <w:sz w:val="24"/>
        </w:rPr>
        <w:t>1</w:t>
      </w:r>
      <w:r>
        <w:rPr>
          <w:rFonts w:hint="eastAsia"/>
          <w:bCs/>
          <w:sz w:val="24"/>
        </w:rPr>
        <w:t>3</w:t>
      </w:r>
      <w:r>
        <w:rPr>
          <w:bCs/>
          <w:sz w:val="24"/>
        </w:rPr>
        <w:t>）对基金当事人权利和义务产生重大影响的其他事项；</w:t>
      </w:r>
    </w:p>
    <w:p w14:paraId="41D70215" w14:textId="77777777" w:rsidR="004E7329" w:rsidRDefault="00A30C01">
      <w:pPr>
        <w:spacing w:line="440" w:lineRule="atLeast"/>
        <w:ind w:firstLineChars="200" w:firstLine="480"/>
        <w:rPr>
          <w:bCs/>
          <w:sz w:val="24"/>
        </w:rPr>
      </w:pPr>
      <w:r>
        <w:rPr>
          <w:bCs/>
          <w:sz w:val="24"/>
        </w:rPr>
        <w:t>（</w:t>
      </w:r>
      <w:r>
        <w:rPr>
          <w:bCs/>
          <w:sz w:val="24"/>
        </w:rPr>
        <w:t>1</w:t>
      </w:r>
      <w:r>
        <w:rPr>
          <w:rFonts w:hint="eastAsia"/>
          <w:bCs/>
          <w:sz w:val="24"/>
        </w:rPr>
        <w:t>4</w:t>
      </w:r>
      <w:r>
        <w:rPr>
          <w:bCs/>
          <w:sz w:val="24"/>
        </w:rPr>
        <w:t>）法律法规、基金合同或中国证监会规定的其他应当召开基金份额持有人大会的事项。</w:t>
      </w:r>
    </w:p>
    <w:p w14:paraId="7077B844" w14:textId="77777777" w:rsidR="004E7329" w:rsidRDefault="00A30C01">
      <w:pPr>
        <w:spacing w:line="360" w:lineRule="auto"/>
        <w:ind w:firstLineChars="200" w:firstLine="480"/>
        <w:rPr>
          <w:bCs/>
          <w:sz w:val="24"/>
        </w:rPr>
      </w:pPr>
      <w:r>
        <w:rPr>
          <w:bCs/>
          <w:sz w:val="24"/>
        </w:rPr>
        <w:t>2</w:t>
      </w:r>
      <w:r>
        <w:rPr>
          <w:bCs/>
          <w:sz w:val="24"/>
        </w:rPr>
        <w:t>、</w:t>
      </w:r>
      <w:r>
        <w:rPr>
          <w:rFonts w:hint="eastAsia"/>
          <w:bCs/>
          <w:sz w:val="24"/>
        </w:rPr>
        <w:t>在法律法规规定</w:t>
      </w:r>
      <w:r>
        <w:rPr>
          <w:sz w:val="24"/>
        </w:rPr>
        <w:t>和基金合同</w:t>
      </w:r>
      <w:r>
        <w:rPr>
          <w:rFonts w:hint="eastAsia"/>
          <w:bCs/>
          <w:sz w:val="24"/>
        </w:rPr>
        <w:t>约定</w:t>
      </w:r>
      <w:r>
        <w:rPr>
          <w:sz w:val="24"/>
        </w:rPr>
        <w:t>的范围内</w:t>
      </w:r>
      <w:r>
        <w:rPr>
          <w:rFonts w:hint="eastAsia"/>
          <w:bCs/>
          <w:sz w:val="24"/>
        </w:rPr>
        <w:t>且对基金份额持有人</w:t>
      </w:r>
      <w:r>
        <w:rPr>
          <w:sz w:val="24"/>
        </w:rPr>
        <w:t>利益</w:t>
      </w:r>
      <w:r>
        <w:rPr>
          <w:rFonts w:hint="eastAsia"/>
          <w:bCs/>
          <w:sz w:val="24"/>
        </w:rPr>
        <w:t>无</w:t>
      </w:r>
      <w:r>
        <w:rPr>
          <w:sz w:val="24"/>
        </w:rPr>
        <w:t>实质性</w:t>
      </w:r>
      <w:r>
        <w:rPr>
          <w:rFonts w:hint="eastAsia"/>
          <w:bCs/>
          <w:sz w:val="24"/>
        </w:rPr>
        <w:t>不利影响的前提下，在履行适当程序后，</w:t>
      </w:r>
      <w:r>
        <w:rPr>
          <w:bCs/>
          <w:sz w:val="24"/>
        </w:rPr>
        <w:t>以下情况可由基金管理人和基金托</w:t>
      </w:r>
      <w:r>
        <w:rPr>
          <w:bCs/>
          <w:sz w:val="24"/>
        </w:rPr>
        <w:lastRenderedPageBreak/>
        <w:t>管人协商后修改，不需召开基金份额持有人大会：</w:t>
      </w:r>
    </w:p>
    <w:p w14:paraId="3BE50456" w14:textId="77777777" w:rsidR="004E7329" w:rsidRDefault="00A30C01">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5BE425FE" w14:textId="77777777" w:rsidR="004E7329" w:rsidRDefault="00A30C01">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）在法律法规和基金合同规定的范围内调整本基金的申购费率、调低赎回费率</w:t>
      </w:r>
      <w:r>
        <w:rPr>
          <w:rFonts w:hint="eastAsia"/>
          <w:bCs/>
          <w:sz w:val="24"/>
        </w:rPr>
        <w:t>或销售服务费率</w:t>
      </w:r>
      <w:r>
        <w:rPr>
          <w:bCs/>
          <w:sz w:val="24"/>
        </w:rPr>
        <w:t>、</w:t>
      </w:r>
      <w:r>
        <w:rPr>
          <w:rFonts w:hint="eastAsia"/>
          <w:bCs/>
          <w:sz w:val="24"/>
        </w:rPr>
        <w:t>变更收费方式、调整基金份额类别</w:t>
      </w:r>
      <w:r>
        <w:rPr>
          <w:bCs/>
          <w:sz w:val="24"/>
        </w:rPr>
        <w:t>；</w:t>
      </w:r>
    </w:p>
    <w:p w14:paraId="5A925771" w14:textId="77777777" w:rsidR="004E7329" w:rsidRDefault="00A30C01">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3B315F8B" w14:textId="77777777" w:rsidR="004E7329" w:rsidRDefault="00A30C01">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702B3B00" w14:textId="77777777" w:rsidR="004E7329" w:rsidRDefault="00A30C01">
      <w:pPr>
        <w:spacing w:line="360" w:lineRule="auto"/>
        <w:ind w:firstLineChars="200" w:firstLine="480"/>
        <w:rPr>
          <w:bCs/>
          <w:sz w:val="24"/>
          <w:shd w:val="pct10" w:color="auto" w:fill="FFFFFF"/>
        </w:rPr>
      </w:pPr>
      <w:r>
        <w:rPr>
          <w:rFonts w:hint="eastAsia"/>
          <w:bCs/>
          <w:sz w:val="24"/>
        </w:rPr>
        <w:t>（</w:t>
      </w:r>
      <w:r>
        <w:rPr>
          <w:rFonts w:hint="eastAsia"/>
          <w:bCs/>
          <w:sz w:val="24"/>
        </w:rPr>
        <w:t>5</w:t>
      </w:r>
      <w:r>
        <w:rPr>
          <w:rFonts w:hint="eastAsia"/>
          <w:bCs/>
          <w:sz w:val="24"/>
        </w:rPr>
        <w:t>）在符合有关法律法规的前提下，经中国证监会允许，基金管理人、代销机构、登记机构在法律法规规定的范围内调整有关基金认购、申购、赎回、转换、</w:t>
      </w:r>
      <w:proofErr w:type="gramStart"/>
      <w:r>
        <w:rPr>
          <w:rFonts w:hint="eastAsia"/>
          <w:bCs/>
          <w:sz w:val="24"/>
        </w:rPr>
        <w:t>非交易</w:t>
      </w:r>
      <w:proofErr w:type="gramEnd"/>
      <w:r>
        <w:rPr>
          <w:rFonts w:hint="eastAsia"/>
          <w:bCs/>
          <w:sz w:val="24"/>
        </w:rPr>
        <w:t>过户、转托管等业务的规则；</w:t>
      </w:r>
    </w:p>
    <w:p w14:paraId="4583513B" w14:textId="77777777" w:rsidR="004E7329" w:rsidRDefault="00A30C0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）基金推出新业务或服务；</w:t>
      </w:r>
    </w:p>
    <w:p w14:paraId="59D0235E" w14:textId="77777777" w:rsidR="004E7329" w:rsidRDefault="00A30C01">
      <w:pPr>
        <w:spacing w:line="360" w:lineRule="auto"/>
        <w:ind w:firstLineChars="200" w:firstLine="480"/>
        <w:rPr>
          <w:bCs/>
          <w:sz w:val="24"/>
        </w:rPr>
      </w:pPr>
      <w:r>
        <w:rPr>
          <w:bCs/>
          <w:sz w:val="24"/>
        </w:rPr>
        <w:t>（</w:t>
      </w:r>
      <w:r>
        <w:rPr>
          <w:rFonts w:hint="eastAsia"/>
          <w:bCs/>
          <w:sz w:val="24"/>
        </w:rPr>
        <w:t>7</w:t>
      </w:r>
      <w:r>
        <w:rPr>
          <w:bCs/>
          <w:sz w:val="24"/>
        </w:rPr>
        <w:t>）按照法律法规和基金合同规定不需召开基金份额持有人大会的其他情形。</w:t>
      </w:r>
    </w:p>
    <w:p w14:paraId="20E9AC4F" w14:textId="77777777" w:rsidR="004E7329" w:rsidRDefault="00A30C01">
      <w:pPr>
        <w:spacing w:line="360" w:lineRule="auto"/>
        <w:ind w:firstLineChars="200" w:firstLine="480"/>
        <w:rPr>
          <w:bCs/>
          <w:sz w:val="24"/>
        </w:rPr>
      </w:pPr>
      <w:bookmarkStart w:id="194" w:name="_Toc15641221"/>
      <w:bookmarkStart w:id="195" w:name="_Toc57530244"/>
      <w:bookmarkStart w:id="196" w:name="_Toc79392585"/>
      <w:r>
        <w:rPr>
          <w:bCs/>
          <w:sz w:val="24"/>
        </w:rPr>
        <w:t>二、会议召集人及召集方式</w:t>
      </w:r>
      <w:bookmarkEnd w:id="194"/>
      <w:bookmarkEnd w:id="195"/>
      <w:bookmarkEnd w:id="196"/>
    </w:p>
    <w:p w14:paraId="3F842066" w14:textId="77777777" w:rsidR="004E7329" w:rsidRDefault="00A30C01">
      <w:pPr>
        <w:spacing w:line="360" w:lineRule="auto"/>
        <w:ind w:firstLineChars="200" w:firstLine="480"/>
        <w:rPr>
          <w:bCs/>
          <w:sz w:val="24"/>
        </w:rPr>
      </w:pPr>
      <w:bookmarkStart w:id="197" w:name="_Toc15641222"/>
      <w:bookmarkStart w:id="198" w:name="_Toc57530245"/>
      <w:r>
        <w:rPr>
          <w:bCs/>
          <w:sz w:val="24"/>
        </w:rPr>
        <w:t>1</w:t>
      </w:r>
      <w:r>
        <w:rPr>
          <w:bCs/>
          <w:sz w:val="24"/>
        </w:rPr>
        <w:t>、除法律法规规定或基金合同另有约定外，基金份额持有人大会由基金管理人召集；</w:t>
      </w:r>
    </w:p>
    <w:p w14:paraId="4ADBD0C1" w14:textId="77777777" w:rsidR="004E7329" w:rsidRDefault="00A30C01">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6DE464EF" w14:textId="77777777" w:rsidR="004E7329" w:rsidRDefault="00A30C01">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6E012972" w14:textId="77777777" w:rsidR="004E7329" w:rsidRDefault="00A30C01">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w:t>
      </w:r>
      <w:r>
        <w:rPr>
          <w:bCs/>
          <w:sz w:val="24"/>
        </w:rPr>
        <w:lastRenderedPageBreak/>
        <w:t>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3D9FE7BC" w14:textId="77777777" w:rsidR="004E7329" w:rsidRDefault="00A30C01">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3A89F1BC" w14:textId="77777777" w:rsidR="004E7329" w:rsidRDefault="00A30C01">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590B9C5A" w14:textId="77777777" w:rsidR="004E7329" w:rsidRDefault="00A30C01">
      <w:pPr>
        <w:spacing w:line="360" w:lineRule="auto"/>
        <w:ind w:firstLineChars="200" w:firstLine="480"/>
        <w:rPr>
          <w:bCs/>
          <w:sz w:val="24"/>
        </w:rPr>
      </w:pPr>
      <w:bookmarkStart w:id="199" w:name="_Toc79392586"/>
      <w:r>
        <w:rPr>
          <w:bCs/>
          <w:sz w:val="24"/>
        </w:rPr>
        <w:t>三、召开基金份额持有人大会的通知时间、通知内容、通知方式</w:t>
      </w:r>
      <w:bookmarkEnd w:id="197"/>
      <w:bookmarkEnd w:id="198"/>
      <w:bookmarkEnd w:id="199"/>
    </w:p>
    <w:p w14:paraId="2D7A077B" w14:textId="77777777" w:rsidR="004E7329" w:rsidRDefault="00A30C01">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Pr>
          <w:rFonts w:hint="eastAsia"/>
          <w:bCs/>
          <w:sz w:val="24"/>
        </w:rPr>
        <w:t>规定媒介</w:t>
      </w:r>
      <w:r>
        <w:rPr>
          <w:bCs/>
          <w:sz w:val="24"/>
        </w:rPr>
        <w:t>公告。基金份额持有人大会通知应至少载明以下内容：</w:t>
      </w:r>
    </w:p>
    <w:p w14:paraId="3D7DCAE8" w14:textId="77777777" w:rsidR="004E7329" w:rsidRDefault="00A30C01">
      <w:pPr>
        <w:spacing w:line="360" w:lineRule="auto"/>
        <w:ind w:firstLineChars="200" w:firstLine="480"/>
        <w:rPr>
          <w:bCs/>
          <w:sz w:val="24"/>
        </w:rPr>
      </w:pPr>
      <w:r>
        <w:rPr>
          <w:bCs/>
          <w:sz w:val="24"/>
        </w:rPr>
        <w:t>（</w:t>
      </w:r>
      <w:r>
        <w:rPr>
          <w:bCs/>
          <w:sz w:val="24"/>
        </w:rPr>
        <w:t>1</w:t>
      </w:r>
      <w:r>
        <w:rPr>
          <w:bCs/>
          <w:sz w:val="24"/>
        </w:rPr>
        <w:t>）会议召开的时间、地点和会议形式；</w:t>
      </w:r>
    </w:p>
    <w:p w14:paraId="1DDDFC3A" w14:textId="77777777" w:rsidR="004E7329" w:rsidRDefault="00A30C01">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6821FDA8" w14:textId="77777777" w:rsidR="004E7329" w:rsidRDefault="00A30C01">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7B0D05E5" w14:textId="77777777" w:rsidR="004E7329" w:rsidRDefault="00A30C01">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DA829AA" w14:textId="77777777" w:rsidR="004E7329" w:rsidRDefault="00A30C01">
      <w:pPr>
        <w:spacing w:line="360" w:lineRule="auto"/>
        <w:ind w:firstLineChars="200" w:firstLine="480"/>
        <w:rPr>
          <w:bCs/>
          <w:sz w:val="24"/>
        </w:rPr>
      </w:pPr>
      <w:r>
        <w:rPr>
          <w:bCs/>
          <w:sz w:val="24"/>
        </w:rPr>
        <w:t>（</w:t>
      </w:r>
      <w:r>
        <w:rPr>
          <w:bCs/>
          <w:sz w:val="24"/>
        </w:rPr>
        <w:t>5</w:t>
      </w:r>
      <w:r>
        <w:rPr>
          <w:bCs/>
          <w:sz w:val="24"/>
        </w:rPr>
        <w:t>）会务常设联系人姓名及联系电话；</w:t>
      </w:r>
    </w:p>
    <w:p w14:paraId="775321D1" w14:textId="77777777" w:rsidR="004E7329" w:rsidRDefault="00A30C01">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4B453E92" w14:textId="77777777" w:rsidR="004E7329" w:rsidRDefault="00A30C01">
      <w:pPr>
        <w:spacing w:line="360" w:lineRule="auto"/>
        <w:ind w:firstLineChars="200" w:firstLine="480"/>
        <w:rPr>
          <w:bCs/>
          <w:sz w:val="24"/>
        </w:rPr>
      </w:pPr>
      <w:r>
        <w:rPr>
          <w:bCs/>
          <w:sz w:val="24"/>
        </w:rPr>
        <w:t>（</w:t>
      </w:r>
      <w:r>
        <w:rPr>
          <w:bCs/>
          <w:sz w:val="24"/>
        </w:rPr>
        <w:t>7</w:t>
      </w:r>
      <w:r>
        <w:rPr>
          <w:bCs/>
          <w:sz w:val="24"/>
        </w:rPr>
        <w:t>）召集人需要通知的其他事项。</w:t>
      </w:r>
    </w:p>
    <w:p w14:paraId="3A7E3364" w14:textId="77777777" w:rsidR="004E7329" w:rsidRDefault="00A30C01">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68660B1" w14:textId="77777777" w:rsidR="004E7329" w:rsidRDefault="00A30C01">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代表对书面表决意见的计票进行监督的，不影响表决</w:t>
      </w:r>
      <w:r>
        <w:rPr>
          <w:bCs/>
          <w:sz w:val="24"/>
        </w:rPr>
        <w:lastRenderedPageBreak/>
        <w:t>意见的计票效力。</w:t>
      </w:r>
    </w:p>
    <w:p w14:paraId="3C382637" w14:textId="77777777" w:rsidR="004E7329" w:rsidRDefault="00A30C01">
      <w:pPr>
        <w:spacing w:line="360" w:lineRule="auto"/>
        <w:ind w:firstLineChars="200" w:firstLine="480"/>
        <w:rPr>
          <w:bCs/>
          <w:sz w:val="24"/>
        </w:rPr>
      </w:pPr>
      <w:bookmarkStart w:id="200" w:name="_Toc57530246"/>
      <w:bookmarkStart w:id="201" w:name="_Toc79392587"/>
      <w:bookmarkStart w:id="202" w:name="_Toc15641223"/>
      <w:r>
        <w:rPr>
          <w:bCs/>
          <w:sz w:val="24"/>
        </w:rPr>
        <w:t>四、基金份额持有人出席会议的方式</w:t>
      </w:r>
      <w:bookmarkEnd w:id="200"/>
      <w:bookmarkEnd w:id="201"/>
      <w:bookmarkEnd w:id="202"/>
    </w:p>
    <w:p w14:paraId="511EE37F" w14:textId="77777777" w:rsidR="004E7329" w:rsidRDefault="00A30C01">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14:paraId="290A5EF9" w14:textId="77777777" w:rsidR="004E7329" w:rsidRDefault="00A30C01">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0DEA3626" w14:textId="77777777" w:rsidR="004E7329" w:rsidRDefault="00A30C01">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D2C126A" w14:textId="77777777" w:rsidR="004E7329" w:rsidRDefault="00A30C01">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50%</w:t>
      </w:r>
      <w:r>
        <w:rPr>
          <w:bCs/>
          <w:sz w:val="24"/>
        </w:rPr>
        <w:t>（含</w:t>
      </w:r>
      <w:r>
        <w:rPr>
          <w:rFonts w:hint="eastAsia"/>
          <w:bCs/>
          <w:sz w:val="24"/>
        </w:rPr>
        <w:t>50%</w:t>
      </w:r>
      <w:r>
        <w:rPr>
          <w:bCs/>
          <w:sz w:val="24"/>
        </w:rPr>
        <w:t>）</w:t>
      </w:r>
      <w:r>
        <w:rPr>
          <w:rFonts w:hint="eastAsia"/>
          <w:bCs/>
          <w:sz w:val="24"/>
        </w:rPr>
        <w:t>；若到会者在权益登记日</w:t>
      </w:r>
      <w:r>
        <w:rPr>
          <w:bCs/>
          <w:sz w:val="24"/>
        </w:rPr>
        <w:t>代表</w:t>
      </w:r>
      <w:r>
        <w:rPr>
          <w:rFonts w:hint="eastAsia"/>
          <w:bCs/>
          <w:sz w:val="24"/>
        </w:rPr>
        <w:t>的有效</w:t>
      </w:r>
      <w:r>
        <w:rPr>
          <w:bCs/>
          <w:sz w:val="24"/>
        </w:rPr>
        <w:t>的</w:t>
      </w:r>
      <w:r>
        <w:rPr>
          <w:rFonts w:hint="eastAsia"/>
          <w:bCs/>
          <w:sz w:val="24"/>
        </w:rPr>
        <w:t>基金份额</w:t>
      </w:r>
      <w:r>
        <w:rPr>
          <w:bCs/>
          <w:sz w:val="24"/>
        </w:rPr>
        <w:t>少于本基金在权益登记日基金总份额的</w:t>
      </w:r>
      <w:r>
        <w:rPr>
          <w:rFonts w:hint="eastAsia"/>
          <w:sz w:val="24"/>
        </w:rPr>
        <w:t>5</w:t>
      </w:r>
      <w:r>
        <w:rPr>
          <w:sz w:val="24"/>
        </w:rPr>
        <w:t>0%</w:t>
      </w:r>
      <w:r>
        <w:rPr>
          <w:rFonts w:hint="eastAsia"/>
          <w:bCs/>
          <w:sz w:val="24"/>
        </w:rPr>
        <w:t>，召集人可以在原公告的基金份额持有人大会召开时间的</w:t>
      </w:r>
      <w:r>
        <w:rPr>
          <w:sz w:val="24"/>
        </w:rPr>
        <w:t>3</w:t>
      </w:r>
      <w:r>
        <w:rPr>
          <w:sz w:val="24"/>
        </w:rPr>
        <w:t>个月</w:t>
      </w:r>
      <w:r>
        <w:rPr>
          <w:rFonts w:hint="eastAsia"/>
          <w:bCs/>
          <w:sz w:val="24"/>
        </w:rPr>
        <w:t>以后、</w:t>
      </w:r>
      <w:r>
        <w:rPr>
          <w:sz w:val="24"/>
        </w:rPr>
        <w:t>6</w:t>
      </w:r>
      <w:r>
        <w:rPr>
          <w:sz w:val="24"/>
        </w:rPr>
        <w:t>个月</w:t>
      </w:r>
      <w:r>
        <w:rPr>
          <w:rFonts w:hint="eastAsia"/>
          <w:bCs/>
          <w:sz w:val="24"/>
        </w:rPr>
        <w:t>以内，就原定审议事项重新召集基金份额持有人大会。重新召集的基金份额持有人大会到会者</w:t>
      </w:r>
      <w:r>
        <w:rPr>
          <w:bCs/>
          <w:sz w:val="24"/>
        </w:rPr>
        <w:t>在权益登记日代表</w:t>
      </w:r>
      <w:r>
        <w:rPr>
          <w:rFonts w:hint="eastAsia"/>
          <w:bCs/>
          <w:sz w:val="24"/>
        </w:rPr>
        <w:t>的有效</w:t>
      </w:r>
      <w:r>
        <w:rPr>
          <w:bCs/>
          <w:sz w:val="24"/>
        </w:rPr>
        <w:t>的</w:t>
      </w:r>
      <w:r>
        <w:rPr>
          <w:rFonts w:hint="eastAsia"/>
          <w:bCs/>
          <w:sz w:val="24"/>
        </w:rPr>
        <w:t>基金份额应不少于</w:t>
      </w:r>
      <w:r>
        <w:rPr>
          <w:bCs/>
          <w:sz w:val="24"/>
        </w:rPr>
        <w:t>本基金</w:t>
      </w:r>
      <w:r>
        <w:rPr>
          <w:rFonts w:hint="eastAsia"/>
          <w:bCs/>
          <w:sz w:val="24"/>
        </w:rPr>
        <w:t>在权益登记日基金总份额的三分之一（含三分之一）。</w:t>
      </w:r>
    </w:p>
    <w:p w14:paraId="4ECB58B4" w14:textId="77777777" w:rsidR="004E7329" w:rsidRDefault="00A30C01">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sz w:val="24"/>
        </w:rPr>
        <w:t>或基金合同约定的其他方式</w:t>
      </w:r>
      <w:r>
        <w:rPr>
          <w:bCs/>
          <w:sz w:val="24"/>
        </w:rPr>
        <w:t>在表决截</w:t>
      </w:r>
      <w:r>
        <w:rPr>
          <w:rFonts w:hint="eastAsia"/>
          <w:bCs/>
          <w:sz w:val="24"/>
        </w:rPr>
        <w:t>止</w:t>
      </w:r>
      <w:r>
        <w:rPr>
          <w:bCs/>
          <w:sz w:val="24"/>
        </w:rPr>
        <w:t>日以前送达至召集人指定的地址。通讯开会应以书面方式</w:t>
      </w:r>
      <w:r>
        <w:rPr>
          <w:rFonts w:hint="eastAsia"/>
          <w:sz w:val="24"/>
        </w:rPr>
        <w:t>或基金合同约定的其他</w:t>
      </w:r>
      <w:r>
        <w:rPr>
          <w:bCs/>
          <w:sz w:val="24"/>
        </w:rPr>
        <w:t>方式进行表决。</w:t>
      </w:r>
    </w:p>
    <w:p w14:paraId="6A16D651" w14:textId="77777777" w:rsidR="004E7329" w:rsidRDefault="00A30C01">
      <w:pPr>
        <w:spacing w:line="360" w:lineRule="auto"/>
        <w:ind w:firstLineChars="200" w:firstLine="480"/>
        <w:rPr>
          <w:bCs/>
          <w:sz w:val="24"/>
        </w:rPr>
      </w:pPr>
      <w:r>
        <w:rPr>
          <w:bCs/>
          <w:sz w:val="24"/>
        </w:rPr>
        <w:t>在同时符合以下条件时，通讯开会的方式视为有效：</w:t>
      </w:r>
    </w:p>
    <w:p w14:paraId="0928D4F8" w14:textId="77777777" w:rsidR="004E7329" w:rsidRDefault="00A30C01">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7E7EE503" w14:textId="77777777" w:rsidR="004E7329" w:rsidRDefault="00A30C01">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524A9C3" w14:textId="77777777" w:rsidR="004E7329" w:rsidRDefault="00A30C01">
      <w:pPr>
        <w:spacing w:line="360" w:lineRule="auto"/>
        <w:ind w:firstLineChars="225" w:firstLine="540"/>
        <w:rPr>
          <w:bCs/>
          <w:sz w:val="24"/>
        </w:rPr>
      </w:pPr>
      <w:r>
        <w:rPr>
          <w:bCs/>
          <w:sz w:val="24"/>
        </w:rPr>
        <w:lastRenderedPageBreak/>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50%</w:t>
      </w:r>
      <w:r>
        <w:rPr>
          <w:bCs/>
          <w:sz w:val="24"/>
        </w:rPr>
        <w:t>（含</w:t>
      </w:r>
      <w:r>
        <w:rPr>
          <w:rFonts w:hint="eastAsia"/>
          <w:bCs/>
          <w:sz w:val="24"/>
        </w:rPr>
        <w:t>50%</w:t>
      </w:r>
      <w:r>
        <w:rPr>
          <w:bCs/>
          <w:sz w:val="24"/>
        </w:rPr>
        <w:t>）；</w:t>
      </w:r>
      <w:r>
        <w:rPr>
          <w:rFonts w:hint="eastAsia"/>
          <w:bCs/>
          <w:sz w:val="24"/>
        </w:rPr>
        <w:t>若本人直接出具书面意见或授权他人代表出具书面意见的基金份额持有人所持有的基金份额小于在权益登记日基金总份额的</w:t>
      </w:r>
      <w:r>
        <w:rPr>
          <w:rFonts w:hint="eastAsia"/>
          <w:sz w:val="24"/>
        </w:rPr>
        <w:t>5</w:t>
      </w:r>
      <w:r>
        <w:rPr>
          <w:sz w:val="24"/>
        </w:rPr>
        <w:t>0%</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w:t>
      </w:r>
      <w:r>
        <w:rPr>
          <w:rFonts w:hint="eastAsia"/>
          <w:sz w:val="24"/>
        </w:rPr>
        <w:t>三分之一以上（含三分之一）</w:t>
      </w:r>
      <w:r>
        <w:rPr>
          <w:rFonts w:hint="eastAsia"/>
          <w:bCs/>
          <w:sz w:val="24"/>
        </w:rPr>
        <w:t>基金份额的持有人直接出具书面意见或授权他人代表出具书面意见</w:t>
      </w:r>
      <w:r>
        <w:rPr>
          <w:bCs/>
          <w:sz w:val="24"/>
        </w:rPr>
        <w:t>；</w:t>
      </w:r>
    </w:p>
    <w:p w14:paraId="4A91797A" w14:textId="77777777" w:rsidR="004E7329" w:rsidRDefault="00A30C01">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Pr>
          <w:rFonts w:hint="eastAsia"/>
          <w:bCs/>
          <w:sz w:val="24"/>
        </w:rPr>
        <w:t>。</w:t>
      </w:r>
    </w:p>
    <w:p w14:paraId="49EE1CC7" w14:textId="77777777" w:rsidR="004E7329" w:rsidRDefault="00A30C01">
      <w:pPr>
        <w:spacing w:line="360" w:lineRule="auto"/>
        <w:ind w:firstLineChars="200" w:firstLine="480"/>
        <w:rPr>
          <w:sz w:val="24"/>
        </w:rPr>
      </w:pPr>
      <w:r>
        <w:rPr>
          <w:bCs/>
          <w:sz w:val="24"/>
        </w:rPr>
        <w:t>3</w:t>
      </w:r>
      <w:r>
        <w:rPr>
          <w:bCs/>
          <w:sz w:val="24"/>
        </w:rPr>
        <w:t>、</w:t>
      </w:r>
      <w:r>
        <w:rPr>
          <w:sz w:val="24"/>
        </w:rPr>
        <w:t>在法律法规及监管机构允许的前提下，基金份额持有人大会可通过网络、电话或其他方式召开，基金份额持有人可以采用书面、网络、电话或其他监管机构允许的方式进行表决，具体方式由会议召集人确定并在会议通知中列明。</w:t>
      </w:r>
    </w:p>
    <w:p w14:paraId="4ED2E7DE" w14:textId="77777777" w:rsidR="004E7329" w:rsidRDefault="00A30C01">
      <w:pPr>
        <w:spacing w:line="360" w:lineRule="auto"/>
        <w:ind w:firstLineChars="200" w:firstLine="480"/>
        <w:rPr>
          <w:bCs/>
          <w:sz w:val="24"/>
        </w:rPr>
      </w:pPr>
      <w:r>
        <w:rPr>
          <w:rFonts w:hint="eastAsia"/>
          <w:sz w:val="24"/>
        </w:rPr>
        <w:t>4</w:t>
      </w:r>
      <w:r>
        <w:rPr>
          <w:rFonts w:hint="eastAsia"/>
          <w:sz w:val="24"/>
        </w:rPr>
        <w:t>、基金份额持有人授权他人代为出席会议并表决的，授权方式可以采用书面、网络、电话或其他监管机构允许的方式，具体方式在会议通知中列明。</w:t>
      </w:r>
    </w:p>
    <w:p w14:paraId="0C1606DE" w14:textId="77777777" w:rsidR="004E7329" w:rsidRDefault="00A30C01">
      <w:pPr>
        <w:spacing w:line="360" w:lineRule="auto"/>
        <w:ind w:firstLineChars="200" w:firstLine="480"/>
        <w:rPr>
          <w:bCs/>
          <w:sz w:val="24"/>
        </w:rPr>
      </w:pPr>
      <w:bookmarkStart w:id="203" w:name="_Toc57530247"/>
      <w:bookmarkStart w:id="204" w:name="_Toc15641224"/>
      <w:bookmarkStart w:id="205" w:name="_Toc79392588"/>
      <w:r>
        <w:rPr>
          <w:bCs/>
          <w:sz w:val="24"/>
        </w:rPr>
        <w:t>五、议事内容与程序</w:t>
      </w:r>
      <w:bookmarkEnd w:id="203"/>
      <w:bookmarkEnd w:id="204"/>
      <w:bookmarkEnd w:id="205"/>
    </w:p>
    <w:p w14:paraId="4412369C" w14:textId="77777777" w:rsidR="004E7329" w:rsidRDefault="00A30C01">
      <w:pPr>
        <w:spacing w:line="360" w:lineRule="auto"/>
        <w:ind w:firstLineChars="200" w:firstLine="480"/>
        <w:rPr>
          <w:bCs/>
          <w:sz w:val="24"/>
        </w:rPr>
      </w:pPr>
      <w:r>
        <w:rPr>
          <w:bCs/>
          <w:sz w:val="24"/>
        </w:rPr>
        <w:t>1</w:t>
      </w:r>
      <w:r>
        <w:rPr>
          <w:bCs/>
          <w:sz w:val="24"/>
        </w:rPr>
        <w:t>、议事内容及提案权</w:t>
      </w:r>
    </w:p>
    <w:p w14:paraId="09C5CED9" w14:textId="77777777" w:rsidR="004E7329" w:rsidRDefault="00A30C01">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49D1BF3" w14:textId="77777777" w:rsidR="004E7329" w:rsidRDefault="00A30C0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1A45E6D6" w14:textId="77777777" w:rsidR="004E7329" w:rsidRDefault="00A30C01">
      <w:pPr>
        <w:spacing w:line="360" w:lineRule="auto"/>
        <w:ind w:firstLineChars="200" w:firstLine="480"/>
        <w:rPr>
          <w:bCs/>
          <w:sz w:val="24"/>
        </w:rPr>
      </w:pPr>
      <w:r>
        <w:rPr>
          <w:bCs/>
          <w:sz w:val="24"/>
        </w:rPr>
        <w:t>基金份额持有人大会不得对未事先公告的议事内容进行表决。</w:t>
      </w:r>
    </w:p>
    <w:p w14:paraId="06B56401" w14:textId="77777777" w:rsidR="004E7329" w:rsidRDefault="00A30C01">
      <w:pPr>
        <w:spacing w:line="360" w:lineRule="auto"/>
        <w:ind w:firstLineChars="200" w:firstLine="480"/>
        <w:rPr>
          <w:bCs/>
          <w:sz w:val="24"/>
        </w:rPr>
      </w:pPr>
      <w:r>
        <w:rPr>
          <w:bCs/>
          <w:sz w:val="24"/>
        </w:rPr>
        <w:t>2</w:t>
      </w:r>
      <w:r>
        <w:rPr>
          <w:bCs/>
          <w:sz w:val="24"/>
        </w:rPr>
        <w:t>、议事程序</w:t>
      </w:r>
    </w:p>
    <w:p w14:paraId="77CA400B" w14:textId="77777777" w:rsidR="004E7329" w:rsidRDefault="00A30C01">
      <w:pPr>
        <w:spacing w:line="360" w:lineRule="auto"/>
        <w:ind w:firstLineChars="200" w:firstLine="480"/>
        <w:rPr>
          <w:bCs/>
          <w:sz w:val="24"/>
        </w:rPr>
      </w:pPr>
      <w:r>
        <w:rPr>
          <w:bCs/>
          <w:sz w:val="24"/>
        </w:rPr>
        <w:t>（</w:t>
      </w:r>
      <w:r>
        <w:rPr>
          <w:bCs/>
          <w:sz w:val="24"/>
        </w:rPr>
        <w:t>1</w:t>
      </w:r>
      <w:r>
        <w:rPr>
          <w:bCs/>
          <w:sz w:val="24"/>
        </w:rPr>
        <w:t>）现场开会</w:t>
      </w:r>
    </w:p>
    <w:p w14:paraId="2507E35A" w14:textId="77777777" w:rsidR="004E7329" w:rsidRDefault="00A30C01">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w:t>
      </w:r>
      <w:r>
        <w:rPr>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3AA9C930" w14:textId="77777777" w:rsidR="004E7329" w:rsidRDefault="00A30C01">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1E9819F2" w14:textId="77777777" w:rsidR="004E7329" w:rsidRDefault="00A30C01">
      <w:pPr>
        <w:spacing w:line="360" w:lineRule="auto"/>
        <w:ind w:firstLineChars="200" w:firstLine="480"/>
        <w:rPr>
          <w:bCs/>
          <w:sz w:val="24"/>
        </w:rPr>
      </w:pPr>
      <w:r>
        <w:rPr>
          <w:bCs/>
          <w:sz w:val="24"/>
        </w:rPr>
        <w:t>（</w:t>
      </w:r>
      <w:r>
        <w:rPr>
          <w:bCs/>
          <w:sz w:val="24"/>
        </w:rPr>
        <w:t>2</w:t>
      </w:r>
      <w:r>
        <w:rPr>
          <w:bCs/>
          <w:sz w:val="24"/>
        </w:rPr>
        <w:t>）通讯开会</w:t>
      </w:r>
    </w:p>
    <w:p w14:paraId="4C2814C8" w14:textId="77777777" w:rsidR="004E7329" w:rsidRDefault="00A30C01">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38B21B84" w14:textId="77777777" w:rsidR="004E7329" w:rsidRDefault="00A30C01">
      <w:pPr>
        <w:spacing w:line="360" w:lineRule="auto"/>
        <w:ind w:firstLineChars="200" w:firstLine="480"/>
        <w:rPr>
          <w:bCs/>
          <w:sz w:val="24"/>
        </w:rPr>
      </w:pPr>
      <w:bookmarkStart w:id="206" w:name="_Toc57530248"/>
      <w:bookmarkStart w:id="207" w:name="_Toc15641225"/>
      <w:bookmarkStart w:id="208" w:name="_Toc79392589"/>
      <w:r>
        <w:rPr>
          <w:bCs/>
          <w:sz w:val="24"/>
        </w:rPr>
        <w:t>六、表决</w:t>
      </w:r>
      <w:bookmarkEnd w:id="206"/>
      <w:bookmarkEnd w:id="207"/>
      <w:bookmarkEnd w:id="208"/>
    </w:p>
    <w:p w14:paraId="23D66F25" w14:textId="77777777" w:rsidR="004E7329" w:rsidRDefault="00A30C01">
      <w:pPr>
        <w:spacing w:line="360" w:lineRule="auto"/>
        <w:ind w:firstLineChars="200" w:firstLine="480"/>
        <w:rPr>
          <w:bCs/>
          <w:sz w:val="24"/>
        </w:rPr>
      </w:pPr>
      <w:r>
        <w:rPr>
          <w:bCs/>
          <w:sz w:val="24"/>
        </w:rPr>
        <w:t>基金份额持有人所持每份基金份额有一票表决权。</w:t>
      </w:r>
    </w:p>
    <w:p w14:paraId="7472B043" w14:textId="77777777" w:rsidR="004E7329" w:rsidRDefault="00A30C01">
      <w:pPr>
        <w:spacing w:line="360" w:lineRule="auto"/>
        <w:ind w:firstLineChars="200" w:firstLine="480"/>
        <w:rPr>
          <w:bCs/>
          <w:sz w:val="24"/>
        </w:rPr>
      </w:pPr>
      <w:r>
        <w:rPr>
          <w:bCs/>
          <w:sz w:val="24"/>
        </w:rPr>
        <w:t>基金份额持有人大会决议分为一般决议和特别决议：</w:t>
      </w:r>
    </w:p>
    <w:p w14:paraId="6EE0E1AA" w14:textId="77777777" w:rsidR="004E7329" w:rsidRDefault="00A30C01">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443E232E" w14:textId="77777777" w:rsidR="004E7329" w:rsidRDefault="00A30C01">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w:t>
      </w:r>
      <w:r>
        <w:rPr>
          <w:bCs/>
          <w:sz w:val="24"/>
        </w:rPr>
        <w:t>以特别决议通过方为有效。</w:t>
      </w:r>
    </w:p>
    <w:p w14:paraId="1ED86F42" w14:textId="77777777" w:rsidR="004E7329" w:rsidRDefault="00A30C01">
      <w:pPr>
        <w:spacing w:line="360" w:lineRule="auto"/>
        <w:ind w:firstLineChars="200" w:firstLine="480"/>
        <w:rPr>
          <w:bCs/>
          <w:sz w:val="24"/>
        </w:rPr>
      </w:pPr>
      <w:r>
        <w:rPr>
          <w:bCs/>
          <w:sz w:val="24"/>
        </w:rPr>
        <w:t>基金份额持有人大会采取记名方式进行投票表决。</w:t>
      </w:r>
    </w:p>
    <w:p w14:paraId="7030FEC1" w14:textId="77777777" w:rsidR="004E7329" w:rsidRDefault="00A30C01">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2AA32C4" w14:textId="77777777" w:rsidR="004E7329" w:rsidRDefault="00A30C01">
      <w:pPr>
        <w:spacing w:line="360" w:lineRule="auto"/>
        <w:ind w:firstLineChars="200" w:firstLine="480"/>
        <w:rPr>
          <w:bCs/>
          <w:sz w:val="24"/>
        </w:rPr>
      </w:pPr>
      <w:r>
        <w:rPr>
          <w:bCs/>
          <w:sz w:val="24"/>
        </w:rPr>
        <w:lastRenderedPageBreak/>
        <w:t>基金份额持有人大会的各项提案或同一项提案内并列的各项议题应当分开审议、逐项表决。</w:t>
      </w:r>
    </w:p>
    <w:p w14:paraId="766A5E65" w14:textId="77777777" w:rsidR="004E7329" w:rsidRDefault="00A30C01">
      <w:pPr>
        <w:spacing w:line="360" w:lineRule="auto"/>
        <w:ind w:firstLineChars="200" w:firstLine="480"/>
        <w:rPr>
          <w:bCs/>
          <w:sz w:val="24"/>
        </w:rPr>
      </w:pPr>
      <w:bookmarkStart w:id="209" w:name="_Toc79392590"/>
      <w:bookmarkStart w:id="210" w:name="_Toc15641226"/>
      <w:bookmarkStart w:id="211" w:name="_Toc57530249"/>
      <w:r>
        <w:rPr>
          <w:bCs/>
          <w:sz w:val="24"/>
        </w:rPr>
        <w:t>七、计票</w:t>
      </w:r>
      <w:bookmarkEnd w:id="209"/>
      <w:bookmarkEnd w:id="210"/>
      <w:bookmarkEnd w:id="211"/>
    </w:p>
    <w:p w14:paraId="69B436AF" w14:textId="77777777" w:rsidR="004E7329" w:rsidRDefault="00A30C01">
      <w:pPr>
        <w:spacing w:line="360" w:lineRule="auto"/>
        <w:ind w:firstLineChars="200" w:firstLine="480"/>
        <w:rPr>
          <w:bCs/>
          <w:sz w:val="24"/>
        </w:rPr>
      </w:pPr>
      <w:r>
        <w:rPr>
          <w:bCs/>
          <w:sz w:val="24"/>
        </w:rPr>
        <w:t>1</w:t>
      </w:r>
      <w:r>
        <w:rPr>
          <w:bCs/>
          <w:sz w:val="24"/>
        </w:rPr>
        <w:t>、现场开会</w:t>
      </w:r>
    </w:p>
    <w:p w14:paraId="41A2CA4A" w14:textId="77777777" w:rsidR="004E7329" w:rsidRDefault="00A30C01">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D37563F" w14:textId="77777777" w:rsidR="004E7329" w:rsidRDefault="00A30C01">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EF46ECC" w14:textId="77777777" w:rsidR="004E7329" w:rsidRDefault="00A30C01">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324B85FD" w14:textId="77777777" w:rsidR="004E7329" w:rsidRDefault="00A30C01">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16601ABF" w14:textId="77777777" w:rsidR="004E7329" w:rsidRDefault="00A30C01">
      <w:pPr>
        <w:spacing w:line="360" w:lineRule="auto"/>
        <w:ind w:firstLineChars="200" w:firstLine="480"/>
        <w:rPr>
          <w:bCs/>
          <w:sz w:val="24"/>
        </w:rPr>
      </w:pPr>
      <w:r>
        <w:rPr>
          <w:bCs/>
          <w:sz w:val="24"/>
        </w:rPr>
        <w:t>2</w:t>
      </w:r>
      <w:r>
        <w:rPr>
          <w:bCs/>
          <w:sz w:val="24"/>
        </w:rPr>
        <w:t>、通讯开会</w:t>
      </w:r>
    </w:p>
    <w:p w14:paraId="7FEED112" w14:textId="77777777" w:rsidR="004E7329" w:rsidRDefault="00A30C01">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2" w:name="_Toc79392591"/>
      <w:bookmarkStart w:id="213" w:name="_Toc15641227"/>
      <w:bookmarkStart w:id="214" w:name="_Toc57530250"/>
      <w:r>
        <w:rPr>
          <w:bCs/>
          <w:sz w:val="24"/>
        </w:rPr>
        <w:t>。基金管理人或基金托管</w:t>
      </w:r>
      <w:proofErr w:type="gramStart"/>
      <w:r>
        <w:rPr>
          <w:bCs/>
          <w:sz w:val="24"/>
        </w:rPr>
        <w:t>人拒派</w:t>
      </w:r>
      <w:proofErr w:type="gramEnd"/>
      <w:r>
        <w:rPr>
          <w:bCs/>
          <w:sz w:val="24"/>
        </w:rPr>
        <w:t>代表对书面表决意见的计票进行监督的，不影响计票和表决结果。</w:t>
      </w:r>
    </w:p>
    <w:p w14:paraId="07D7AEE1" w14:textId="77777777" w:rsidR="004E7329" w:rsidRDefault="00A30C01">
      <w:pPr>
        <w:spacing w:line="360" w:lineRule="auto"/>
        <w:ind w:firstLineChars="200" w:firstLine="480"/>
        <w:rPr>
          <w:bCs/>
          <w:sz w:val="24"/>
        </w:rPr>
      </w:pPr>
      <w:r>
        <w:rPr>
          <w:bCs/>
          <w:sz w:val="24"/>
        </w:rPr>
        <w:t>八、生效与公告</w:t>
      </w:r>
      <w:bookmarkEnd w:id="212"/>
      <w:bookmarkEnd w:id="213"/>
      <w:bookmarkEnd w:id="214"/>
    </w:p>
    <w:p w14:paraId="785CB3A5" w14:textId="77777777" w:rsidR="004E7329" w:rsidRDefault="00A30C01">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1764ACD7" w14:textId="77777777" w:rsidR="004E7329" w:rsidRDefault="00A30C01">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0C477D2A" w14:textId="77777777" w:rsidR="004E7329" w:rsidRDefault="00A30C01">
      <w:pPr>
        <w:spacing w:line="360" w:lineRule="auto"/>
        <w:ind w:firstLineChars="200" w:firstLine="480"/>
        <w:rPr>
          <w:bCs/>
          <w:sz w:val="24"/>
        </w:rPr>
      </w:pPr>
      <w:r>
        <w:rPr>
          <w:bCs/>
          <w:sz w:val="24"/>
        </w:rPr>
        <w:t>基金份额持有人大会决议自生效之日起</w:t>
      </w:r>
      <w:r>
        <w:rPr>
          <w:rFonts w:hint="eastAsia"/>
          <w:bCs/>
          <w:sz w:val="24"/>
        </w:rPr>
        <w:t>依照《信息披露办法》的有关规定</w:t>
      </w:r>
      <w:r>
        <w:rPr>
          <w:bCs/>
          <w:sz w:val="24"/>
        </w:rPr>
        <w:t>在</w:t>
      </w:r>
      <w:r>
        <w:rPr>
          <w:rFonts w:hint="eastAsia"/>
          <w:bCs/>
          <w:sz w:val="24"/>
        </w:rPr>
        <w:lastRenderedPageBreak/>
        <w:t>规定媒介</w:t>
      </w:r>
      <w:r>
        <w:rPr>
          <w:bCs/>
          <w:sz w:val="24"/>
        </w:rPr>
        <w:t>上公告。</w:t>
      </w:r>
      <w:bookmarkStart w:id="215" w:name="_Hlt88820702"/>
      <w:bookmarkEnd w:id="215"/>
      <w:r>
        <w:rPr>
          <w:bCs/>
          <w:sz w:val="24"/>
        </w:rPr>
        <w:t>如果采用通讯方式进行表决，在公告基金份额持有人大会决议时，必须将公证书全文、公证机构、公证员姓名等一同公告。</w:t>
      </w:r>
    </w:p>
    <w:p w14:paraId="2D996B8E" w14:textId="77777777" w:rsidR="004E7329" w:rsidRDefault="00A30C01">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71C0025F" w14:textId="77777777" w:rsidR="004E7329" w:rsidRDefault="00A30C01">
      <w:pPr>
        <w:spacing w:line="360" w:lineRule="auto"/>
        <w:ind w:firstLineChars="200" w:firstLine="480"/>
        <w:rPr>
          <w:sz w:val="24"/>
          <w:szCs w:val="24"/>
        </w:rPr>
      </w:pPr>
      <w:bookmarkStart w:id="216" w:name="_Toc18769"/>
      <w:r>
        <w:rPr>
          <w:rFonts w:hint="eastAsia"/>
          <w:sz w:val="24"/>
          <w:szCs w:val="24"/>
        </w:rPr>
        <w:t>九、本基金与目标</w:t>
      </w:r>
      <w:r>
        <w:rPr>
          <w:rFonts w:hint="eastAsia"/>
          <w:sz w:val="24"/>
          <w:szCs w:val="24"/>
        </w:rPr>
        <w:t>ETF</w:t>
      </w:r>
      <w:r>
        <w:rPr>
          <w:rFonts w:hint="eastAsia"/>
          <w:sz w:val="24"/>
          <w:szCs w:val="24"/>
        </w:rPr>
        <w:t>在基金份额持有人大会的联系</w:t>
      </w:r>
    </w:p>
    <w:p w14:paraId="6E27E3E8" w14:textId="77777777" w:rsidR="004E7329" w:rsidRDefault="00A30C01">
      <w:pPr>
        <w:spacing w:line="360" w:lineRule="auto"/>
        <w:ind w:firstLineChars="200" w:firstLine="480"/>
        <w:rPr>
          <w:sz w:val="24"/>
          <w:szCs w:val="24"/>
        </w:rPr>
      </w:pPr>
      <w:proofErr w:type="gramStart"/>
      <w:r>
        <w:rPr>
          <w:rFonts w:hint="eastAsia"/>
          <w:sz w:val="24"/>
          <w:szCs w:val="24"/>
        </w:rPr>
        <w:t>鉴于本</w:t>
      </w:r>
      <w:proofErr w:type="gramEnd"/>
      <w:r>
        <w:rPr>
          <w:rFonts w:hint="eastAsia"/>
          <w:sz w:val="24"/>
          <w:szCs w:val="24"/>
        </w:rPr>
        <w:t>基金是目标</w:t>
      </w:r>
      <w:r>
        <w:rPr>
          <w:rFonts w:hint="eastAsia"/>
          <w:sz w:val="24"/>
          <w:szCs w:val="24"/>
        </w:rPr>
        <w:t>ETF</w:t>
      </w:r>
      <w:r>
        <w:rPr>
          <w:rFonts w:hint="eastAsia"/>
          <w:sz w:val="24"/>
          <w:szCs w:val="24"/>
        </w:rPr>
        <w:t>的联接基金，本基金与目标</w:t>
      </w:r>
      <w:r>
        <w:rPr>
          <w:rFonts w:hint="eastAsia"/>
          <w:sz w:val="24"/>
          <w:szCs w:val="24"/>
        </w:rPr>
        <w:t>ETF</w:t>
      </w:r>
      <w:r>
        <w:rPr>
          <w:rFonts w:hint="eastAsia"/>
          <w:sz w:val="24"/>
          <w:szCs w:val="24"/>
        </w:rPr>
        <w:t>之间在基金份额持有人大会方面存在一定的联系。</w:t>
      </w:r>
    </w:p>
    <w:p w14:paraId="0B5F1C9E" w14:textId="77777777" w:rsidR="004E7329" w:rsidRDefault="00A30C01">
      <w:pPr>
        <w:spacing w:line="360" w:lineRule="auto"/>
        <w:ind w:firstLineChars="200" w:firstLine="480"/>
        <w:rPr>
          <w:sz w:val="24"/>
          <w:szCs w:val="24"/>
        </w:rPr>
      </w:pPr>
      <w:r>
        <w:rPr>
          <w:rFonts w:hint="eastAsia"/>
          <w:sz w:val="24"/>
          <w:szCs w:val="24"/>
        </w:rPr>
        <w:t>本基金的基金份额持有人可以凭所持有的本基金份额出席或者委派代表出席目标</w:t>
      </w:r>
      <w:r>
        <w:rPr>
          <w:rFonts w:hint="eastAsia"/>
          <w:sz w:val="24"/>
          <w:szCs w:val="24"/>
        </w:rPr>
        <w:t>ETF</w:t>
      </w:r>
      <w:r>
        <w:rPr>
          <w:rFonts w:hint="eastAsia"/>
          <w:sz w:val="24"/>
          <w:szCs w:val="24"/>
        </w:rPr>
        <w:t>的基金份额持有人大会并参与表决。计算参会份额和计票时，其参会份额数和票数按目标</w:t>
      </w:r>
      <w:r>
        <w:rPr>
          <w:rFonts w:hint="eastAsia"/>
          <w:sz w:val="24"/>
          <w:szCs w:val="24"/>
        </w:rPr>
        <w:t>ETF</w:t>
      </w:r>
      <w:r>
        <w:rPr>
          <w:rFonts w:hint="eastAsia"/>
          <w:sz w:val="24"/>
          <w:szCs w:val="24"/>
        </w:rPr>
        <w:t>基金份额持有人大会的权益登记日本基金所持有的目标</w:t>
      </w:r>
      <w:r>
        <w:rPr>
          <w:rFonts w:hint="eastAsia"/>
          <w:sz w:val="24"/>
          <w:szCs w:val="24"/>
        </w:rPr>
        <w:t>ETF</w:t>
      </w:r>
      <w:r>
        <w:rPr>
          <w:rFonts w:hint="eastAsia"/>
          <w:sz w:val="24"/>
          <w:szCs w:val="24"/>
        </w:rPr>
        <w:t>份额乘以该基金份额持有人所持有的本基金份额占本基金总份额的比例折算，计算结果按照四舍五入的方法，保留到整数位。</w:t>
      </w:r>
    </w:p>
    <w:p w14:paraId="5AD98B13" w14:textId="77777777" w:rsidR="004E7329" w:rsidRDefault="00A30C01">
      <w:pPr>
        <w:spacing w:line="360" w:lineRule="auto"/>
        <w:ind w:firstLineChars="200" w:firstLine="480"/>
        <w:rPr>
          <w:sz w:val="24"/>
          <w:szCs w:val="24"/>
        </w:rPr>
      </w:pPr>
      <w:r>
        <w:rPr>
          <w:rFonts w:hint="eastAsia"/>
          <w:sz w:val="24"/>
          <w:szCs w:val="24"/>
        </w:rPr>
        <w:t>本基金的基金管理人不应以本基金的名义代表本基金的全体基金份额持有人以目标</w:t>
      </w:r>
      <w:r>
        <w:rPr>
          <w:rFonts w:hint="eastAsia"/>
          <w:sz w:val="24"/>
          <w:szCs w:val="24"/>
        </w:rPr>
        <w:t>ETF</w:t>
      </w:r>
      <w:r>
        <w:rPr>
          <w:rFonts w:hint="eastAsia"/>
          <w:sz w:val="24"/>
          <w:szCs w:val="24"/>
        </w:rPr>
        <w:t>的基金份额持有人的身份行使表决权，但可接受本基金的</w:t>
      </w:r>
      <w:proofErr w:type="gramStart"/>
      <w:r>
        <w:rPr>
          <w:rFonts w:hint="eastAsia"/>
          <w:sz w:val="24"/>
          <w:szCs w:val="24"/>
        </w:rPr>
        <w:t>特定基金</w:t>
      </w:r>
      <w:proofErr w:type="gramEnd"/>
      <w:r>
        <w:rPr>
          <w:rFonts w:hint="eastAsia"/>
          <w:sz w:val="24"/>
          <w:szCs w:val="24"/>
        </w:rPr>
        <w:t>份额持有人的委托以本基金的基金份额持有人代理人的身份出席目标</w:t>
      </w:r>
      <w:r>
        <w:rPr>
          <w:rFonts w:hint="eastAsia"/>
          <w:sz w:val="24"/>
          <w:szCs w:val="24"/>
        </w:rPr>
        <w:t>ETF</w:t>
      </w:r>
      <w:r>
        <w:rPr>
          <w:rFonts w:hint="eastAsia"/>
          <w:sz w:val="24"/>
          <w:szCs w:val="24"/>
        </w:rPr>
        <w:t>的基金份额持有人大会并参与表决。</w:t>
      </w:r>
    </w:p>
    <w:p w14:paraId="66B94226" w14:textId="77777777" w:rsidR="004E7329" w:rsidRDefault="00A30C01">
      <w:pPr>
        <w:spacing w:line="360" w:lineRule="auto"/>
        <w:ind w:firstLineChars="200" w:firstLine="480"/>
        <w:rPr>
          <w:sz w:val="24"/>
          <w:szCs w:val="24"/>
        </w:rPr>
      </w:pPr>
      <w:r>
        <w:rPr>
          <w:rFonts w:hint="eastAsia"/>
          <w:sz w:val="24"/>
          <w:szCs w:val="24"/>
        </w:rPr>
        <w:t>本基金的基金管理人代表本基金的基金份额持有人提议召开或召集目标</w:t>
      </w:r>
      <w:r>
        <w:rPr>
          <w:rFonts w:hint="eastAsia"/>
          <w:sz w:val="24"/>
          <w:szCs w:val="24"/>
        </w:rPr>
        <w:t>ETF</w:t>
      </w:r>
      <w:r>
        <w:rPr>
          <w:rFonts w:hint="eastAsia"/>
          <w:sz w:val="24"/>
          <w:szCs w:val="24"/>
        </w:rPr>
        <w:t>基金份额持有人大会的，须先遵照本</w:t>
      </w:r>
      <w:proofErr w:type="gramStart"/>
      <w:r>
        <w:rPr>
          <w:rFonts w:hint="eastAsia"/>
          <w:sz w:val="24"/>
          <w:szCs w:val="24"/>
        </w:rPr>
        <w:t>基金基金</w:t>
      </w:r>
      <w:proofErr w:type="gramEnd"/>
      <w:r>
        <w:rPr>
          <w:rFonts w:hint="eastAsia"/>
          <w:sz w:val="24"/>
          <w:szCs w:val="24"/>
        </w:rPr>
        <w:t>合同的约定召开本基金的基金份额持有人大会，本基金的基金份额持有人大会决定提议召开或召集目标</w:t>
      </w:r>
      <w:r>
        <w:rPr>
          <w:rFonts w:hint="eastAsia"/>
          <w:sz w:val="24"/>
          <w:szCs w:val="24"/>
        </w:rPr>
        <w:t>ETF</w:t>
      </w:r>
      <w:r>
        <w:rPr>
          <w:rFonts w:hint="eastAsia"/>
          <w:sz w:val="24"/>
          <w:szCs w:val="24"/>
        </w:rPr>
        <w:t>基金份额持有人大会的，由本</w:t>
      </w:r>
      <w:proofErr w:type="gramStart"/>
      <w:r>
        <w:rPr>
          <w:rFonts w:hint="eastAsia"/>
          <w:sz w:val="24"/>
          <w:szCs w:val="24"/>
        </w:rPr>
        <w:t>基金基金</w:t>
      </w:r>
      <w:proofErr w:type="gramEnd"/>
      <w:r>
        <w:rPr>
          <w:rFonts w:hint="eastAsia"/>
          <w:sz w:val="24"/>
          <w:szCs w:val="24"/>
        </w:rPr>
        <w:t>管理人代表本基金的基金份额持有人提议召开或召集目标</w:t>
      </w:r>
      <w:r>
        <w:rPr>
          <w:rFonts w:hint="eastAsia"/>
          <w:sz w:val="24"/>
          <w:szCs w:val="24"/>
        </w:rPr>
        <w:t>ETF</w:t>
      </w:r>
      <w:r>
        <w:rPr>
          <w:rFonts w:hint="eastAsia"/>
          <w:sz w:val="24"/>
          <w:szCs w:val="24"/>
        </w:rPr>
        <w:t>基金份额持有人大会。</w:t>
      </w:r>
    </w:p>
    <w:p w14:paraId="6C2B9B5F" w14:textId="77777777" w:rsidR="004E7329" w:rsidRDefault="00A30C01">
      <w:pPr>
        <w:spacing w:line="360" w:lineRule="auto"/>
        <w:ind w:firstLineChars="200" w:firstLine="480"/>
        <w:rPr>
          <w:sz w:val="24"/>
          <w:szCs w:val="24"/>
        </w:rPr>
      </w:pPr>
      <w:r>
        <w:rPr>
          <w:rFonts w:hint="eastAsia"/>
          <w:sz w:val="24"/>
          <w:szCs w:val="24"/>
        </w:rPr>
        <w:t>十、实施</w:t>
      </w:r>
      <w:proofErr w:type="gramStart"/>
      <w:r>
        <w:rPr>
          <w:rFonts w:hint="eastAsia"/>
          <w:sz w:val="24"/>
          <w:szCs w:val="24"/>
        </w:rPr>
        <w:t>侧袋机制</w:t>
      </w:r>
      <w:proofErr w:type="gramEnd"/>
      <w:r>
        <w:rPr>
          <w:rFonts w:hint="eastAsia"/>
          <w:sz w:val="24"/>
          <w:szCs w:val="24"/>
        </w:rPr>
        <w:t>期间基金份额持有人大会的特殊约定</w:t>
      </w:r>
    </w:p>
    <w:p w14:paraId="5FF4771B" w14:textId="77777777" w:rsidR="004E7329" w:rsidRDefault="00A30C01">
      <w:pPr>
        <w:spacing w:line="360" w:lineRule="auto"/>
        <w:ind w:firstLineChars="200" w:firstLine="480"/>
        <w:rPr>
          <w:sz w:val="24"/>
          <w:szCs w:val="24"/>
        </w:rPr>
      </w:pPr>
      <w:r>
        <w:rPr>
          <w:rFonts w:hint="eastAsia"/>
          <w:sz w:val="24"/>
          <w:szCs w:val="24"/>
        </w:rPr>
        <w:t>若本基金</w:t>
      </w:r>
      <w:proofErr w:type="gramStart"/>
      <w:r>
        <w:rPr>
          <w:rFonts w:hint="eastAsia"/>
          <w:sz w:val="24"/>
          <w:szCs w:val="24"/>
        </w:rPr>
        <w:t>实施侧袋机制</w:t>
      </w:r>
      <w:proofErr w:type="gramEnd"/>
      <w:r>
        <w:rPr>
          <w:rFonts w:hint="eastAsia"/>
          <w:sz w:val="24"/>
          <w:szCs w:val="24"/>
        </w:rPr>
        <w:t>，</w:t>
      </w:r>
      <w:proofErr w:type="gramStart"/>
      <w:r>
        <w:rPr>
          <w:rFonts w:hint="eastAsia"/>
          <w:sz w:val="24"/>
          <w:szCs w:val="24"/>
        </w:rPr>
        <w:t>则相关</w:t>
      </w:r>
      <w:proofErr w:type="gramEnd"/>
      <w:r>
        <w:rPr>
          <w:rFonts w:hint="eastAsia"/>
          <w:sz w:val="24"/>
          <w:szCs w:val="24"/>
        </w:rPr>
        <w:t>基金份额或表决权的比例</w:t>
      </w:r>
      <w:proofErr w:type="gramStart"/>
      <w:r>
        <w:rPr>
          <w:rFonts w:hint="eastAsia"/>
          <w:sz w:val="24"/>
          <w:szCs w:val="24"/>
        </w:rPr>
        <w:t>指主袋份额</w:t>
      </w:r>
      <w:proofErr w:type="gramEnd"/>
      <w:r>
        <w:rPr>
          <w:rFonts w:hint="eastAsia"/>
          <w:sz w:val="24"/>
          <w:szCs w:val="24"/>
        </w:rPr>
        <w:t>持有</w:t>
      </w:r>
      <w:proofErr w:type="gramStart"/>
      <w:r>
        <w:rPr>
          <w:rFonts w:hint="eastAsia"/>
          <w:sz w:val="24"/>
          <w:szCs w:val="24"/>
        </w:rPr>
        <w:t>人和侧袋份额</w:t>
      </w:r>
      <w:proofErr w:type="gramEnd"/>
      <w:r>
        <w:rPr>
          <w:rFonts w:hint="eastAsia"/>
          <w:sz w:val="24"/>
          <w:szCs w:val="24"/>
        </w:rPr>
        <w:t>持有人分别持有或代表的基金份额或表决权符合该等比例，但</w:t>
      </w:r>
      <w:proofErr w:type="gramStart"/>
      <w:r>
        <w:rPr>
          <w:rFonts w:hint="eastAsia"/>
          <w:sz w:val="24"/>
          <w:szCs w:val="24"/>
        </w:rPr>
        <w:t>若相关</w:t>
      </w:r>
      <w:proofErr w:type="gramEnd"/>
      <w:r>
        <w:rPr>
          <w:rFonts w:hint="eastAsia"/>
          <w:sz w:val="24"/>
          <w:szCs w:val="24"/>
        </w:rPr>
        <w:t>基金份额持有人大会召集和审议事项不</w:t>
      </w:r>
      <w:proofErr w:type="gramStart"/>
      <w:r>
        <w:rPr>
          <w:rFonts w:hint="eastAsia"/>
          <w:sz w:val="24"/>
          <w:szCs w:val="24"/>
        </w:rPr>
        <w:t>涉及侧袋账户</w:t>
      </w:r>
      <w:proofErr w:type="gramEnd"/>
      <w:r>
        <w:rPr>
          <w:rFonts w:hint="eastAsia"/>
          <w:sz w:val="24"/>
          <w:szCs w:val="24"/>
        </w:rPr>
        <w:t>的，则仅</w:t>
      </w:r>
      <w:proofErr w:type="gramStart"/>
      <w:r>
        <w:rPr>
          <w:rFonts w:hint="eastAsia"/>
          <w:sz w:val="24"/>
          <w:szCs w:val="24"/>
        </w:rPr>
        <w:t>指主袋份额</w:t>
      </w:r>
      <w:proofErr w:type="gramEnd"/>
      <w:r>
        <w:rPr>
          <w:rFonts w:hint="eastAsia"/>
          <w:sz w:val="24"/>
          <w:szCs w:val="24"/>
        </w:rPr>
        <w:t>持有人持有或代表的基金份额或表决权符合该等比例：</w:t>
      </w:r>
    </w:p>
    <w:p w14:paraId="408A40B8" w14:textId="77777777" w:rsidR="004E7329" w:rsidRDefault="00A30C01">
      <w:pPr>
        <w:spacing w:line="360" w:lineRule="auto"/>
        <w:ind w:firstLineChars="200" w:firstLine="480"/>
        <w:rPr>
          <w:sz w:val="24"/>
          <w:szCs w:val="24"/>
        </w:rPr>
      </w:pPr>
      <w:r>
        <w:rPr>
          <w:rFonts w:hint="eastAsia"/>
          <w:sz w:val="24"/>
          <w:szCs w:val="24"/>
        </w:rPr>
        <w:t>1</w:t>
      </w:r>
      <w:r>
        <w:rPr>
          <w:rFonts w:hint="eastAsia"/>
          <w:sz w:val="24"/>
          <w:szCs w:val="24"/>
        </w:rPr>
        <w:t>、基金份额持有人行使提议权、召集权、提名权所需单独或合计代表相关基金份额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w:t>
      </w:r>
    </w:p>
    <w:p w14:paraId="12E19AA1" w14:textId="77777777" w:rsidR="004E7329" w:rsidRDefault="00A30C01">
      <w:pPr>
        <w:spacing w:line="360" w:lineRule="auto"/>
        <w:ind w:firstLineChars="200" w:firstLine="480"/>
        <w:rPr>
          <w:sz w:val="24"/>
          <w:szCs w:val="24"/>
        </w:rPr>
      </w:pPr>
      <w:r>
        <w:rPr>
          <w:rFonts w:hint="eastAsia"/>
          <w:sz w:val="24"/>
          <w:szCs w:val="24"/>
        </w:rPr>
        <w:lastRenderedPageBreak/>
        <w:t>2</w:t>
      </w:r>
      <w:r>
        <w:rPr>
          <w:rFonts w:hint="eastAsia"/>
          <w:sz w:val="24"/>
          <w:szCs w:val="24"/>
        </w:rPr>
        <w:t>、现场开会的到会者在权益登记日代表的基金份额不少于本基金在权益登记</w:t>
      </w:r>
      <w:proofErr w:type="gramStart"/>
      <w:r>
        <w:rPr>
          <w:rFonts w:hint="eastAsia"/>
          <w:sz w:val="24"/>
          <w:szCs w:val="24"/>
        </w:rPr>
        <w:t>日相关</w:t>
      </w:r>
      <w:proofErr w:type="gramEnd"/>
      <w:r>
        <w:rPr>
          <w:rFonts w:hint="eastAsia"/>
          <w:sz w:val="24"/>
          <w:szCs w:val="24"/>
        </w:rPr>
        <w:t>基金份额的二分之一（含二分之一）；</w:t>
      </w:r>
    </w:p>
    <w:p w14:paraId="73F5C669" w14:textId="77777777" w:rsidR="004E7329" w:rsidRDefault="00A30C01">
      <w:pPr>
        <w:spacing w:line="360" w:lineRule="auto"/>
        <w:ind w:firstLineChars="200" w:firstLine="480"/>
        <w:rPr>
          <w:sz w:val="24"/>
          <w:szCs w:val="24"/>
        </w:rPr>
      </w:pPr>
      <w:r>
        <w:rPr>
          <w:rFonts w:hint="eastAsia"/>
          <w:sz w:val="24"/>
          <w:szCs w:val="24"/>
        </w:rPr>
        <w:t>3</w:t>
      </w:r>
      <w:r>
        <w:rPr>
          <w:rFonts w:hint="eastAsia"/>
          <w:sz w:val="24"/>
          <w:szCs w:val="24"/>
        </w:rPr>
        <w:t>、通讯开会的直接出具书面意见或授权他人代表出具书面意见的基金份额持有人所持有的基金份额不小于在权益登记</w:t>
      </w:r>
      <w:proofErr w:type="gramStart"/>
      <w:r>
        <w:rPr>
          <w:rFonts w:hint="eastAsia"/>
          <w:sz w:val="24"/>
          <w:szCs w:val="24"/>
        </w:rPr>
        <w:t>日相关</w:t>
      </w:r>
      <w:proofErr w:type="gramEnd"/>
      <w:r>
        <w:rPr>
          <w:rFonts w:hint="eastAsia"/>
          <w:sz w:val="24"/>
          <w:szCs w:val="24"/>
        </w:rPr>
        <w:t>基金份额的二分之一（含二分之一）；</w:t>
      </w:r>
    </w:p>
    <w:p w14:paraId="36C9A5A1" w14:textId="77777777" w:rsidR="004E7329" w:rsidRDefault="00A30C01">
      <w:pPr>
        <w:spacing w:line="360" w:lineRule="auto"/>
        <w:ind w:firstLineChars="200" w:firstLine="480"/>
        <w:rPr>
          <w:sz w:val="24"/>
          <w:szCs w:val="24"/>
        </w:rPr>
      </w:pPr>
      <w:r>
        <w:rPr>
          <w:rFonts w:hint="eastAsia"/>
          <w:sz w:val="24"/>
          <w:szCs w:val="24"/>
        </w:rPr>
        <w:t>4</w:t>
      </w:r>
      <w:r>
        <w:rPr>
          <w:rFonts w:hint="eastAsia"/>
          <w:sz w:val="24"/>
          <w:szCs w:val="24"/>
        </w:rPr>
        <w:t>、当参与基金份额持有人大会投票的基金份额持有人所持有的基金份额小于在权益登记</w:t>
      </w:r>
      <w:proofErr w:type="gramStart"/>
      <w:r>
        <w:rPr>
          <w:rFonts w:hint="eastAsia"/>
          <w:sz w:val="24"/>
          <w:szCs w:val="24"/>
        </w:rPr>
        <w:t>日相关</w:t>
      </w:r>
      <w:proofErr w:type="gramEnd"/>
      <w:r>
        <w:rPr>
          <w:rFonts w:hint="eastAsia"/>
          <w:sz w:val="24"/>
          <w:szCs w:val="24"/>
        </w:rPr>
        <w:t>基金份额的二分之一，召集人在原公告的基金份额持有人大会召开时间的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14:paraId="70E3D226" w14:textId="77777777" w:rsidR="004E7329" w:rsidRDefault="00A30C01">
      <w:pPr>
        <w:spacing w:line="360" w:lineRule="auto"/>
        <w:ind w:firstLineChars="200" w:firstLine="480"/>
        <w:rPr>
          <w:sz w:val="24"/>
          <w:szCs w:val="24"/>
        </w:rPr>
      </w:pPr>
      <w:r>
        <w:rPr>
          <w:rFonts w:hint="eastAsia"/>
          <w:sz w:val="24"/>
          <w:szCs w:val="24"/>
        </w:rPr>
        <w:t>5</w:t>
      </w:r>
      <w:r>
        <w:rPr>
          <w:rFonts w:hint="eastAsia"/>
          <w:sz w:val="24"/>
          <w:szCs w:val="24"/>
        </w:rPr>
        <w:t>、现场开会由出席大会的基金份额持有人和代理人所持表决权的</w:t>
      </w:r>
      <w:r>
        <w:rPr>
          <w:rFonts w:hint="eastAsia"/>
          <w:sz w:val="24"/>
          <w:szCs w:val="24"/>
        </w:rPr>
        <w:t>50%</w:t>
      </w:r>
      <w:r>
        <w:rPr>
          <w:rFonts w:hint="eastAsia"/>
          <w:sz w:val="24"/>
          <w:szCs w:val="24"/>
        </w:rPr>
        <w:t>以上（含</w:t>
      </w:r>
      <w:r>
        <w:rPr>
          <w:rFonts w:hint="eastAsia"/>
          <w:sz w:val="24"/>
          <w:szCs w:val="24"/>
        </w:rPr>
        <w:t>50%</w:t>
      </w:r>
      <w:r>
        <w:rPr>
          <w:rFonts w:hint="eastAsia"/>
          <w:sz w:val="24"/>
          <w:szCs w:val="24"/>
        </w:rPr>
        <w:t>）选举产生一名基金份额持有人作为该次基金份额持有人大会的主持人；</w:t>
      </w:r>
    </w:p>
    <w:p w14:paraId="6F01F2A3" w14:textId="77777777" w:rsidR="004E7329" w:rsidRDefault="00A30C01">
      <w:pPr>
        <w:spacing w:line="360" w:lineRule="auto"/>
        <w:ind w:firstLineChars="200" w:firstLine="480"/>
        <w:rPr>
          <w:sz w:val="24"/>
          <w:szCs w:val="24"/>
        </w:rPr>
      </w:pPr>
      <w:r>
        <w:rPr>
          <w:rFonts w:hint="eastAsia"/>
          <w:sz w:val="24"/>
          <w:szCs w:val="24"/>
        </w:rPr>
        <w:t>6</w:t>
      </w:r>
      <w:r>
        <w:rPr>
          <w:rFonts w:hint="eastAsia"/>
          <w:sz w:val="24"/>
          <w:szCs w:val="24"/>
        </w:rPr>
        <w:t>、一般决议须经参加大会的基金份额持有人或其代理人所持表决权的二分之一以上（含二分之一）通过；</w:t>
      </w:r>
    </w:p>
    <w:p w14:paraId="38C65AB7" w14:textId="77777777" w:rsidR="004E7329" w:rsidRDefault="00A30C01">
      <w:pPr>
        <w:spacing w:line="360" w:lineRule="auto"/>
        <w:ind w:firstLineChars="200" w:firstLine="480"/>
        <w:rPr>
          <w:sz w:val="24"/>
          <w:szCs w:val="24"/>
        </w:rPr>
      </w:pPr>
      <w:r>
        <w:rPr>
          <w:rFonts w:hint="eastAsia"/>
          <w:sz w:val="24"/>
          <w:szCs w:val="24"/>
        </w:rPr>
        <w:t>7</w:t>
      </w:r>
      <w:r>
        <w:rPr>
          <w:rFonts w:hint="eastAsia"/>
          <w:sz w:val="24"/>
          <w:szCs w:val="24"/>
        </w:rPr>
        <w:t>、特别决议应当经参加大会的基金份额持有人或其代理人所持表决权的三分之二以上（含三分之二）通过。</w:t>
      </w:r>
    </w:p>
    <w:p w14:paraId="2C92EFEE" w14:textId="77777777" w:rsidR="004E7329" w:rsidRDefault="00A30C01">
      <w:pPr>
        <w:spacing w:line="360" w:lineRule="auto"/>
        <w:ind w:firstLineChars="200" w:firstLine="480"/>
        <w:rPr>
          <w:sz w:val="24"/>
          <w:szCs w:val="24"/>
        </w:rPr>
      </w:pPr>
      <w:proofErr w:type="gramStart"/>
      <w:r>
        <w:rPr>
          <w:rFonts w:hint="eastAsia"/>
          <w:sz w:val="24"/>
          <w:szCs w:val="24"/>
        </w:rPr>
        <w:t>侧袋机制</w:t>
      </w:r>
      <w:proofErr w:type="gramEnd"/>
      <w:r>
        <w:rPr>
          <w:rFonts w:hint="eastAsia"/>
          <w:sz w:val="24"/>
          <w:szCs w:val="24"/>
        </w:rPr>
        <w:t>实施期间，基金份额持有人大会审议事项</w:t>
      </w:r>
      <w:proofErr w:type="gramStart"/>
      <w:r>
        <w:rPr>
          <w:rFonts w:hint="eastAsia"/>
          <w:sz w:val="24"/>
          <w:szCs w:val="24"/>
        </w:rPr>
        <w:t>涉及主袋账户</w:t>
      </w:r>
      <w:proofErr w:type="gramEnd"/>
      <w:r>
        <w:rPr>
          <w:rFonts w:hint="eastAsia"/>
          <w:sz w:val="24"/>
          <w:szCs w:val="24"/>
        </w:rPr>
        <w:t>和</w:t>
      </w:r>
      <w:proofErr w:type="gramStart"/>
      <w:r>
        <w:rPr>
          <w:rFonts w:hint="eastAsia"/>
          <w:sz w:val="24"/>
          <w:szCs w:val="24"/>
        </w:rPr>
        <w:t>侧袋</w:t>
      </w:r>
      <w:proofErr w:type="gramEnd"/>
      <w:r>
        <w:rPr>
          <w:rFonts w:hint="eastAsia"/>
          <w:sz w:val="24"/>
          <w:szCs w:val="24"/>
        </w:rPr>
        <w:t>账户的，应分别</w:t>
      </w:r>
      <w:proofErr w:type="gramStart"/>
      <w:r>
        <w:rPr>
          <w:rFonts w:hint="eastAsia"/>
          <w:sz w:val="24"/>
          <w:szCs w:val="24"/>
        </w:rPr>
        <w:t>由主袋账户</w:t>
      </w:r>
      <w:proofErr w:type="gramEnd"/>
      <w:r>
        <w:rPr>
          <w:rFonts w:hint="eastAsia"/>
          <w:sz w:val="24"/>
          <w:szCs w:val="24"/>
        </w:rPr>
        <w:t>、</w:t>
      </w:r>
      <w:proofErr w:type="gramStart"/>
      <w:r>
        <w:rPr>
          <w:rFonts w:hint="eastAsia"/>
          <w:sz w:val="24"/>
          <w:szCs w:val="24"/>
        </w:rPr>
        <w:t>侧袋账户</w:t>
      </w:r>
      <w:proofErr w:type="gramEnd"/>
      <w:r>
        <w:rPr>
          <w:rFonts w:hint="eastAsia"/>
          <w:sz w:val="24"/>
          <w:szCs w:val="24"/>
        </w:rPr>
        <w:t>的基金份额持有人进行表决，同一类别账户内的每份基金份额具有平等的表决权。表决事项未</w:t>
      </w:r>
      <w:proofErr w:type="gramStart"/>
      <w:r>
        <w:rPr>
          <w:rFonts w:hint="eastAsia"/>
          <w:sz w:val="24"/>
          <w:szCs w:val="24"/>
        </w:rPr>
        <w:t>涉及侧袋账户</w:t>
      </w:r>
      <w:proofErr w:type="gramEnd"/>
      <w:r>
        <w:rPr>
          <w:rFonts w:hint="eastAsia"/>
          <w:sz w:val="24"/>
          <w:szCs w:val="24"/>
        </w:rPr>
        <w:t>的，</w:t>
      </w:r>
      <w:proofErr w:type="gramStart"/>
      <w:r>
        <w:rPr>
          <w:rFonts w:hint="eastAsia"/>
          <w:sz w:val="24"/>
          <w:szCs w:val="24"/>
        </w:rPr>
        <w:t>侧袋账户</w:t>
      </w:r>
      <w:proofErr w:type="gramEnd"/>
      <w:r>
        <w:rPr>
          <w:rFonts w:hint="eastAsia"/>
          <w:sz w:val="24"/>
          <w:szCs w:val="24"/>
        </w:rPr>
        <w:t>份额无表决权。</w:t>
      </w:r>
    </w:p>
    <w:p w14:paraId="1C0B41F3" w14:textId="77777777" w:rsidR="004E7329" w:rsidRDefault="00A30C01">
      <w:pPr>
        <w:spacing w:line="360" w:lineRule="auto"/>
        <w:ind w:firstLineChars="200" w:firstLine="480"/>
        <w:rPr>
          <w:sz w:val="24"/>
          <w:szCs w:val="24"/>
        </w:rPr>
      </w:pPr>
      <w:proofErr w:type="gramStart"/>
      <w:r>
        <w:rPr>
          <w:rFonts w:hint="eastAsia"/>
          <w:sz w:val="24"/>
          <w:szCs w:val="24"/>
        </w:rPr>
        <w:t>侧袋机制</w:t>
      </w:r>
      <w:proofErr w:type="gramEnd"/>
      <w:r>
        <w:rPr>
          <w:rFonts w:hint="eastAsia"/>
          <w:sz w:val="24"/>
          <w:szCs w:val="24"/>
        </w:rPr>
        <w:t>实施期间，关于基金份额持有人大会的相关规定以本节特殊约定内容为准，本节没有规定的适用上文相关规定。</w:t>
      </w:r>
    </w:p>
    <w:p w14:paraId="76EDBB80" w14:textId="77777777" w:rsidR="004E7329" w:rsidRDefault="00A30C01">
      <w:pPr>
        <w:spacing w:line="360" w:lineRule="auto"/>
        <w:ind w:firstLineChars="200" w:firstLine="480"/>
        <w:rPr>
          <w:sz w:val="24"/>
          <w:szCs w:val="24"/>
        </w:rPr>
      </w:pPr>
      <w:r>
        <w:rPr>
          <w:rFonts w:hint="eastAsia"/>
          <w:sz w:val="24"/>
          <w:szCs w:val="24"/>
        </w:rPr>
        <w:t>十一、本部</w:t>
      </w:r>
      <w:proofErr w:type="gramStart"/>
      <w:r>
        <w:rPr>
          <w:rFonts w:hint="eastAsia"/>
          <w:sz w:val="24"/>
          <w:szCs w:val="24"/>
        </w:rPr>
        <w:t>分关于</w:t>
      </w:r>
      <w:proofErr w:type="gramEnd"/>
      <w:r>
        <w:rPr>
          <w:rFonts w:hint="eastAsia"/>
          <w:sz w:val="24"/>
          <w:szCs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在</w:t>
      </w:r>
      <w:r>
        <w:rPr>
          <w:sz w:val="24"/>
          <w:szCs w:val="24"/>
        </w:rPr>
        <w:t>履行适当程序</w:t>
      </w:r>
      <w:r>
        <w:rPr>
          <w:rFonts w:hint="eastAsia"/>
          <w:sz w:val="24"/>
          <w:szCs w:val="24"/>
        </w:rPr>
        <w:t>并提前公告后，可直接对本部分内容进行修改和调整，无需召开基金份额持有人大会审议。</w:t>
      </w:r>
    </w:p>
    <w:p w14:paraId="193F0E7F" w14:textId="77777777" w:rsidR="004E7329" w:rsidRDefault="00A30C01">
      <w:pPr>
        <w:pStyle w:val="1"/>
        <w:jc w:val="center"/>
        <w:rPr>
          <w:rFonts w:ascii="Times New Roman"/>
          <w:color w:val="auto"/>
        </w:rPr>
      </w:pPr>
      <w:bookmarkStart w:id="217" w:name="_Toc1745"/>
      <w:bookmarkStart w:id="218" w:name="_Toc3963"/>
      <w:r>
        <w:rPr>
          <w:rFonts w:ascii="Times New Roman"/>
          <w:b w:val="0"/>
          <w:bCs/>
          <w:color w:val="auto"/>
        </w:rPr>
        <w:br w:type="page"/>
      </w:r>
      <w:bookmarkStart w:id="219" w:name="_Toc98560355"/>
      <w:bookmarkStart w:id="220" w:name="_Toc123051455"/>
      <w:bookmarkStart w:id="221" w:name="_Toc18206"/>
      <w:bookmarkStart w:id="222" w:name="_Toc31821"/>
      <w:bookmarkStart w:id="223" w:name="_Toc16164"/>
      <w:bookmarkStart w:id="224" w:name="_Toc123112237"/>
      <w:bookmarkStart w:id="225" w:name="_Toc725"/>
      <w:bookmarkStart w:id="226" w:name="_Toc123102456"/>
      <w:bookmarkStart w:id="227" w:name="_Toc34663817"/>
      <w:bookmarkStart w:id="228" w:name="_Toc141703889"/>
      <w:bookmarkStart w:id="229" w:name="_Toc10398"/>
      <w:bookmarkStart w:id="230" w:name="_Toc21735"/>
      <w:bookmarkStart w:id="231" w:name="_Toc3572"/>
      <w:bookmarkStart w:id="232" w:name="_Toc3080"/>
      <w:bookmarkStart w:id="233" w:name="_Toc139991739"/>
      <w:r>
        <w:rPr>
          <w:rFonts w:ascii="Times New Roman"/>
          <w:color w:val="auto"/>
          <w:sz w:val="30"/>
        </w:rPr>
        <w:lastRenderedPageBreak/>
        <w:t>第九部分基金管理人、基金托管人的更换条件和程序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231BCE51" w14:textId="77777777" w:rsidR="004E7329" w:rsidRDefault="004E7329">
      <w:pPr>
        <w:autoSpaceDE w:val="0"/>
        <w:autoSpaceDN w:val="0"/>
        <w:spacing w:line="360" w:lineRule="auto"/>
        <w:textAlignment w:val="bottom"/>
        <w:rPr>
          <w:bCs/>
          <w:sz w:val="24"/>
        </w:rPr>
      </w:pPr>
      <w:bookmarkStart w:id="234" w:name="_Toc57530252"/>
      <w:bookmarkStart w:id="235" w:name="_Toc79392593"/>
      <w:bookmarkStart w:id="236" w:name="_Toc15118245"/>
    </w:p>
    <w:p w14:paraId="7CC6CB65" w14:textId="77777777" w:rsidR="004E7329" w:rsidRDefault="00A30C01">
      <w:pPr>
        <w:spacing w:line="360" w:lineRule="auto"/>
        <w:ind w:firstLineChars="200" w:firstLine="480"/>
        <w:rPr>
          <w:bCs/>
          <w:sz w:val="24"/>
        </w:rPr>
      </w:pPr>
      <w:r>
        <w:rPr>
          <w:bCs/>
          <w:sz w:val="24"/>
        </w:rPr>
        <w:t>一、基金管理人和基金托管人职责终止的情形</w:t>
      </w:r>
      <w:bookmarkEnd w:id="234"/>
      <w:bookmarkEnd w:id="235"/>
      <w:bookmarkEnd w:id="236"/>
    </w:p>
    <w:p w14:paraId="7175D6F4" w14:textId="77777777" w:rsidR="004E7329" w:rsidRDefault="00A30C01">
      <w:pPr>
        <w:spacing w:line="360" w:lineRule="auto"/>
        <w:ind w:firstLineChars="200" w:firstLine="480"/>
        <w:rPr>
          <w:bCs/>
          <w:sz w:val="24"/>
        </w:rPr>
      </w:pPr>
      <w:bookmarkStart w:id="237" w:name="_Toc22005971"/>
      <w:r>
        <w:rPr>
          <w:bCs/>
          <w:sz w:val="24"/>
        </w:rPr>
        <w:t>（一）</w:t>
      </w:r>
      <w:r>
        <w:rPr>
          <w:bCs/>
          <w:sz w:val="24"/>
        </w:rPr>
        <w:tab/>
      </w:r>
      <w:r>
        <w:rPr>
          <w:bCs/>
          <w:sz w:val="24"/>
        </w:rPr>
        <w:t>基金管理人职责终止的情形</w:t>
      </w:r>
      <w:bookmarkEnd w:id="237"/>
    </w:p>
    <w:p w14:paraId="50C432D2" w14:textId="77777777" w:rsidR="004E7329" w:rsidRDefault="00A30C01">
      <w:pPr>
        <w:spacing w:line="360" w:lineRule="auto"/>
        <w:ind w:firstLineChars="200" w:firstLine="480"/>
        <w:rPr>
          <w:bCs/>
          <w:sz w:val="24"/>
        </w:rPr>
      </w:pPr>
      <w:r>
        <w:rPr>
          <w:bCs/>
          <w:sz w:val="24"/>
        </w:rPr>
        <w:t>有下列情形之一的，基金管理人职责终止：</w:t>
      </w:r>
    </w:p>
    <w:p w14:paraId="11DE7696" w14:textId="77777777" w:rsidR="004E7329" w:rsidRDefault="00A30C01">
      <w:pPr>
        <w:spacing w:line="360" w:lineRule="auto"/>
        <w:ind w:firstLineChars="200" w:firstLine="480"/>
        <w:rPr>
          <w:bCs/>
          <w:sz w:val="24"/>
        </w:rPr>
      </w:pPr>
      <w:r>
        <w:rPr>
          <w:bCs/>
          <w:sz w:val="24"/>
        </w:rPr>
        <w:t>1</w:t>
      </w:r>
      <w:r>
        <w:rPr>
          <w:bCs/>
          <w:sz w:val="24"/>
        </w:rPr>
        <w:t>、被依法取消基金管理资格；</w:t>
      </w:r>
    </w:p>
    <w:p w14:paraId="1E78193C" w14:textId="77777777" w:rsidR="004E7329" w:rsidRDefault="00A30C01">
      <w:pPr>
        <w:spacing w:line="360" w:lineRule="auto"/>
        <w:ind w:firstLineChars="200" w:firstLine="480"/>
        <w:rPr>
          <w:bCs/>
          <w:sz w:val="24"/>
        </w:rPr>
      </w:pPr>
      <w:r>
        <w:rPr>
          <w:bCs/>
          <w:sz w:val="24"/>
        </w:rPr>
        <w:t>2</w:t>
      </w:r>
      <w:r>
        <w:rPr>
          <w:bCs/>
          <w:sz w:val="24"/>
        </w:rPr>
        <w:t>、被基金份额持有人大会解任；</w:t>
      </w:r>
    </w:p>
    <w:p w14:paraId="006CC3E1" w14:textId="77777777" w:rsidR="004E7329" w:rsidRDefault="00A30C01">
      <w:pPr>
        <w:spacing w:line="360" w:lineRule="auto"/>
        <w:ind w:firstLineChars="200" w:firstLine="480"/>
        <w:rPr>
          <w:bCs/>
          <w:sz w:val="24"/>
        </w:rPr>
      </w:pPr>
      <w:r>
        <w:rPr>
          <w:bCs/>
          <w:sz w:val="24"/>
        </w:rPr>
        <w:t>3</w:t>
      </w:r>
      <w:r>
        <w:rPr>
          <w:bCs/>
          <w:sz w:val="24"/>
        </w:rPr>
        <w:t>、依法解散、被依法撤销或被依法宣告破产；</w:t>
      </w:r>
    </w:p>
    <w:p w14:paraId="67A3413D" w14:textId="77777777" w:rsidR="004E7329" w:rsidRDefault="00A30C0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D0AAB55" w14:textId="77777777" w:rsidR="004E7329" w:rsidRDefault="00A30C01">
      <w:pPr>
        <w:spacing w:line="360" w:lineRule="auto"/>
        <w:ind w:firstLineChars="200" w:firstLine="480"/>
        <w:rPr>
          <w:bCs/>
          <w:sz w:val="24"/>
        </w:rPr>
      </w:pPr>
      <w:bookmarkStart w:id="238" w:name="_Toc22005972"/>
      <w:r>
        <w:rPr>
          <w:bCs/>
          <w:sz w:val="24"/>
        </w:rPr>
        <w:t>（二）</w:t>
      </w:r>
      <w:r>
        <w:rPr>
          <w:bCs/>
          <w:sz w:val="24"/>
        </w:rPr>
        <w:tab/>
      </w:r>
      <w:r>
        <w:rPr>
          <w:bCs/>
          <w:sz w:val="24"/>
        </w:rPr>
        <w:t>基金托管人职责终止的情形</w:t>
      </w:r>
      <w:bookmarkEnd w:id="238"/>
    </w:p>
    <w:p w14:paraId="1D5BCFF2" w14:textId="77777777" w:rsidR="004E7329" w:rsidRDefault="00A30C01">
      <w:pPr>
        <w:spacing w:line="360" w:lineRule="auto"/>
        <w:ind w:firstLineChars="200" w:firstLine="480"/>
        <w:rPr>
          <w:bCs/>
          <w:sz w:val="24"/>
        </w:rPr>
      </w:pPr>
      <w:r>
        <w:rPr>
          <w:bCs/>
          <w:sz w:val="24"/>
        </w:rPr>
        <w:t>有下列情形之一的，基金托管人职责终止：</w:t>
      </w:r>
    </w:p>
    <w:p w14:paraId="66453853" w14:textId="77777777" w:rsidR="004E7329" w:rsidRDefault="00A30C01">
      <w:pPr>
        <w:spacing w:line="360" w:lineRule="auto"/>
        <w:ind w:firstLineChars="200" w:firstLine="480"/>
        <w:rPr>
          <w:bCs/>
          <w:sz w:val="24"/>
        </w:rPr>
      </w:pPr>
      <w:r>
        <w:rPr>
          <w:bCs/>
          <w:sz w:val="24"/>
        </w:rPr>
        <w:t>1</w:t>
      </w:r>
      <w:r>
        <w:rPr>
          <w:bCs/>
          <w:sz w:val="24"/>
        </w:rPr>
        <w:t>、被依法取消基金托管资格；</w:t>
      </w:r>
    </w:p>
    <w:p w14:paraId="088EB7F3" w14:textId="77777777" w:rsidR="004E7329" w:rsidRDefault="00A30C01">
      <w:pPr>
        <w:spacing w:line="360" w:lineRule="auto"/>
        <w:ind w:firstLineChars="200" w:firstLine="480"/>
        <w:rPr>
          <w:bCs/>
          <w:sz w:val="24"/>
        </w:rPr>
      </w:pPr>
      <w:r>
        <w:rPr>
          <w:bCs/>
          <w:sz w:val="24"/>
        </w:rPr>
        <w:t>2</w:t>
      </w:r>
      <w:r>
        <w:rPr>
          <w:bCs/>
          <w:sz w:val="24"/>
        </w:rPr>
        <w:t>、被基金份额持有人大会解任；</w:t>
      </w:r>
    </w:p>
    <w:p w14:paraId="6633990D" w14:textId="77777777" w:rsidR="004E7329" w:rsidRDefault="00A30C01">
      <w:pPr>
        <w:spacing w:line="360" w:lineRule="auto"/>
        <w:ind w:firstLineChars="200" w:firstLine="480"/>
        <w:rPr>
          <w:bCs/>
          <w:sz w:val="24"/>
        </w:rPr>
      </w:pPr>
      <w:r>
        <w:rPr>
          <w:bCs/>
          <w:sz w:val="24"/>
        </w:rPr>
        <w:t>3</w:t>
      </w:r>
      <w:r>
        <w:rPr>
          <w:bCs/>
          <w:sz w:val="24"/>
        </w:rPr>
        <w:t>、依法解散、被依法撤销或被依法宣告破产；</w:t>
      </w:r>
    </w:p>
    <w:p w14:paraId="64837544" w14:textId="77777777" w:rsidR="004E7329" w:rsidRDefault="00A30C01">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2236A0F9" w14:textId="77777777" w:rsidR="004E7329" w:rsidRDefault="00A30C01">
      <w:pPr>
        <w:spacing w:line="360" w:lineRule="auto"/>
        <w:ind w:firstLineChars="200" w:firstLine="480"/>
        <w:rPr>
          <w:bCs/>
          <w:sz w:val="24"/>
        </w:rPr>
      </w:pPr>
      <w:bookmarkStart w:id="239" w:name="_Toc15118246"/>
      <w:bookmarkStart w:id="240" w:name="_Toc57530253"/>
      <w:bookmarkStart w:id="241" w:name="_Toc79392594"/>
      <w:r>
        <w:rPr>
          <w:bCs/>
          <w:sz w:val="24"/>
        </w:rPr>
        <w:t>二、基金管理人和基金托管人的更换程序</w:t>
      </w:r>
      <w:bookmarkEnd w:id="239"/>
      <w:bookmarkEnd w:id="240"/>
      <w:bookmarkEnd w:id="241"/>
    </w:p>
    <w:p w14:paraId="24CA402F" w14:textId="77777777" w:rsidR="004E7329" w:rsidRDefault="00A30C01">
      <w:pPr>
        <w:spacing w:line="360" w:lineRule="auto"/>
        <w:ind w:firstLineChars="200" w:firstLine="480"/>
        <w:rPr>
          <w:bCs/>
          <w:sz w:val="24"/>
        </w:rPr>
      </w:pPr>
      <w:bookmarkStart w:id="242" w:name="_Toc22005974"/>
      <w:r>
        <w:rPr>
          <w:bCs/>
          <w:sz w:val="24"/>
        </w:rPr>
        <w:t>（一）</w:t>
      </w:r>
      <w:r>
        <w:rPr>
          <w:bCs/>
          <w:sz w:val="24"/>
        </w:rPr>
        <w:tab/>
      </w:r>
      <w:r>
        <w:rPr>
          <w:bCs/>
          <w:sz w:val="24"/>
        </w:rPr>
        <w:t>基金管理人的更换程序</w:t>
      </w:r>
      <w:bookmarkEnd w:id="242"/>
    </w:p>
    <w:p w14:paraId="7E0D08BD" w14:textId="77777777" w:rsidR="004E7329" w:rsidRDefault="00A30C01">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5515274E" w14:textId="77777777" w:rsidR="004E7329" w:rsidRDefault="00A30C01">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2791C3DD" w14:textId="77777777" w:rsidR="004E7329" w:rsidRDefault="00A30C01">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1E13B7AD" w14:textId="77777777" w:rsidR="004E7329" w:rsidRDefault="00A30C01">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：基金份额持有人大会选任基金管理人的决议须</w:t>
      </w:r>
      <w:r>
        <w:rPr>
          <w:rFonts w:hint="eastAsia"/>
          <w:bCs/>
          <w:sz w:val="24"/>
        </w:rPr>
        <w:t>报</w:t>
      </w:r>
      <w:r>
        <w:rPr>
          <w:bCs/>
          <w:sz w:val="24"/>
        </w:rPr>
        <w:t>中国证监会</w:t>
      </w:r>
      <w:r>
        <w:rPr>
          <w:rFonts w:hint="eastAsia"/>
          <w:bCs/>
          <w:sz w:val="24"/>
        </w:rPr>
        <w:t>备案</w:t>
      </w:r>
      <w:r>
        <w:rPr>
          <w:bCs/>
          <w:sz w:val="24"/>
        </w:rPr>
        <w:t>；</w:t>
      </w:r>
    </w:p>
    <w:p w14:paraId="757A18C6" w14:textId="77777777" w:rsidR="004E7329" w:rsidRDefault="00A30C01">
      <w:pPr>
        <w:spacing w:line="360" w:lineRule="auto"/>
        <w:ind w:firstLineChars="200" w:firstLine="480"/>
        <w:rPr>
          <w:bCs/>
          <w:sz w:val="24"/>
        </w:rPr>
      </w:pPr>
      <w:r>
        <w:rPr>
          <w:bCs/>
          <w:sz w:val="24"/>
        </w:rPr>
        <w:t>5</w:t>
      </w:r>
      <w:r>
        <w:rPr>
          <w:bCs/>
          <w:sz w:val="24"/>
        </w:rPr>
        <w:t>、公告：基金管理人更换后，由基金托管人在更换基金管理人</w:t>
      </w:r>
      <w:r>
        <w:rPr>
          <w:rFonts w:hint="eastAsia"/>
          <w:bCs/>
          <w:sz w:val="24"/>
        </w:rPr>
        <w:t>的基金份额持有人大会决议生效</w:t>
      </w:r>
      <w:r>
        <w:rPr>
          <w:bCs/>
          <w:sz w:val="24"/>
        </w:rPr>
        <w:t>后</w:t>
      </w:r>
      <w:r>
        <w:rPr>
          <w:rFonts w:hint="eastAsia"/>
          <w:bCs/>
          <w:sz w:val="24"/>
        </w:rPr>
        <w:t>依照《信息披露办法》的有关规定</w:t>
      </w:r>
      <w:r>
        <w:rPr>
          <w:bCs/>
          <w:sz w:val="24"/>
        </w:rPr>
        <w:t>在</w:t>
      </w:r>
      <w:r>
        <w:rPr>
          <w:rFonts w:hint="eastAsia"/>
          <w:bCs/>
          <w:sz w:val="24"/>
        </w:rPr>
        <w:t>规定媒介</w:t>
      </w:r>
      <w:r>
        <w:rPr>
          <w:bCs/>
          <w:sz w:val="24"/>
        </w:rPr>
        <w:t>公告</w:t>
      </w:r>
      <w:r>
        <w:rPr>
          <w:rFonts w:hint="eastAsia"/>
          <w:bCs/>
          <w:sz w:val="24"/>
        </w:rPr>
        <w:t>；</w:t>
      </w:r>
    </w:p>
    <w:p w14:paraId="68155538" w14:textId="77777777" w:rsidR="004E7329" w:rsidRDefault="00A30C01">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w:t>
      </w:r>
      <w:r>
        <w:rPr>
          <w:bCs/>
          <w:sz w:val="24"/>
        </w:rPr>
        <w:lastRenderedPageBreak/>
        <w:t>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w:t>
      </w:r>
      <w:r>
        <w:rPr>
          <w:rFonts w:hint="eastAsia"/>
          <w:bCs/>
          <w:sz w:val="24"/>
        </w:rPr>
        <w:t>或临时基金管理人</w:t>
      </w:r>
      <w:r>
        <w:rPr>
          <w:bCs/>
          <w:sz w:val="24"/>
        </w:rPr>
        <w:t>应与基金托管人核对基金资产总值</w:t>
      </w:r>
      <w:r>
        <w:rPr>
          <w:rFonts w:hint="eastAsia"/>
          <w:bCs/>
          <w:sz w:val="24"/>
        </w:rPr>
        <w:t>和净值</w:t>
      </w:r>
      <w:r>
        <w:rPr>
          <w:bCs/>
          <w:sz w:val="24"/>
        </w:rPr>
        <w:t>；</w:t>
      </w:r>
    </w:p>
    <w:p w14:paraId="157337C3" w14:textId="77777777" w:rsidR="004E7329" w:rsidRDefault="00A30C01">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002EF555" w14:textId="77777777" w:rsidR="004E7329" w:rsidRDefault="00A30C01">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248667EA" w14:textId="77777777" w:rsidR="004E7329" w:rsidRDefault="00A30C01">
      <w:pPr>
        <w:spacing w:line="360" w:lineRule="auto"/>
        <w:ind w:firstLineChars="200" w:firstLine="480"/>
        <w:rPr>
          <w:bCs/>
          <w:sz w:val="24"/>
        </w:rPr>
      </w:pPr>
      <w:bookmarkStart w:id="243" w:name="_Toc22005975"/>
      <w:r>
        <w:rPr>
          <w:bCs/>
          <w:sz w:val="24"/>
        </w:rPr>
        <w:t>（二）</w:t>
      </w:r>
      <w:r>
        <w:rPr>
          <w:bCs/>
          <w:sz w:val="24"/>
        </w:rPr>
        <w:tab/>
      </w:r>
      <w:r>
        <w:rPr>
          <w:bCs/>
          <w:sz w:val="24"/>
        </w:rPr>
        <w:t>基金托管人的更换程序</w:t>
      </w:r>
      <w:bookmarkEnd w:id="243"/>
    </w:p>
    <w:p w14:paraId="534D5207" w14:textId="77777777" w:rsidR="004E7329" w:rsidRDefault="00A30C01">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5850AC7C" w14:textId="77777777" w:rsidR="004E7329" w:rsidRDefault="00A30C01">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29F5F800" w14:textId="77777777" w:rsidR="004E7329" w:rsidRDefault="00A30C01">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5C37E181" w14:textId="77777777" w:rsidR="004E7329" w:rsidRDefault="00A30C01">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66D2F2F8" w14:textId="77777777" w:rsidR="004E7329" w:rsidRDefault="00A30C01">
      <w:pPr>
        <w:spacing w:line="360" w:lineRule="auto"/>
        <w:ind w:firstLineChars="200" w:firstLine="480"/>
        <w:rPr>
          <w:bCs/>
          <w:sz w:val="24"/>
        </w:rPr>
      </w:pPr>
      <w:r>
        <w:rPr>
          <w:bCs/>
          <w:sz w:val="24"/>
        </w:rPr>
        <w:t>5</w:t>
      </w:r>
      <w:r>
        <w:rPr>
          <w:bCs/>
          <w:sz w:val="24"/>
        </w:rPr>
        <w:t>、公告：基金托管人更换后，由基金管理人在更换基金托管人的</w:t>
      </w:r>
      <w:r>
        <w:rPr>
          <w:rFonts w:hint="eastAsia"/>
          <w:bCs/>
          <w:sz w:val="24"/>
        </w:rPr>
        <w:t>基金份额持有人大会决议生效</w:t>
      </w:r>
      <w:r>
        <w:rPr>
          <w:bCs/>
          <w:sz w:val="24"/>
        </w:rPr>
        <w:t>后</w:t>
      </w:r>
      <w:r>
        <w:rPr>
          <w:rFonts w:hint="eastAsia"/>
          <w:bCs/>
          <w:sz w:val="24"/>
        </w:rPr>
        <w:t>依照《信息披露办法》的有关规定</w:t>
      </w:r>
      <w:r>
        <w:rPr>
          <w:bCs/>
          <w:sz w:val="24"/>
        </w:rPr>
        <w:t>在</w:t>
      </w:r>
      <w:r>
        <w:rPr>
          <w:rFonts w:hint="eastAsia"/>
          <w:bCs/>
          <w:sz w:val="24"/>
        </w:rPr>
        <w:t>规定媒介</w:t>
      </w:r>
      <w:r>
        <w:rPr>
          <w:bCs/>
          <w:sz w:val="24"/>
        </w:rPr>
        <w:t>公告</w:t>
      </w:r>
      <w:r>
        <w:rPr>
          <w:rFonts w:hint="eastAsia"/>
          <w:bCs/>
          <w:sz w:val="24"/>
        </w:rPr>
        <w:t>；</w:t>
      </w:r>
    </w:p>
    <w:p w14:paraId="45BFFD85" w14:textId="77777777" w:rsidR="004E7329" w:rsidRDefault="00A30C01">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或临时基金托管人</w:t>
      </w:r>
      <w:r>
        <w:rPr>
          <w:bCs/>
          <w:sz w:val="24"/>
        </w:rPr>
        <w:t>与基金管理人核对基金资产总值</w:t>
      </w:r>
      <w:r>
        <w:rPr>
          <w:rFonts w:hint="eastAsia"/>
          <w:bCs/>
          <w:sz w:val="24"/>
        </w:rPr>
        <w:t>和</w:t>
      </w:r>
      <w:r>
        <w:rPr>
          <w:bCs/>
          <w:sz w:val="24"/>
        </w:rPr>
        <w:t>净值；</w:t>
      </w:r>
    </w:p>
    <w:p w14:paraId="716DA098" w14:textId="77777777" w:rsidR="004E7329" w:rsidRDefault="00A30C01">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15B6D9C9" w14:textId="77777777" w:rsidR="004E7329" w:rsidRDefault="00A30C01">
      <w:pPr>
        <w:spacing w:line="360" w:lineRule="auto"/>
        <w:ind w:firstLineChars="200" w:firstLine="480"/>
        <w:rPr>
          <w:bCs/>
          <w:sz w:val="24"/>
        </w:rPr>
      </w:pPr>
      <w:bookmarkStart w:id="244" w:name="_Toc1357"/>
      <w:r>
        <w:rPr>
          <w:bCs/>
          <w:sz w:val="24"/>
        </w:rPr>
        <w:t>（三）基金管理人与基金托管人同时更换的条件和程序。</w:t>
      </w:r>
      <w:bookmarkEnd w:id="244"/>
    </w:p>
    <w:p w14:paraId="22CDC385" w14:textId="77777777" w:rsidR="004E7329" w:rsidRDefault="00A30C01">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4AD29471" w14:textId="77777777" w:rsidR="004E7329" w:rsidRDefault="00A30C01">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0B9585B3" w14:textId="77777777" w:rsidR="004E7329" w:rsidRDefault="00A30C01">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依照《信息披露办法》的有关规定</w:t>
      </w:r>
      <w:r>
        <w:rPr>
          <w:bCs/>
          <w:sz w:val="24"/>
        </w:rPr>
        <w:t>在规定媒介上联合公告。</w:t>
      </w:r>
    </w:p>
    <w:p w14:paraId="0236E4EB" w14:textId="77777777" w:rsidR="004E7329" w:rsidRDefault="00A30C01">
      <w:pPr>
        <w:spacing w:line="360" w:lineRule="auto"/>
        <w:ind w:firstLineChars="200" w:firstLine="480"/>
        <w:rPr>
          <w:bCs/>
          <w:sz w:val="24"/>
        </w:rPr>
      </w:pPr>
      <w:r>
        <w:rPr>
          <w:rFonts w:hint="eastAsia"/>
          <w:bCs/>
          <w:sz w:val="24"/>
        </w:rPr>
        <w:t>（四）新任或临时基金管理人接收基金管理业务，或任或临时新基金托管人接收基金财产和基金托管业务前，</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托管人应继续履行相关职责，并保证不做出对基金份额持有人的利益造成损害的行为。</w:t>
      </w:r>
      <w:proofErr w:type="gramStart"/>
      <w:r>
        <w:rPr>
          <w:rFonts w:hint="eastAsia"/>
          <w:bCs/>
          <w:sz w:val="24"/>
        </w:rPr>
        <w:t>原基金</w:t>
      </w:r>
      <w:proofErr w:type="gramEnd"/>
      <w:r>
        <w:rPr>
          <w:rFonts w:hint="eastAsia"/>
          <w:bCs/>
          <w:sz w:val="24"/>
        </w:rPr>
        <w:t>管理人或</w:t>
      </w:r>
      <w:proofErr w:type="gramStart"/>
      <w:r>
        <w:rPr>
          <w:rFonts w:hint="eastAsia"/>
          <w:bCs/>
          <w:sz w:val="24"/>
        </w:rPr>
        <w:t>原基金</w:t>
      </w:r>
      <w:proofErr w:type="gramEnd"/>
      <w:r>
        <w:rPr>
          <w:rFonts w:hint="eastAsia"/>
          <w:bCs/>
          <w:sz w:val="24"/>
        </w:rPr>
        <w:t>托管人在继续履行相关职责期间，仍有权按照基金合同的规定收取基金管理费或基金托管费。</w:t>
      </w:r>
    </w:p>
    <w:p w14:paraId="0EF8CA64" w14:textId="77777777" w:rsidR="004E7329" w:rsidRDefault="00A30C01">
      <w:pPr>
        <w:spacing w:line="360" w:lineRule="auto"/>
        <w:ind w:firstLineChars="200" w:firstLine="480"/>
        <w:rPr>
          <w:bCs/>
          <w:sz w:val="24"/>
        </w:rPr>
      </w:pPr>
      <w:r>
        <w:rPr>
          <w:rFonts w:hint="eastAsia"/>
          <w:bCs/>
          <w:sz w:val="24"/>
        </w:rPr>
        <w:t>三、本部</w:t>
      </w:r>
      <w:proofErr w:type="gramStart"/>
      <w:r>
        <w:rPr>
          <w:rFonts w:hint="eastAsia"/>
          <w:bCs/>
          <w:sz w:val="24"/>
        </w:rPr>
        <w:t>分关于</w:t>
      </w:r>
      <w:proofErr w:type="gramEnd"/>
      <w:r>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在履行适当程序并提前公告后，可直接对相应内容进行修改和调整，无需召开基金份额持有人大会审议。</w:t>
      </w:r>
    </w:p>
    <w:p w14:paraId="79790896" w14:textId="77777777" w:rsidR="004E7329" w:rsidRDefault="00A30C01">
      <w:pPr>
        <w:pStyle w:val="1"/>
        <w:spacing w:before="0" w:after="0"/>
        <w:jc w:val="center"/>
        <w:rPr>
          <w:rFonts w:ascii="Times New Roman"/>
          <w:color w:val="auto"/>
          <w:sz w:val="30"/>
        </w:rPr>
      </w:pPr>
      <w:r>
        <w:rPr>
          <w:rFonts w:ascii="Times New Roman"/>
          <w:b w:val="0"/>
          <w:bCs/>
          <w:color w:val="auto"/>
          <w:kern w:val="2"/>
        </w:rPr>
        <w:br w:type="page"/>
      </w:r>
      <w:bookmarkStart w:id="245" w:name="_Toc98560356"/>
      <w:bookmarkStart w:id="246" w:name="_Toc17198"/>
      <w:bookmarkStart w:id="247" w:name="_Toc123051456"/>
      <w:bookmarkStart w:id="248" w:name="_Toc34663818"/>
      <w:bookmarkStart w:id="249" w:name="_Toc48649708"/>
      <w:bookmarkStart w:id="250" w:name="_Toc79392622"/>
      <w:bookmarkStart w:id="251" w:name="_Toc21237"/>
      <w:bookmarkStart w:id="252" w:name="_Toc123102457"/>
      <w:bookmarkStart w:id="253" w:name="_Toc8791"/>
      <w:bookmarkStart w:id="254" w:name="_Toc123112238"/>
      <w:bookmarkStart w:id="255" w:name="_Toc139991740"/>
      <w:bookmarkStart w:id="256" w:name="_Toc17920"/>
      <w:bookmarkStart w:id="257" w:name="_Toc3329"/>
      <w:bookmarkStart w:id="258" w:name="_Toc29408"/>
      <w:bookmarkStart w:id="259" w:name="_Toc20976"/>
      <w:bookmarkStart w:id="260" w:name="_Toc5170"/>
      <w:bookmarkStart w:id="261" w:name="_Toc32092"/>
      <w:bookmarkStart w:id="262" w:name="_Toc141703890"/>
      <w:bookmarkStart w:id="263" w:name="_Toc739"/>
      <w:bookmarkStart w:id="264" w:name="_Toc32584"/>
      <w:r>
        <w:rPr>
          <w:rFonts w:ascii="Times New Roman"/>
          <w:color w:val="auto"/>
          <w:sz w:val="30"/>
        </w:rPr>
        <w:lastRenderedPageBreak/>
        <w:t>第十部分基金的托管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334B646B" w14:textId="77777777" w:rsidR="004E7329" w:rsidRDefault="004E7329">
      <w:pPr>
        <w:autoSpaceDE w:val="0"/>
        <w:autoSpaceDN w:val="0"/>
        <w:spacing w:line="360" w:lineRule="auto"/>
        <w:textAlignment w:val="bottom"/>
        <w:rPr>
          <w:bCs/>
          <w:sz w:val="24"/>
        </w:rPr>
      </w:pPr>
    </w:p>
    <w:p w14:paraId="6E583582" w14:textId="77777777" w:rsidR="004E7329" w:rsidRDefault="00A30C01">
      <w:pPr>
        <w:spacing w:line="360" w:lineRule="auto"/>
        <w:ind w:firstLineChars="200" w:firstLine="480"/>
        <w:rPr>
          <w:bCs/>
          <w:sz w:val="24"/>
        </w:rPr>
      </w:pPr>
      <w:r>
        <w:rPr>
          <w:bCs/>
          <w:sz w:val="24"/>
        </w:rPr>
        <w:t>基金托管人和基金管理人按照《基金法》、基金合同及其他有关规定订立托管协议。</w:t>
      </w:r>
    </w:p>
    <w:p w14:paraId="4909B7DC" w14:textId="77777777" w:rsidR="004E7329" w:rsidRDefault="00A30C01">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4DF41AD" w14:textId="77777777" w:rsidR="004E7329" w:rsidRDefault="00A30C01">
      <w:pPr>
        <w:pStyle w:val="1"/>
        <w:spacing w:before="0" w:after="0"/>
        <w:jc w:val="center"/>
        <w:rPr>
          <w:rFonts w:ascii="Times New Roman"/>
          <w:color w:val="auto"/>
          <w:sz w:val="30"/>
        </w:rPr>
      </w:pPr>
      <w:r>
        <w:rPr>
          <w:rFonts w:ascii="Times New Roman"/>
          <w:b w:val="0"/>
          <w:bCs/>
          <w:color w:val="auto"/>
        </w:rPr>
        <w:br w:type="page"/>
      </w:r>
      <w:bookmarkStart w:id="265" w:name="_Toc14725"/>
      <w:bookmarkStart w:id="266" w:name="_Toc19520"/>
      <w:bookmarkStart w:id="267" w:name="_Toc123102458"/>
      <w:bookmarkStart w:id="268" w:name="_Toc79392624"/>
      <w:bookmarkStart w:id="269" w:name="_Toc98560357"/>
      <w:bookmarkStart w:id="270" w:name="_Toc123112239"/>
      <w:bookmarkStart w:id="271" w:name="_Toc21886"/>
      <w:bookmarkStart w:id="272" w:name="_Toc141703891"/>
      <w:bookmarkStart w:id="273" w:name="_Toc26383"/>
      <w:bookmarkStart w:id="274" w:name="_Toc2255"/>
      <w:bookmarkStart w:id="275" w:name="_Toc123051457"/>
      <w:bookmarkStart w:id="276" w:name="_Toc22674"/>
      <w:bookmarkStart w:id="277" w:name="_Toc34663819"/>
      <w:bookmarkStart w:id="278" w:name="_Toc16789"/>
      <w:bookmarkStart w:id="279" w:name="_Toc48649710"/>
      <w:bookmarkStart w:id="280" w:name="_Toc3244"/>
      <w:bookmarkStart w:id="281" w:name="_Toc139991741"/>
      <w:bookmarkStart w:id="282" w:name="_Toc26084"/>
      <w:bookmarkStart w:id="283" w:name="_Toc26152"/>
      <w:bookmarkStart w:id="284" w:name="_Toc31469"/>
      <w:r>
        <w:rPr>
          <w:rFonts w:ascii="Times New Roman"/>
          <w:color w:val="auto"/>
          <w:sz w:val="30"/>
        </w:rPr>
        <w:lastRenderedPageBreak/>
        <w:t>第十一部分基金份额的登记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53E739A7" w14:textId="77777777" w:rsidR="004E7329" w:rsidRDefault="004E7329">
      <w:pPr>
        <w:autoSpaceDE w:val="0"/>
        <w:autoSpaceDN w:val="0"/>
        <w:spacing w:line="360" w:lineRule="auto"/>
        <w:textAlignment w:val="bottom"/>
        <w:rPr>
          <w:bCs/>
          <w:sz w:val="24"/>
        </w:rPr>
      </w:pPr>
    </w:p>
    <w:p w14:paraId="689B9129" w14:textId="77777777" w:rsidR="004E7329" w:rsidRDefault="00A30C01">
      <w:pPr>
        <w:spacing w:line="360" w:lineRule="auto"/>
        <w:ind w:firstLineChars="200" w:firstLine="480"/>
        <w:rPr>
          <w:bCs/>
          <w:sz w:val="24"/>
        </w:rPr>
      </w:pPr>
      <w:r>
        <w:rPr>
          <w:bCs/>
          <w:sz w:val="24"/>
        </w:rPr>
        <w:t>一、基金的份额登记业务</w:t>
      </w:r>
    </w:p>
    <w:p w14:paraId="331CB567" w14:textId="77777777" w:rsidR="004E7329" w:rsidRDefault="00A30C01">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6F67EC48" w14:textId="77777777" w:rsidR="004E7329" w:rsidRDefault="00A30C01">
      <w:pPr>
        <w:spacing w:line="360" w:lineRule="auto"/>
        <w:ind w:firstLineChars="200" w:firstLine="480"/>
        <w:rPr>
          <w:bCs/>
          <w:sz w:val="24"/>
        </w:rPr>
      </w:pPr>
      <w:r>
        <w:rPr>
          <w:bCs/>
          <w:sz w:val="24"/>
        </w:rPr>
        <w:t>二、基金登记业务办理机构</w:t>
      </w:r>
    </w:p>
    <w:p w14:paraId="00E08B62" w14:textId="77777777" w:rsidR="004E7329" w:rsidRDefault="00A30C01">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14FE094" w14:textId="77777777" w:rsidR="004E7329" w:rsidRDefault="00A30C01">
      <w:pPr>
        <w:spacing w:line="360" w:lineRule="auto"/>
        <w:ind w:firstLineChars="200" w:firstLine="480"/>
        <w:rPr>
          <w:bCs/>
          <w:sz w:val="24"/>
        </w:rPr>
      </w:pPr>
      <w:r>
        <w:rPr>
          <w:bCs/>
          <w:sz w:val="24"/>
        </w:rPr>
        <w:t>三、基金登记机构的权利</w:t>
      </w:r>
      <w:bookmarkStart w:id="285" w:name="_Hlt88820748"/>
      <w:bookmarkEnd w:id="285"/>
    </w:p>
    <w:p w14:paraId="30676D87" w14:textId="77777777" w:rsidR="004E7329" w:rsidRDefault="00A30C01">
      <w:pPr>
        <w:spacing w:line="360" w:lineRule="auto"/>
        <w:ind w:firstLineChars="200" w:firstLine="480"/>
        <w:rPr>
          <w:bCs/>
          <w:sz w:val="24"/>
        </w:rPr>
      </w:pPr>
      <w:r>
        <w:rPr>
          <w:bCs/>
          <w:sz w:val="24"/>
        </w:rPr>
        <w:t>基金登记机构享有以下权利：</w:t>
      </w:r>
    </w:p>
    <w:p w14:paraId="0AE1983B" w14:textId="77777777" w:rsidR="004E7329" w:rsidRDefault="00A30C01">
      <w:pPr>
        <w:spacing w:line="360" w:lineRule="auto"/>
        <w:ind w:firstLineChars="200" w:firstLine="480"/>
        <w:rPr>
          <w:bCs/>
          <w:sz w:val="24"/>
        </w:rPr>
      </w:pPr>
      <w:r>
        <w:rPr>
          <w:bCs/>
          <w:sz w:val="24"/>
        </w:rPr>
        <w:t>1</w:t>
      </w:r>
      <w:r>
        <w:rPr>
          <w:bCs/>
          <w:sz w:val="24"/>
        </w:rPr>
        <w:t>、取得登记费；</w:t>
      </w:r>
    </w:p>
    <w:p w14:paraId="0B99CE27" w14:textId="77777777" w:rsidR="004E7329" w:rsidRDefault="00A30C01">
      <w:pPr>
        <w:spacing w:line="360" w:lineRule="auto"/>
        <w:ind w:firstLineChars="200" w:firstLine="480"/>
        <w:rPr>
          <w:bCs/>
          <w:sz w:val="24"/>
        </w:rPr>
      </w:pPr>
      <w:r>
        <w:rPr>
          <w:bCs/>
          <w:sz w:val="24"/>
        </w:rPr>
        <w:t>2</w:t>
      </w:r>
      <w:r>
        <w:rPr>
          <w:bCs/>
          <w:sz w:val="24"/>
        </w:rPr>
        <w:t>、建立和管理投资者基金账户；</w:t>
      </w:r>
    </w:p>
    <w:p w14:paraId="268662EB" w14:textId="77777777" w:rsidR="004E7329" w:rsidRDefault="00A30C01">
      <w:pPr>
        <w:spacing w:line="360" w:lineRule="auto"/>
        <w:ind w:firstLineChars="200" w:firstLine="480"/>
        <w:rPr>
          <w:bCs/>
          <w:sz w:val="24"/>
        </w:rPr>
      </w:pPr>
      <w:r>
        <w:rPr>
          <w:bCs/>
          <w:sz w:val="24"/>
        </w:rPr>
        <w:t>3</w:t>
      </w:r>
      <w:r>
        <w:rPr>
          <w:bCs/>
          <w:sz w:val="24"/>
        </w:rPr>
        <w:t>、保管基金份额持有人开户资料、交易资料、基金份额持有人名册等；</w:t>
      </w:r>
    </w:p>
    <w:p w14:paraId="0C8DA66B" w14:textId="77777777" w:rsidR="004E7329" w:rsidRDefault="00A30C01">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31361091" w14:textId="77777777" w:rsidR="004E7329" w:rsidRDefault="00A30C01">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02265F46" w14:textId="77777777" w:rsidR="004E7329" w:rsidRDefault="00A30C01">
      <w:pPr>
        <w:spacing w:line="360" w:lineRule="auto"/>
        <w:ind w:firstLineChars="200" w:firstLine="480"/>
        <w:rPr>
          <w:bCs/>
          <w:sz w:val="24"/>
        </w:rPr>
      </w:pPr>
      <w:r>
        <w:rPr>
          <w:bCs/>
          <w:sz w:val="24"/>
        </w:rPr>
        <w:t>四、基金登记机构的义务</w:t>
      </w:r>
    </w:p>
    <w:p w14:paraId="1521B6AE" w14:textId="77777777" w:rsidR="004E7329" w:rsidRDefault="00A30C01">
      <w:pPr>
        <w:spacing w:line="360" w:lineRule="auto"/>
        <w:ind w:firstLineChars="200" w:firstLine="480"/>
        <w:rPr>
          <w:bCs/>
          <w:sz w:val="24"/>
        </w:rPr>
      </w:pPr>
      <w:r>
        <w:rPr>
          <w:bCs/>
          <w:sz w:val="24"/>
        </w:rPr>
        <w:t>基金登记机构承担以下义务：</w:t>
      </w:r>
    </w:p>
    <w:p w14:paraId="4969F82C" w14:textId="77777777" w:rsidR="004E7329" w:rsidRDefault="00A30C01">
      <w:pPr>
        <w:spacing w:line="360" w:lineRule="auto"/>
        <w:ind w:firstLineChars="200" w:firstLine="480"/>
        <w:rPr>
          <w:bCs/>
          <w:sz w:val="24"/>
        </w:rPr>
      </w:pPr>
      <w:r>
        <w:rPr>
          <w:bCs/>
          <w:sz w:val="24"/>
        </w:rPr>
        <w:t>1</w:t>
      </w:r>
      <w:r>
        <w:rPr>
          <w:bCs/>
          <w:sz w:val="24"/>
        </w:rPr>
        <w:t>、配备足够的专业人员办理本基金份额的登记业务；</w:t>
      </w:r>
    </w:p>
    <w:p w14:paraId="01627AFE" w14:textId="77777777" w:rsidR="004E7329" w:rsidRDefault="00A30C01">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3A150EEE" w14:textId="77777777" w:rsidR="004E7329" w:rsidRDefault="00A30C01">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w:t>
      </w:r>
      <w:r>
        <w:rPr>
          <w:rFonts w:hint="eastAsia"/>
          <w:bCs/>
          <w:sz w:val="24"/>
        </w:rPr>
        <w:t>20</w:t>
      </w:r>
      <w:r>
        <w:rPr>
          <w:rFonts w:hint="eastAsia"/>
          <w:bCs/>
          <w:sz w:val="24"/>
        </w:rPr>
        <w:t>年</w:t>
      </w:r>
      <w:r>
        <w:rPr>
          <w:bCs/>
          <w:sz w:val="24"/>
        </w:rPr>
        <w:t>；</w:t>
      </w:r>
    </w:p>
    <w:p w14:paraId="54EAA431" w14:textId="77777777" w:rsidR="004E7329" w:rsidRDefault="00A30C01">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w:t>
      </w:r>
      <w:r>
        <w:rPr>
          <w:rFonts w:hint="eastAsia"/>
          <w:bCs/>
          <w:sz w:val="24"/>
        </w:rPr>
        <w:lastRenderedPageBreak/>
        <w:t>法规及中国证监会规定的和基金合同约定的其他</w:t>
      </w:r>
      <w:r>
        <w:rPr>
          <w:bCs/>
          <w:sz w:val="24"/>
        </w:rPr>
        <w:t>情形除外；</w:t>
      </w:r>
    </w:p>
    <w:p w14:paraId="48A9C80A" w14:textId="77777777" w:rsidR="004E7329" w:rsidRDefault="00A30C01">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346BF21D" w14:textId="77777777" w:rsidR="004E7329" w:rsidRDefault="00A30C01">
      <w:pPr>
        <w:spacing w:line="360" w:lineRule="auto"/>
        <w:ind w:firstLineChars="200" w:firstLine="480"/>
        <w:rPr>
          <w:bCs/>
          <w:sz w:val="24"/>
        </w:rPr>
      </w:pPr>
      <w:r>
        <w:rPr>
          <w:bCs/>
          <w:sz w:val="24"/>
        </w:rPr>
        <w:t>6</w:t>
      </w:r>
      <w:r>
        <w:rPr>
          <w:bCs/>
          <w:sz w:val="24"/>
        </w:rPr>
        <w:t>、接受基金管理人的监督；</w:t>
      </w:r>
    </w:p>
    <w:p w14:paraId="2C340B24" w14:textId="77777777" w:rsidR="004E7329" w:rsidRDefault="00A30C01">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639C3E4A" w14:textId="77777777" w:rsidR="004E7329" w:rsidRDefault="00A30C01">
      <w:pPr>
        <w:pStyle w:val="1"/>
        <w:spacing w:before="0" w:after="0"/>
        <w:jc w:val="center"/>
        <w:rPr>
          <w:rFonts w:ascii="Times New Roman"/>
          <w:color w:val="auto"/>
          <w:sz w:val="30"/>
        </w:rPr>
      </w:pPr>
      <w:r>
        <w:rPr>
          <w:rFonts w:ascii="Times New Roman"/>
          <w:b w:val="0"/>
          <w:bCs/>
          <w:color w:val="auto"/>
        </w:rPr>
        <w:br w:type="page"/>
      </w:r>
      <w:bookmarkStart w:id="286" w:name="_Toc578"/>
      <w:bookmarkStart w:id="287" w:name="_Toc16437"/>
      <w:bookmarkStart w:id="288" w:name="_Toc22538"/>
      <w:bookmarkStart w:id="289" w:name="_Toc34663820"/>
      <w:bookmarkStart w:id="290" w:name="_Toc3872"/>
      <w:bookmarkStart w:id="291" w:name="_Toc11351"/>
      <w:bookmarkStart w:id="292" w:name="_Toc11395"/>
      <w:bookmarkStart w:id="293" w:name="_Toc5477"/>
      <w:bookmarkStart w:id="294" w:name="_Toc801"/>
      <w:bookmarkStart w:id="295" w:name="_Toc13343"/>
      <w:bookmarkStart w:id="296" w:name="_Toc21917"/>
      <w:bookmarkStart w:id="297" w:name="_Toc2981"/>
      <w:r>
        <w:rPr>
          <w:rFonts w:ascii="Times New Roman"/>
          <w:color w:val="auto"/>
          <w:sz w:val="30"/>
        </w:rPr>
        <w:lastRenderedPageBreak/>
        <w:t>第十二部分基金的投资</w:t>
      </w:r>
      <w:bookmarkEnd w:id="286"/>
      <w:bookmarkEnd w:id="287"/>
      <w:bookmarkEnd w:id="288"/>
      <w:bookmarkEnd w:id="289"/>
      <w:bookmarkEnd w:id="290"/>
      <w:bookmarkEnd w:id="291"/>
      <w:bookmarkEnd w:id="292"/>
      <w:bookmarkEnd w:id="293"/>
      <w:bookmarkEnd w:id="294"/>
      <w:bookmarkEnd w:id="295"/>
      <w:bookmarkEnd w:id="296"/>
      <w:bookmarkEnd w:id="297"/>
    </w:p>
    <w:p w14:paraId="7C0E9165" w14:textId="77777777" w:rsidR="004E7329" w:rsidRDefault="004E7329">
      <w:pPr>
        <w:spacing w:line="360" w:lineRule="auto"/>
        <w:ind w:firstLineChars="200" w:firstLine="480"/>
        <w:rPr>
          <w:bCs/>
          <w:sz w:val="24"/>
        </w:rPr>
      </w:pPr>
    </w:p>
    <w:p w14:paraId="55ECBAD6" w14:textId="77777777" w:rsidR="004E7329" w:rsidRDefault="00A30C01">
      <w:pPr>
        <w:spacing w:line="360" w:lineRule="auto"/>
        <w:ind w:firstLineChars="200" w:firstLine="480"/>
        <w:rPr>
          <w:bCs/>
          <w:sz w:val="24"/>
        </w:rPr>
      </w:pPr>
      <w:r>
        <w:rPr>
          <w:bCs/>
          <w:sz w:val="24"/>
        </w:rPr>
        <w:t>一、投资目标</w:t>
      </w:r>
    </w:p>
    <w:p w14:paraId="75C89A5A" w14:textId="77777777" w:rsidR="004E7329" w:rsidRDefault="00A30C01">
      <w:pPr>
        <w:spacing w:line="360" w:lineRule="auto"/>
        <w:ind w:firstLineChars="200" w:firstLine="480"/>
        <w:rPr>
          <w:bCs/>
          <w:sz w:val="24"/>
        </w:rPr>
      </w:pPr>
      <w:r>
        <w:rPr>
          <w:rFonts w:hint="eastAsia"/>
          <w:bCs/>
          <w:sz w:val="24"/>
        </w:rPr>
        <w:t>紧密跟踪业绩比较基准，追求跟踪偏离度及跟踪误差的最小化。</w:t>
      </w:r>
    </w:p>
    <w:p w14:paraId="2BD65D24" w14:textId="77777777" w:rsidR="004E7329" w:rsidRDefault="00A30C01">
      <w:pPr>
        <w:spacing w:line="360" w:lineRule="auto"/>
        <w:ind w:firstLineChars="200" w:firstLine="480"/>
        <w:rPr>
          <w:bCs/>
          <w:sz w:val="24"/>
        </w:rPr>
      </w:pPr>
      <w:r>
        <w:rPr>
          <w:bCs/>
          <w:sz w:val="24"/>
        </w:rPr>
        <w:t>二、投资范围</w:t>
      </w:r>
    </w:p>
    <w:p w14:paraId="59BFFE06" w14:textId="77777777" w:rsidR="004E7329" w:rsidRDefault="00A30C01">
      <w:pPr>
        <w:spacing w:line="360" w:lineRule="auto"/>
        <w:ind w:firstLineChars="200" w:firstLine="480"/>
        <w:rPr>
          <w:sz w:val="24"/>
        </w:rPr>
      </w:pPr>
      <w:r>
        <w:rPr>
          <w:rFonts w:hint="eastAsia"/>
          <w:bCs/>
          <w:sz w:val="24"/>
        </w:rPr>
        <w:t>本基金资产投资于具有良好流动性的金融工具，包括目标</w:t>
      </w:r>
      <w:r>
        <w:rPr>
          <w:rFonts w:hint="eastAsia"/>
          <w:bCs/>
          <w:sz w:val="24"/>
        </w:rPr>
        <w:t>ETF</w:t>
      </w:r>
      <w:r>
        <w:rPr>
          <w:rFonts w:hint="eastAsia"/>
          <w:bCs/>
          <w:sz w:val="24"/>
        </w:rPr>
        <w:t>、标的指数成份股及备选成份股、非成份股、存托凭证、债券（包括国债、地方政府债、金融债、企业债、公司债、公开发行的次级债、可转换债券（含分离交易可转债）、可交换债券、央行票据、短期融资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、中期票据）、资产支持证券、债券回购、银行存款、货币市场工具、</w:t>
      </w:r>
      <w:r>
        <w:rPr>
          <w:bCs/>
          <w:sz w:val="24"/>
        </w:rPr>
        <w:t>股指期货</w:t>
      </w:r>
      <w:r>
        <w:rPr>
          <w:rFonts w:hint="eastAsia"/>
          <w:bCs/>
          <w:sz w:val="24"/>
        </w:rPr>
        <w:t>、股票期权、国债期货以及中国证监会允许基金投资的其他金融工具（但须符合中国证监会的相关规定）。</w:t>
      </w:r>
    </w:p>
    <w:p w14:paraId="3581251D" w14:textId="77777777" w:rsidR="004E7329" w:rsidRDefault="00A30C01">
      <w:pPr>
        <w:spacing w:line="360" w:lineRule="auto"/>
        <w:ind w:firstLineChars="200" w:firstLine="480"/>
        <w:rPr>
          <w:bCs/>
          <w:sz w:val="24"/>
        </w:rPr>
      </w:pPr>
      <w:r>
        <w:rPr>
          <w:bCs/>
          <w:sz w:val="24"/>
        </w:rPr>
        <w:t>本基金将根据法律法规的规定参与融资及转融通证券出借业务。</w:t>
      </w:r>
    </w:p>
    <w:p w14:paraId="3679A9D2" w14:textId="77777777" w:rsidR="004E7329" w:rsidRDefault="00A30C01">
      <w:pPr>
        <w:spacing w:line="360" w:lineRule="auto"/>
        <w:ind w:firstLineChars="200" w:firstLine="480"/>
        <w:rPr>
          <w:sz w:val="24"/>
        </w:rPr>
      </w:pPr>
      <w:r>
        <w:rPr>
          <w:bCs/>
          <w:sz w:val="24"/>
        </w:rPr>
        <w:t>如法律法规或监管机构以后允许基金投资其他品种，基金管理人在履行适当程序后，可以将其纳入投资范围。</w:t>
      </w:r>
    </w:p>
    <w:p w14:paraId="7474A06C" w14:textId="77777777" w:rsidR="004E7329" w:rsidRDefault="00A30C01">
      <w:pPr>
        <w:spacing w:line="360" w:lineRule="auto"/>
        <w:ind w:firstLineChars="200" w:firstLine="480"/>
        <w:rPr>
          <w:bCs/>
          <w:sz w:val="24"/>
        </w:rPr>
      </w:pPr>
      <w:r>
        <w:rPr>
          <w:rFonts w:hint="eastAsia"/>
          <w:bCs/>
          <w:sz w:val="24"/>
        </w:rPr>
        <w:t>本基金资产中投资于目标</w:t>
      </w:r>
      <w:r>
        <w:rPr>
          <w:rFonts w:hint="eastAsia"/>
          <w:bCs/>
          <w:sz w:val="24"/>
        </w:rPr>
        <w:t>ETF</w:t>
      </w:r>
      <w:r>
        <w:rPr>
          <w:rFonts w:hint="eastAsia"/>
          <w:bCs/>
          <w:sz w:val="24"/>
        </w:rPr>
        <w:t>的比例不低于基金资产净值的</w:t>
      </w:r>
      <w:r>
        <w:rPr>
          <w:rFonts w:hint="eastAsia"/>
          <w:bCs/>
          <w:sz w:val="24"/>
        </w:rPr>
        <w:t>90%</w:t>
      </w:r>
      <w:r>
        <w:rPr>
          <w:rFonts w:hint="eastAsia"/>
          <w:bCs/>
          <w:sz w:val="24"/>
        </w:rPr>
        <w:t>；每个交易日日终在扣除股指期货、股票期权和国债期货合约需缴纳的交易保证金后，应当保持不低于基金资产净值</w:t>
      </w:r>
      <w:r>
        <w:rPr>
          <w:rFonts w:hint="eastAsia"/>
          <w:bCs/>
          <w:sz w:val="24"/>
        </w:rPr>
        <w:t>5</w:t>
      </w:r>
      <w:r>
        <w:rPr>
          <w:rFonts w:hint="eastAsia"/>
          <w:bCs/>
          <w:sz w:val="24"/>
        </w:rPr>
        <w:t>％的现金</w:t>
      </w:r>
      <w:r>
        <w:rPr>
          <w:bCs/>
          <w:sz w:val="24"/>
        </w:rPr>
        <w:t>（不包括结算备付金、存出保证金、应收申购款等）</w:t>
      </w:r>
      <w:r>
        <w:rPr>
          <w:rFonts w:hint="eastAsia"/>
          <w:bCs/>
          <w:sz w:val="24"/>
        </w:rPr>
        <w:t>或者到期日在一年以内的政府债券。</w:t>
      </w:r>
    </w:p>
    <w:p w14:paraId="393B45D9" w14:textId="77777777" w:rsidR="004E7329" w:rsidRDefault="00A30C01">
      <w:pPr>
        <w:spacing w:line="360" w:lineRule="auto"/>
        <w:ind w:firstLineChars="200" w:firstLine="480"/>
        <w:rPr>
          <w:bCs/>
          <w:sz w:val="24"/>
        </w:rPr>
      </w:pPr>
      <w:r>
        <w:rPr>
          <w:bCs/>
          <w:sz w:val="24"/>
        </w:rPr>
        <w:t>三、投资策略</w:t>
      </w:r>
    </w:p>
    <w:p w14:paraId="31F35DFD" w14:textId="77777777" w:rsidR="004E7329" w:rsidRDefault="00A30C01">
      <w:pPr>
        <w:spacing w:line="360" w:lineRule="auto"/>
        <w:ind w:firstLineChars="200" w:firstLine="480"/>
        <w:rPr>
          <w:bCs/>
          <w:sz w:val="24"/>
        </w:rPr>
      </w:pPr>
      <w:r>
        <w:rPr>
          <w:rFonts w:hint="eastAsia"/>
          <w:bCs/>
          <w:sz w:val="24"/>
        </w:rPr>
        <w:t>在正常市场情况下，本基金与业绩比较基准的日均跟踪偏离度的绝对值不超过</w:t>
      </w:r>
      <w:r>
        <w:rPr>
          <w:rFonts w:hint="eastAsia"/>
          <w:bCs/>
          <w:sz w:val="24"/>
        </w:rPr>
        <w:t>0.3%</w:t>
      </w:r>
      <w:r>
        <w:rPr>
          <w:rFonts w:hint="eastAsia"/>
          <w:bCs/>
          <w:sz w:val="24"/>
        </w:rPr>
        <w:t>，年跟踪误差不超过</w:t>
      </w:r>
      <w:r>
        <w:rPr>
          <w:rFonts w:hint="eastAsia"/>
          <w:bCs/>
          <w:sz w:val="24"/>
        </w:rPr>
        <w:t>4%</w:t>
      </w:r>
      <w:r>
        <w:rPr>
          <w:rFonts w:hint="eastAsia"/>
          <w:bCs/>
          <w:sz w:val="24"/>
        </w:rPr>
        <w:t>。如因指数编制规则调整或其他因素导致跟踪偏离度和跟踪误差超过上述范围，基金管理人应采取合理措施避免跟踪偏离度、跟踪误差进一步扩大。</w:t>
      </w:r>
    </w:p>
    <w:p w14:paraId="606989AD" w14:textId="77777777" w:rsidR="004E7329" w:rsidRDefault="00A30C01">
      <w:pPr>
        <w:spacing w:line="360" w:lineRule="auto"/>
        <w:ind w:firstLineChars="200" w:firstLine="480"/>
        <w:rPr>
          <w:bCs/>
          <w:sz w:val="24"/>
        </w:rPr>
      </w:pPr>
      <w:r>
        <w:rPr>
          <w:rFonts w:hint="eastAsia"/>
          <w:bCs/>
          <w:sz w:val="24"/>
        </w:rPr>
        <w:t>（一）资产配置策略</w:t>
      </w:r>
    </w:p>
    <w:p w14:paraId="4BD398B9" w14:textId="77777777" w:rsidR="004E7329" w:rsidRDefault="00A30C01">
      <w:pPr>
        <w:spacing w:line="360" w:lineRule="auto"/>
        <w:ind w:firstLineChars="200" w:firstLine="480"/>
        <w:rPr>
          <w:bCs/>
          <w:sz w:val="24"/>
        </w:rPr>
      </w:pPr>
      <w:r>
        <w:rPr>
          <w:rFonts w:hint="eastAsia"/>
          <w:bCs/>
          <w:sz w:val="24"/>
        </w:rPr>
        <w:t>为实现紧密跟踪标的指数的投资目标，本基金资产中投资于目标</w:t>
      </w:r>
      <w:r>
        <w:rPr>
          <w:bCs/>
          <w:sz w:val="24"/>
        </w:rPr>
        <w:t>ETF</w:t>
      </w:r>
      <w:r>
        <w:rPr>
          <w:rFonts w:hint="eastAsia"/>
          <w:bCs/>
          <w:sz w:val="24"/>
        </w:rPr>
        <w:t>的比例不低于基金资产净值的</w:t>
      </w:r>
      <w:r>
        <w:rPr>
          <w:bCs/>
          <w:sz w:val="24"/>
        </w:rPr>
        <w:t>90%</w:t>
      </w:r>
      <w:r>
        <w:rPr>
          <w:rFonts w:hint="eastAsia"/>
          <w:bCs/>
          <w:sz w:val="24"/>
        </w:rPr>
        <w:t>。其余资产可投资于标的指数成份股及备选成份股、非成份股、</w:t>
      </w:r>
      <w:r w:rsidR="009542E0">
        <w:rPr>
          <w:rFonts w:hint="eastAsia"/>
          <w:bCs/>
          <w:sz w:val="24"/>
        </w:rPr>
        <w:t>存托凭证、</w:t>
      </w:r>
      <w:r>
        <w:rPr>
          <w:rFonts w:hint="eastAsia"/>
          <w:bCs/>
          <w:sz w:val="24"/>
        </w:rPr>
        <w:t>债券、资产支持证券、债券回购、银行存款、货币市场工具、</w:t>
      </w:r>
      <w:r>
        <w:rPr>
          <w:bCs/>
          <w:sz w:val="24"/>
        </w:rPr>
        <w:t>股指期货</w:t>
      </w:r>
      <w:r>
        <w:rPr>
          <w:rFonts w:hint="eastAsia"/>
          <w:bCs/>
          <w:sz w:val="24"/>
        </w:rPr>
        <w:t>、股票期权、国债期货以及中国证监会允许基金投资的其他金融工具，但需符合中国证监会的相关规定。</w:t>
      </w:r>
    </w:p>
    <w:p w14:paraId="0F96DA1C" w14:textId="77777777" w:rsidR="004E7329" w:rsidRDefault="00A30C01">
      <w:pPr>
        <w:spacing w:line="360" w:lineRule="auto"/>
        <w:ind w:firstLineChars="200" w:firstLine="480"/>
        <w:rPr>
          <w:bCs/>
          <w:sz w:val="24"/>
        </w:rPr>
      </w:pPr>
      <w:r>
        <w:rPr>
          <w:rFonts w:hint="eastAsia"/>
          <w:bCs/>
          <w:sz w:val="24"/>
        </w:rPr>
        <w:lastRenderedPageBreak/>
        <w:t>（二）目标</w:t>
      </w:r>
      <w:r>
        <w:rPr>
          <w:rFonts w:hint="eastAsia"/>
          <w:bCs/>
          <w:sz w:val="24"/>
        </w:rPr>
        <w:t>ETF</w:t>
      </w:r>
      <w:r>
        <w:rPr>
          <w:rFonts w:hint="eastAsia"/>
          <w:bCs/>
          <w:sz w:val="24"/>
        </w:rPr>
        <w:t>投资策略</w:t>
      </w:r>
    </w:p>
    <w:p w14:paraId="293A230A" w14:textId="77777777" w:rsidR="004E7329" w:rsidRDefault="00A30C01">
      <w:pPr>
        <w:spacing w:line="360" w:lineRule="auto"/>
        <w:ind w:firstLineChars="200" w:firstLine="480"/>
        <w:rPr>
          <w:bCs/>
          <w:sz w:val="24"/>
        </w:rPr>
      </w:pPr>
      <w:r>
        <w:rPr>
          <w:rFonts w:hint="eastAsia"/>
          <w:bCs/>
          <w:sz w:val="24"/>
        </w:rPr>
        <w:t>本基金为华泰柏瑞上证</w:t>
      </w:r>
      <w:proofErr w:type="gramStart"/>
      <w:r>
        <w:rPr>
          <w:rFonts w:hint="eastAsia"/>
          <w:bCs/>
          <w:sz w:val="24"/>
        </w:rPr>
        <w:t>科创板</w:t>
      </w:r>
      <w:proofErr w:type="gramEnd"/>
      <w:r>
        <w:rPr>
          <w:rFonts w:hint="eastAsia"/>
          <w:bCs/>
          <w:sz w:val="24"/>
        </w:rPr>
        <w:t>50</w:t>
      </w:r>
      <w:r>
        <w:rPr>
          <w:rFonts w:hint="eastAsia"/>
          <w:bCs/>
          <w:sz w:val="24"/>
        </w:rPr>
        <w:t>成份</w:t>
      </w:r>
      <w:r>
        <w:rPr>
          <w:rFonts w:hint="eastAsia"/>
          <w:bCs/>
          <w:sz w:val="24"/>
        </w:rPr>
        <w:t>ETF</w:t>
      </w:r>
      <w:r>
        <w:rPr>
          <w:rFonts w:hint="eastAsia"/>
          <w:bCs/>
          <w:sz w:val="24"/>
        </w:rPr>
        <w:t>的联接基金。华泰柏瑞上证</w:t>
      </w:r>
      <w:proofErr w:type="gramStart"/>
      <w:r>
        <w:rPr>
          <w:rFonts w:hint="eastAsia"/>
          <w:bCs/>
          <w:sz w:val="24"/>
        </w:rPr>
        <w:t>科创板</w:t>
      </w:r>
      <w:proofErr w:type="gramEnd"/>
      <w:r>
        <w:rPr>
          <w:rFonts w:hint="eastAsia"/>
          <w:bCs/>
          <w:sz w:val="24"/>
        </w:rPr>
        <w:t>50</w:t>
      </w:r>
      <w:r>
        <w:rPr>
          <w:rFonts w:hint="eastAsia"/>
          <w:bCs/>
          <w:sz w:val="24"/>
        </w:rPr>
        <w:t>成份</w:t>
      </w:r>
      <w:r>
        <w:rPr>
          <w:rFonts w:hint="eastAsia"/>
          <w:bCs/>
          <w:sz w:val="24"/>
        </w:rPr>
        <w:t>ETF</w:t>
      </w:r>
      <w:r>
        <w:rPr>
          <w:rFonts w:hint="eastAsia"/>
          <w:bCs/>
          <w:sz w:val="24"/>
        </w:rPr>
        <w:t>是采用完全复制</w:t>
      </w:r>
      <w:proofErr w:type="gramStart"/>
      <w:r>
        <w:rPr>
          <w:rFonts w:hint="eastAsia"/>
          <w:bCs/>
          <w:sz w:val="24"/>
        </w:rPr>
        <w:t>法实现</w:t>
      </w:r>
      <w:proofErr w:type="gramEnd"/>
      <w:r>
        <w:rPr>
          <w:rFonts w:hint="eastAsia"/>
          <w:bCs/>
          <w:sz w:val="24"/>
        </w:rPr>
        <w:t>对上证</w:t>
      </w:r>
      <w:proofErr w:type="gramStart"/>
      <w:r>
        <w:rPr>
          <w:rFonts w:hint="eastAsia"/>
          <w:bCs/>
          <w:sz w:val="24"/>
        </w:rPr>
        <w:t>科创板</w:t>
      </w:r>
      <w:proofErr w:type="gramEnd"/>
      <w:r>
        <w:rPr>
          <w:rFonts w:hint="eastAsia"/>
          <w:bCs/>
          <w:sz w:val="24"/>
        </w:rPr>
        <w:t>50</w:t>
      </w:r>
      <w:r>
        <w:rPr>
          <w:rFonts w:hint="eastAsia"/>
          <w:bCs/>
          <w:sz w:val="24"/>
        </w:rPr>
        <w:t>成份指数紧密跟踪的全被动指数基金，本基金主要通过投资于华泰柏瑞上证</w:t>
      </w:r>
      <w:proofErr w:type="gramStart"/>
      <w:r>
        <w:rPr>
          <w:rFonts w:hint="eastAsia"/>
          <w:bCs/>
          <w:sz w:val="24"/>
        </w:rPr>
        <w:t>科创板</w:t>
      </w:r>
      <w:proofErr w:type="gramEnd"/>
      <w:r>
        <w:rPr>
          <w:rFonts w:hint="eastAsia"/>
          <w:bCs/>
          <w:sz w:val="24"/>
        </w:rPr>
        <w:t>50</w:t>
      </w:r>
      <w:r>
        <w:rPr>
          <w:rFonts w:hint="eastAsia"/>
          <w:bCs/>
          <w:sz w:val="24"/>
        </w:rPr>
        <w:t>成份</w:t>
      </w:r>
      <w:r>
        <w:rPr>
          <w:rFonts w:hint="eastAsia"/>
          <w:bCs/>
          <w:sz w:val="24"/>
        </w:rPr>
        <w:t>ETF</w:t>
      </w:r>
      <w:r>
        <w:rPr>
          <w:rFonts w:hint="eastAsia"/>
          <w:bCs/>
          <w:sz w:val="24"/>
        </w:rPr>
        <w:t>实现对业绩比较基准的紧密跟踪。</w:t>
      </w:r>
    </w:p>
    <w:p w14:paraId="365EF952" w14:textId="77777777" w:rsidR="004E7329" w:rsidRDefault="00A30C01">
      <w:pPr>
        <w:spacing w:line="360" w:lineRule="auto"/>
        <w:ind w:firstLineChars="200" w:firstLine="480"/>
        <w:rPr>
          <w:bCs/>
          <w:sz w:val="24"/>
        </w:rPr>
      </w:pPr>
      <w:r>
        <w:rPr>
          <w:rFonts w:hint="eastAsia"/>
          <w:bCs/>
          <w:sz w:val="24"/>
        </w:rPr>
        <w:t>在投资运作过程中，本基金将在综合考虑合</w:t>
      </w:r>
      <w:proofErr w:type="gramStart"/>
      <w:r>
        <w:rPr>
          <w:rFonts w:hint="eastAsia"/>
          <w:bCs/>
          <w:sz w:val="24"/>
        </w:rPr>
        <w:t>规</w:t>
      </w:r>
      <w:proofErr w:type="gramEnd"/>
      <w:r>
        <w:rPr>
          <w:rFonts w:hint="eastAsia"/>
          <w:bCs/>
          <w:sz w:val="24"/>
        </w:rPr>
        <w:t>、风险、效率、成本等因素的基础上，决定采用一级市场申购赎回的方式或二级市场买卖的方式对目标</w:t>
      </w:r>
      <w:r>
        <w:rPr>
          <w:rFonts w:hint="eastAsia"/>
          <w:bCs/>
          <w:sz w:val="24"/>
        </w:rPr>
        <w:t>ETF</w:t>
      </w:r>
      <w:r>
        <w:rPr>
          <w:rFonts w:hint="eastAsia"/>
          <w:bCs/>
          <w:sz w:val="24"/>
        </w:rPr>
        <w:t>进行投资。</w:t>
      </w:r>
    </w:p>
    <w:p w14:paraId="748F8B96" w14:textId="77777777" w:rsidR="004E7329" w:rsidRDefault="00A30C01">
      <w:pPr>
        <w:spacing w:line="360" w:lineRule="auto"/>
        <w:ind w:firstLineChars="200" w:firstLine="480"/>
        <w:rPr>
          <w:bCs/>
          <w:sz w:val="24"/>
        </w:rPr>
      </w:pPr>
      <w:r>
        <w:rPr>
          <w:rFonts w:hint="eastAsia"/>
          <w:bCs/>
          <w:sz w:val="24"/>
        </w:rPr>
        <w:t>（三）成份股、备选成份股投资策略</w:t>
      </w:r>
    </w:p>
    <w:p w14:paraId="41EB00AA" w14:textId="77777777" w:rsidR="004E7329" w:rsidRDefault="00A30C01">
      <w:pPr>
        <w:spacing w:line="360" w:lineRule="auto"/>
        <w:ind w:firstLineChars="200" w:firstLine="480"/>
        <w:rPr>
          <w:bCs/>
          <w:sz w:val="24"/>
        </w:rPr>
      </w:pPr>
      <w:r>
        <w:rPr>
          <w:rFonts w:hint="eastAsia"/>
          <w:bCs/>
          <w:sz w:val="24"/>
        </w:rPr>
        <w:t>本基金对成份股、备选成份股的投资目的是为准备构建股票组合以申购目标</w:t>
      </w:r>
      <w:r>
        <w:rPr>
          <w:bCs/>
          <w:sz w:val="24"/>
        </w:rPr>
        <w:t>ETF</w:t>
      </w:r>
      <w:r>
        <w:rPr>
          <w:rFonts w:hint="eastAsia"/>
          <w:bCs/>
          <w:sz w:val="24"/>
        </w:rPr>
        <w:t>。因此对可投资于成份股、备选成份股的资金头寸，主要采取复制法，即按照标的指数的成份</w:t>
      </w:r>
      <w:proofErr w:type="gramStart"/>
      <w:r>
        <w:rPr>
          <w:rFonts w:hint="eastAsia"/>
          <w:bCs/>
          <w:sz w:val="24"/>
        </w:rPr>
        <w:t>股组成</w:t>
      </w:r>
      <w:proofErr w:type="gramEnd"/>
      <w:r>
        <w:rPr>
          <w:rFonts w:hint="eastAsia"/>
          <w:bCs/>
          <w:sz w:val="24"/>
        </w:rPr>
        <w:t>及其权重构建基金股票投资组合，并根据标的指数成份股及其权重的变动而进行相应调整。如有因受成份股停牌、成份股流动性不足或其它一些影响指数复制的市场因素的限制，基金管理人可对股票组合管理进行适当变通和调整，以更紧密的跟踪标的指数。</w:t>
      </w:r>
    </w:p>
    <w:p w14:paraId="6F85474E" w14:textId="77777777" w:rsidR="004E7329" w:rsidRDefault="00A30C01">
      <w:pPr>
        <w:spacing w:line="360" w:lineRule="auto"/>
        <w:ind w:firstLineChars="200" w:firstLine="480"/>
        <w:rPr>
          <w:bCs/>
          <w:sz w:val="24"/>
        </w:rPr>
      </w:pPr>
      <w:r>
        <w:rPr>
          <w:rFonts w:hint="eastAsia"/>
          <w:bCs/>
          <w:sz w:val="24"/>
        </w:rPr>
        <w:t>（四）股指期货投资策略</w:t>
      </w:r>
    </w:p>
    <w:p w14:paraId="670D7B76" w14:textId="77777777" w:rsidR="004E7329" w:rsidRDefault="00A30C01">
      <w:pPr>
        <w:spacing w:line="360" w:lineRule="auto"/>
        <w:ind w:firstLineChars="200" w:firstLine="480"/>
        <w:rPr>
          <w:bCs/>
          <w:sz w:val="24"/>
        </w:rPr>
      </w:pPr>
      <w:r>
        <w:rPr>
          <w:rFonts w:hint="eastAsia"/>
          <w:bCs/>
          <w:sz w:val="24"/>
        </w:rPr>
        <w:t>本基金在股指期货投资中主要遵循有效管理投资策略，根据风险管理的原则，以套期保值为目的，主要采用流动性好、交易活跃的期货合约，通过对现货和期货市场运行趋势的研究，结合股指期货定价模型寻求其合理估值水平，与现货资产进行匹配，通过多头或空头套期保值等策略进行套期保值操作。</w:t>
      </w:r>
    </w:p>
    <w:p w14:paraId="0B464F16" w14:textId="77777777" w:rsidR="004E7329" w:rsidRDefault="00A30C01">
      <w:pPr>
        <w:spacing w:line="360" w:lineRule="auto"/>
        <w:ind w:firstLineChars="200" w:firstLine="480"/>
        <w:rPr>
          <w:bCs/>
          <w:sz w:val="24"/>
        </w:rPr>
      </w:pPr>
      <w:r>
        <w:rPr>
          <w:rFonts w:hint="eastAsia"/>
          <w:bCs/>
          <w:sz w:val="24"/>
        </w:rPr>
        <w:t>本基金管理人对股指期货的运用将进行充分的论证，运用股指期货的情形主要包括：对冲系统性风险；对冲特殊情况下的流动性风险，如大额申购赎回等；</w:t>
      </w:r>
      <w:proofErr w:type="gramStart"/>
      <w:r>
        <w:rPr>
          <w:rFonts w:hint="eastAsia"/>
          <w:bCs/>
          <w:sz w:val="24"/>
        </w:rPr>
        <w:t>对冲因其他</w:t>
      </w:r>
      <w:proofErr w:type="gramEnd"/>
      <w:r>
        <w:rPr>
          <w:rFonts w:hint="eastAsia"/>
          <w:bCs/>
          <w:sz w:val="24"/>
        </w:rPr>
        <w:t>原因导致无法有效跟踪标的指数的风险；利用金融衍生品的杠杆作用，降低股票和目标</w:t>
      </w:r>
      <w:r>
        <w:rPr>
          <w:rFonts w:hint="eastAsia"/>
          <w:bCs/>
          <w:sz w:val="24"/>
        </w:rPr>
        <w:t>ETF</w:t>
      </w:r>
      <w:proofErr w:type="gramStart"/>
      <w:r>
        <w:rPr>
          <w:rFonts w:hint="eastAsia"/>
          <w:bCs/>
          <w:sz w:val="24"/>
        </w:rPr>
        <w:t>仓位</w:t>
      </w:r>
      <w:proofErr w:type="gramEnd"/>
      <w:r>
        <w:rPr>
          <w:rFonts w:hint="eastAsia"/>
          <w:bCs/>
          <w:sz w:val="24"/>
        </w:rPr>
        <w:t>频繁调整的交易成本，达到有效跟踪标的指数的目的。</w:t>
      </w:r>
    </w:p>
    <w:p w14:paraId="2354C414" w14:textId="77777777" w:rsidR="004E7329" w:rsidRDefault="00A30C01">
      <w:pPr>
        <w:spacing w:line="360" w:lineRule="auto"/>
        <w:ind w:firstLineChars="200" w:firstLine="480"/>
        <w:rPr>
          <w:bCs/>
          <w:sz w:val="24"/>
        </w:rPr>
      </w:pPr>
      <w:r>
        <w:rPr>
          <w:rFonts w:hint="eastAsia"/>
          <w:bCs/>
          <w:sz w:val="24"/>
        </w:rPr>
        <w:t>（五）股票期权投资策略</w:t>
      </w:r>
    </w:p>
    <w:p w14:paraId="05F2F8E1" w14:textId="77777777" w:rsidR="004E7329" w:rsidRDefault="00A30C01">
      <w:pPr>
        <w:spacing w:line="360" w:lineRule="auto"/>
        <w:ind w:firstLineChars="200" w:firstLine="480"/>
        <w:rPr>
          <w:bCs/>
          <w:sz w:val="24"/>
        </w:rPr>
      </w:pPr>
      <w:r>
        <w:rPr>
          <w:rFonts w:hint="eastAsia"/>
          <w:bCs/>
          <w:sz w:val="24"/>
        </w:rPr>
        <w:t>本基金将按照风险管理的原则，以套期保值为主要目的参与股票期权交易。本基金将结合投资目标、比例限制、风险收益特征以及法律法规的相关限定和要求，确定参与股票期权交易的投资时机和投资比例。</w:t>
      </w:r>
    </w:p>
    <w:p w14:paraId="55427966" w14:textId="77777777" w:rsidR="004E7329" w:rsidRDefault="00A30C01">
      <w:pPr>
        <w:spacing w:line="360" w:lineRule="auto"/>
        <w:ind w:firstLineChars="200" w:firstLine="480"/>
        <w:rPr>
          <w:bCs/>
          <w:sz w:val="24"/>
        </w:rPr>
      </w:pPr>
      <w:r>
        <w:rPr>
          <w:rFonts w:hint="eastAsia"/>
          <w:bCs/>
          <w:sz w:val="24"/>
        </w:rPr>
        <w:t>本基金投资股票期权，基金管理人将根据审慎原则，建立股票期权交易决策</w:t>
      </w:r>
      <w:r>
        <w:rPr>
          <w:rFonts w:hint="eastAsia"/>
          <w:bCs/>
          <w:sz w:val="24"/>
        </w:rPr>
        <w:lastRenderedPageBreak/>
        <w:t>部门或小组，授权特定的管理人员负责股票期权的投资审批事项，以防范股票期权投资的风险。</w:t>
      </w:r>
    </w:p>
    <w:p w14:paraId="72381797" w14:textId="77777777" w:rsidR="004E7329" w:rsidRDefault="00A30C01">
      <w:pPr>
        <w:spacing w:line="360" w:lineRule="auto"/>
        <w:ind w:firstLineChars="200" w:firstLine="480"/>
        <w:rPr>
          <w:bCs/>
          <w:sz w:val="24"/>
        </w:rPr>
      </w:pPr>
      <w:r>
        <w:rPr>
          <w:rFonts w:hint="eastAsia"/>
          <w:bCs/>
          <w:sz w:val="24"/>
        </w:rPr>
        <w:t>（六）存托凭证投资策略</w:t>
      </w:r>
    </w:p>
    <w:p w14:paraId="6CEDFE61" w14:textId="77777777" w:rsidR="004E7329" w:rsidRDefault="00A30C01">
      <w:pPr>
        <w:spacing w:line="360" w:lineRule="auto"/>
        <w:ind w:firstLineChars="200" w:firstLine="480"/>
        <w:rPr>
          <w:bCs/>
          <w:sz w:val="24"/>
        </w:rPr>
      </w:pPr>
      <w:r>
        <w:rPr>
          <w:rFonts w:hint="eastAsia"/>
          <w:bCs/>
          <w:sz w:val="24"/>
          <w:szCs w:val="24"/>
        </w:rPr>
        <w:t>本基金将基于对基础证券投资价值的深入研究判断，进行存托凭证的投资，</w:t>
      </w:r>
      <w:r>
        <w:rPr>
          <w:bCs/>
          <w:sz w:val="24"/>
          <w:szCs w:val="24"/>
        </w:rPr>
        <w:t>以更好地跟踪标的指数，追求跟踪偏离度和跟踪误差的最小化</w:t>
      </w:r>
      <w:r>
        <w:rPr>
          <w:rFonts w:hint="eastAsia"/>
          <w:bCs/>
          <w:sz w:val="24"/>
          <w:szCs w:val="24"/>
        </w:rPr>
        <w:t>。</w:t>
      </w:r>
    </w:p>
    <w:p w14:paraId="0144B944" w14:textId="77777777" w:rsidR="004E7329" w:rsidRDefault="00A30C01">
      <w:pPr>
        <w:spacing w:line="360" w:lineRule="auto"/>
        <w:ind w:firstLineChars="200" w:firstLine="480"/>
        <w:rPr>
          <w:bCs/>
          <w:sz w:val="24"/>
        </w:rPr>
      </w:pPr>
      <w:r>
        <w:rPr>
          <w:rFonts w:hint="eastAsia"/>
          <w:bCs/>
          <w:sz w:val="24"/>
        </w:rPr>
        <w:t>（七）国债期货投资策略</w:t>
      </w:r>
    </w:p>
    <w:p w14:paraId="44841A14" w14:textId="77777777" w:rsidR="004E7329" w:rsidRDefault="00A30C01">
      <w:pPr>
        <w:spacing w:line="360" w:lineRule="auto"/>
        <w:ind w:firstLineChars="200" w:firstLine="480"/>
        <w:rPr>
          <w:bCs/>
          <w:sz w:val="24"/>
        </w:rPr>
      </w:pPr>
      <w:r>
        <w:rPr>
          <w:rFonts w:hint="eastAsia"/>
          <w:bCs/>
          <w:sz w:val="24"/>
        </w:rPr>
        <w:t>本基金投资国债期货，将根据风险管理的原则，充分考虑国债期货的流动性和风险收益特征，在风险可控的前提下，适度参与国债期货投资。</w:t>
      </w:r>
    </w:p>
    <w:p w14:paraId="1AE949D6" w14:textId="77777777" w:rsidR="004E7329" w:rsidRDefault="00A30C01">
      <w:pPr>
        <w:spacing w:line="360" w:lineRule="auto"/>
        <w:ind w:firstLineChars="200" w:firstLine="480"/>
        <w:rPr>
          <w:bCs/>
          <w:sz w:val="24"/>
        </w:rPr>
      </w:pPr>
      <w:r>
        <w:rPr>
          <w:rFonts w:hint="eastAsia"/>
          <w:bCs/>
          <w:sz w:val="24"/>
        </w:rPr>
        <w:t>（八）债券投资策略</w:t>
      </w:r>
    </w:p>
    <w:p w14:paraId="02C24A26" w14:textId="77777777" w:rsidR="004E7329" w:rsidRDefault="00A30C01">
      <w:pPr>
        <w:spacing w:line="360" w:lineRule="auto"/>
        <w:ind w:firstLineChars="200" w:firstLine="480"/>
        <w:rPr>
          <w:bCs/>
          <w:sz w:val="24"/>
        </w:rPr>
      </w:pPr>
      <w:r>
        <w:rPr>
          <w:rFonts w:hint="eastAsia"/>
          <w:bCs/>
          <w:sz w:val="24"/>
        </w:rPr>
        <w:t>本基金债券投资的目的是在保证基金资产流动性的基础上，有效利用基金资产，提高基金资产的投资收益。通过对国内外宏观经济形势的深入分析、国内财政政策与货币政策等因素对债券的影响，进行合理的利率预期，判断市场的基本走势，</w:t>
      </w:r>
      <w:proofErr w:type="gramStart"/>
      <w:r>
        <w:rPr>
          <w:rFonts w:hint="eastAsia"/>
          <w:bCs/>
          <w:sz w:val="24"/>
        </w:rPr>
        <w:t>制定久期控制</w:t>
      </w:r>
      <w:proofErr w:type="gramEnd"/>
      <w:r>
        <w:rPr>
          <w:rFonts w:hint="eastAsia"/>
          <w:bCs/>
          <w:sz w:val="24"/>
        </w:rPr>
        <w:t>下的资产类属配置策略。在债券投资组合构建和管理过程中，本基金管理人将具体采用期限结构配置、市场转换、信用利差和相对价值判断、信用风险评估、现金管理等管理手段进行个</w:t>
      </w:r>
      <w:proofErr w:type="gramStart"/>
      <w:r>
        <w:rPr>
          <w:rFonts w:hint="eastAsia"/>
          <w:bCs/>
          <w:sz w:val="24"/>
        </w:rPr>
        <w:t>券</w:t>
      </w:r>
      <w:proofErr w:type="gramEnd"/>
      <w:r>
        <w:rPr>
          <w:rFonts w:hint="eastAsia"/>
          <w:bCs/>
          <w:sz w:val="24"/>
        </w:rPr>
        <w:t>选择。</w:t>
      </w:r>
    </w:p>
    <w:p w14:paraId="72A33824" w14:textId="77777777" w:rsidR="004E7329" w:rsidRDefault="00A30C01">
      <w:pPr>
        <w:spacing w:line="360" w:lineRule="auto"/>
        <w:ind w:firstLineChars="200" w:firstLine="480"/>
        <w:rPr>
          <w:bCs/>
          <w:sz w:val="24"/>
        </w:rPr>
      </w:pPr>
      <w:r>
        <w:rPr>
          <w:rFonts w:hint="eastAsia"/>
          <w:bCs/>
          <w:sz w:val="24"/>
        </w:rPr>
        <w:t>其中可转换债券和可交换债券，结合了权益类证券与固定收益类证券的特性，具有下行风险有限同时可分享基础股票价格上涨的特点。本基金将评估其内在投资价值，结合对可转换债券、可交换债券市场上的溢价率及其变动趋势、行业资金的配置以及基础股票基本面的综合分析，最终确定其投资权重及具体品种。</w:t>
      </w:r>
    </w:p>
    <w:p w14:paraId="7AADC0F3" w14:textId="77777777" w:rsidR="004E7329" w:rsidRDefault="00A30C01">
      <w:pPr>
        <w:spacing w:line="360" w:lineRule="auto"/>
        <w:ind w:firstLineChars="200" w:firstLine="480"/>
        <w:rPr>
          <w:bCs/>
          <w:sz w:val="24"/>
        </w:rPr>
      </w:pPr>
      <w:r>
        <w:rPr>
          <w:rFonts w:hint="eastAsia"/>
          <w:bCs/>
          <w:sz w:val="24"/>
        </w:rPr>
        <w:t>（九）资产支持证券投资策略</w:t>
      </w:r>
    </w:p>
    <w:p w14:paraId="76D03591" w14:textId="77777777" w:rsidR="004E7329" w:rsidRDefault="00A30C01">
      <w:pPr>
        <w:spacing w:line="360" w:lineRule="auto"/>
        <w:ind w:firstLineChars="200" w:firstLine="480"/>
        <w:rPr>
          <w:bCs/>
          <w:sz w:val="24"/>
        </w:rPr>
      </w:pPr>
      <w:r>
        <w:rPr>
          <w:rFonts w:hint="eastAsia"/>
          <w:bCs/>
          <w:sz w:val="24"/>
        </w:rPr>
        <w:t>资产支持证券为本基金的辅助性投资工具，本基金将</w:t>
      </w:r>
      <w:proofErr w:type="gramStart"/>
      <w:r>
        <w:rPr>
          <w:rFonts w:hint="eastAsia"/>
          <w:bCs/>
          <w:sz w:val="24"/>
        </w:rPr>
        <w:t>采用久期配置</w:t>
      </w:r>
      <w:proofErr w:type="gramEnd"/>
      <w:r>
        <w:rPr>
          <w:rFonts w:hint="eastAsia"/>
          <w:bCs/>
          <w:sz w:val="24"/>
        </w:rPr>
        <w:t>策略与期限结构配置策略，结合定量分析和定性分析的方法，综合分析资产支持证券的利率风险、提前偿付风险、流动性风险、税收溢价等因素，选择具有较高投资价值的资产支持证券进行配置。</w:t>
      </w:r>
    </w:p>
    <w:p w14:paraId="2CA3EF4B" w14:textId="77777777" w:rsidR="004E7329" w:rsidRDefault="00A30C01">
      <w:pPr>
        <w:spacing w:line="360" w:lineRule="auto"/>
        <w:ind w:firstLineChars="200" w:firstLine="480"/>
        <w:rPr>
          <w:bCs/>
          <w:sz w:val="24"/>
          <w:szCs w:val="24"/>
        </w:rPr>
      </w:pPr>
      <w:r>
        <w:rPr>
          <w:rFonts w:hint="eastAsia"/>
          <w:bCs/>
          <w:sz w:val="24"/>
        </w:rPr>
        <w:t>（十）</w:t>
      </w:r>
      <w:r>
        <w:rPr>
          <w:bCs/>
          <w:sz w:val="24"/>
          <w:szCs w:val="24"/>
        </w:rPr>
        <w:t>融资及转融通证券出借业务</w:t>
      </w:r>
    </w:p>
    <w:p w14:paraId="281FCE37" w14:textId="77777777" w:rsidR="004E7329" w:rsidRDefault="00A30C01">
      <w:pPr>
        <w:spacing w:line="360" w:lineRule="auto"/>
        <w:ind w:firstLineChars="200" w:firstLine="480"/>
        <w:rPr>
          <w:bCs/>
          <w:sz w:val="24"/>
          <w:szCs w:val="24"/>
        </w:rPr>
      </w:pPr>
      <w:r>
        <w:rPr>
          <w:bCs/>
          <w:sz w:val="24"/>
          <w:szCs w:val="24"/>
        </w:rPr>
        <w:t>本基金还可以参与融资及转融通证券出借业务。本基金参与融资业务，将综合考虑融资成本、保证金比例、冲抵保证金证券折算率、信用资质等条件，选择合适的交易对手方。同时，在保障基金投资组合充足流动性以及有效控制融资杠杆风险的前提下，确定融资比例。</w:t>
      </w:r>
    </w:p>
    <w:p w14:paraId="6736CFC5" w14:textId="77777777" w:rsidR="004E7329" w:rsidRDefault="00A30C01">
      <w:pPr>
        <w:spacing w:line="360" w:lineRule="auto"/>
        <w:ind w:firstLineChars="200" w:firstLine="480"/>
        <w:rPr>
          <w:bCs/>
          <w:sz w:val="24"/>
          <w:szCs w:val="24"/>
        </w:rPr>
      </w:pPr>
      <w:r>
        <w:rPr>
          <w:bCs/>
          <w:sz w:val="24"/>
          <w:szCs w:val="24"/>
        </w:rPr>
        <w:lastRenderedPageBreak/>
        <w:t>本基金参与转融通证券出借</w:t>
      </w:r>
      <w:r>
        <w:rPr>
          <w:rFonts w:hint="eastAsia"/>
          <w:bCs/>
          <w:sz w:val="24"/>
          <w:szCs w:val="24"/>
        </w:rPr>
        <w:t>业务，将综合分析市场情况、投资者类型</w:t>
      </w:r>
      <w:r>
        <w:rPr>
          <w:bCs/>
          <w:sz w:val="24"/>
          <w:szCs w:val="24"/>
        </w:rPr>
        <w:t>与</w:t>
      </w:r>
      <w:r>
        <w:rPr>
          <w:rFonts w:hint="eastAsia"/>
          <w:bCs/>
          <w:sz w:val="24"/>
          <w:szCs w:val="24"/>
        </w:rPr>
        <w:t>结构、基金</w:t>
      </w:r>
      <w:proofErr w:type="gramStart"/>
      <w:r>
        <w:rPr>
          <w:rFonts w:hint="eastAsia"/>
          <w:bCs/>
          <w:sz w:val="24"/>
          <w:szCs w:val="24"/>
        </w:rPr>
        <w:t>历史申赎情况</w:t>
      </w:r>
      <w:proofErr w:type="gramEnd"/>
      <w:r>
        <w:rPr>
          <w:rFonts w:hint="eastAsia"/>
          <w:bCs/>
          <w:sz w:val="24"/>
          <w:szCs w:val="24"/>
        </w:rPr>
        <w:t>、出借证券流动性情况等条件，合理确定转融通证券出借的范围、期限和比例。</w:t>
      </w:r>
    </w:p>
    <w:p w14:paraId="3CCDB6D2" w14:textId="77777777" w:rsidR="004E7329" w:rsidRDefault="00A30C01">
      <w:pPr>
        <w:spacing w:line="360" w:lineRule="auto"/>
        <w:ind w:firstLineChars="200" w:firstLine="480"/>
        <w:rPr>
          <w:bCs/>
          <w:sz w:val="24"/>
          <w:szCs w:val="24"/>
        </w:rPr>
      </w:pPr>
      <w:r>
        <w:rPr>
          <w:rFonts w:hint="eastAsia"/>
          <w:bCs/>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3AEB729A" w14:textId="77777777" w:rsidR="004E7329" w:rsidRDefault="00A30C01">
      <w:pPr>
        <w:spacing w:line="360" w:lineRule="auto"/>
        <w:ind w:firstLineChars="200" w:firstLine="480"/>
        <w:rPr>
          <w:bCs/>
          <w:sz w:val="24"/>
        </w:rPr>
      </w:pPr>
      <w:r>
        <w:rPr>
          <w:bCs/>
          <w:sz w:val="24"/>
        </w:rPr>
        <w:t>四、投资限制</w:t>
      </w:r>
    </w:p>
    <w:p w14:paraId="75984F64" w14:textId="77777777" w:rsidR="004E7329" w:rsidRDefault="00A30C01">
      <w:pPr>
        <w:spacing w:line="360" w:lineRule="auto"/>
        <w:ind w:firstLineChars="200" w:firstLine="480"/>
        <w:rPr>
          <w:bCs/>
          <w:sz w:val="24"/>
        </w:rPr>
      </w:pPr>
      <w:r>
        <w:rPr>
          <w:bCs/>
          <w:sz w:val="24"/>
        </w:rPr>
        <w:t>1</w:t>
      </w:r>
      <w:r>
        <w:rPr>
          <w:bCs/>
          <w:sz w:val="24"/>
        </w:rPr>
        <w:t>、组合限制</w:t>
      </w:r>
    </w:p>
    <w:p w14:paraId="6F2A9A2C" w14:textId="77777777" w:rsidR="004E7329" w:rsidRDefault="00A30C01">
      <w:pPr>
        <w:spacing w:line="360" w:lineRule="auto"/>
        <w:ind w:firstLineChars="200" w:firstLine="480"/>
        <w:rPr>
          <w:bCs/>
          <w:sz w:val="24"/>
        </w:rPr>
      </w:pPr>
      <w:r>
        <w:rPr>
          <w:bCs/>
          <w:sz w:val="24"/>
        </w:rPr>
        <w:t>基金的投资组合应遵循以下限制：</w:t>
      </w:r>
    </w:p>
    <w:p w14:paraId="50698B16" w14:textId="77777777" w:rsidR="004E7329" w:rsidRDefault="00A30C01">
      <w:pPr>
        <w:spacing w:line="360" w:lineRule="auto"/>
        <w:ind w:firstLineChars="200" w:firstLine="480"/>
        <w:rPr>
          <w:sz w:val="24"/>
        </w:rPr>
      </w:pPr>
      <w:r>
        <w:rPr>
          <w:rFonts w:hint="eastAsia"/>
          <w:sz w:val="24"/>
        </w:rPr>
        <w:t>（</w:t>
      </w:r>
      <w:r>
        <w:rPr>
          <w:sz w:val="24"/>
        </w:rPr>
        <w:t>1</w:t>
      </w:r>
      <w:r>
        <w:rPr>
          <w:rFonts w:hint="eastAsia"/>
          <w:sz w:val="24"/>
        </w:rPr>
        <w:t>）</w:t>
      </w:r>
      <w:r>
        <w:rPr>
          <w:rFonts w:hint="eastAsia"/>
          <w:bCs/>
          <w:sz w:val="24"/>
        </w:rPr>
        <w:t>本</w:t>
      </w:r>
      <w:r>
        <w:rPr>
          <w:rFonts w:hint="eastAsia"/>
          <w:sz w:val="24"/>
        </w:rPr>
        <w:t>基金投资</w:t>
      </w:r>
      <w:r>
        <w:rPr>
          <w:rFonts w:hint="eastAsia"/>
          <w:bCs/>
          <w:sz w:val="24"/>
        </w:rPr>
        <w:t>于目标</w:t>
      </w:r>
      <w:r>
        <w:rPr>
          <w:rFonts w:hint="eastAsia"/>
          <w:bCs/>
          <w:sz w:val="24"/>
        </w:rPr>
        <w:t>ETF</w:t>
      </w:r>
      <w:r>
        <w:rPr>
          <w:rFonts w:hint="eastAsia"/>
          <w:bCs/>
          <w:sz w:val="24"/>
        </w:rPr>
        <w:t>的</w:t>
      </w:r>
      <w:r>
        <w:rPr>
          <w:rFonts w:hint="eastAsia"/>
          <w:sz w:val="24"/>
        </w:rPr>
        <w:t>比例</w:t>
      </w:r>
      <w:r>
        <w:rPr>
          <w:rFonts w:hint="eastAsia"/>
          <w:bCs/>
          <w:sz w:val="24"/>
        </w:rPr>
        <w:t>不低于基金资产净值的</w:t>
      </w:r>
      <w:r>
        <w:rPr>
          <w:rFonts w:hint="eastAsia"/>
          <w:bCs/>
          <w:sz w:val="24"/>
        </w:rPr>
        <w:t>90%</w:t>
      </w:r>
      <w:r>
        <w:rPr>
          <w:rFonts w:hint="eastAsia"/>
          <w:sz w:val="24"/>
        </w:rPr>
        <w:t>；</w:t>
      </w:r>
    </w:p>
    <w:p w14:paraId="7C09A3A1" w14:textId="77777777" w:rsidR="004E7329" w:rsidRDefault="00A30C0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本基金每个交易日日终在扣除股指期货</w:t>
      </w:r>
      <w:r>
        <w:rPr>
          <w:rFonts w:hint="eastAsia"/>
          <w:bCs/>
          <w:sz w:val="24"/>
        </w:rPr>
        <w:t>、</w:t>
      </w:r>
      <w:r>
        <w:rPr>
          <w:bCs/>
          <w:sz w:val="24"/>
        </w:rPr>
        <w:t>国债期货和股票期权合约需缴纳的交易保证金后，</w:t>
      </w:r>
      <w:r>
        <w:rPr>
          <w:rFonts w:hint="eastAsia"/>
          <w:bCs/>
          <w:sz w:val="24"/>
        </w:rPr>
        <w:t>应当保持不低于基金资产净值</w:t>
      </w:r>
      <w:r>
        <w:rPr>
          <w:rFonts w:hint="eastAsia"/>
          <w:bCs/>
          <w:sz w:val="24"/>
        </w:rPr>
        <w:t>5</w:t>
      </w:r>
      <w:r>
        <w:rPr>
          <w:rFonts w:hint="eastAsia"/>
          <w:bCs/>
          <w:sz w:val="24"/>
        </w:rPr>
        <w:t>％的现金</w:t>
      </w:r>
      <w:r>
        <w:rPr>
          <w:bCs/>
          <w:sz w:val="24"/>
        </w:rPr>
        <w:t>（不包括结算备付金、存出保证金、应收申购款等）</w:t>
      </w:r>
      <w:r>
        <w:rPr>
          <w:rFonts w:hint="eastAsia"/>
          <w:bCs/>
          <w:sz w:val="24"/>
        </w:rPr>
        <w:t>或者到期日在一年以内的政府债券</w:t>
      </w:r>
      <w:r>
        <w:rPr>
          <w:bCs/>
          <w:sz w:val="24"/>
        </w:rPr>
        <w:t>；</w:t>
      </w:r>
    </w:p>
    <w:p w14:paraId="18D7531F" w14:textId="77777777" w:rsidR="004E7329" w:rsidRDefault="00A30C01">
      <w:pPr>
        <w:spacing w:line="360" w:lineRule="auto"/>
        <w:ind w:firstLineChars="200" w:firstLine="480"/>
        <w:rPr>
          <w:bCs/>
          <w:sz w:val="24"/>
        </w:rPr>
      </w:pPr>
      <w:r>
        <w:rPr>
          <w:bCs/>
          <w:sz w:val="24"/>
        </w:rPr>
        <w:t>（</w:t>
      </w:r>
      <w:r>
        <w:rPr>
          <w:rFonts w:hint="eastAsia"/>
          <w:bCs/>
          <w:sz w:val="24"/>
        </w:rPr>
        <w:t>3</w:t>
      </w:r>
      <w:r>
        <w:rPr>
          <w:bCs/>
          <w:sz w:val="24"/>
        </w:rPr>
        <w:t>）本基金投资于同一原始权益人的各类资产支持证券的比例，不得超过基金资产净值的</w:t>
      </w:r>
      <w:r>
        <w:rPr>
          <w:bCs/>
          <w:sz w:val="24"/>
        </w:rPr>
        <w:t>10%</w:t>
      </w:r>
      <w:r>
        <w:rPr>
          <w:bCs/>
          <w:sz w:val="24"/>
        </w:rPr>
        <w:t>；</w:t>
      </w:r>
    </w:p>
    <w:p w14:paraId="179C9B04" w14:textId="77777777" w:rsidR="004E7329" w:rsidRDefault="00A30C01">
      <w:pPr>
        <w:spacing w:line="360" w:lineRule="auto"/>
        <w:ind w:firstLineChars="200" w:firstLine="480"/>
        <w:rPr>
          <w:bCs/>
          <w:sz w:val="24"/>
        </w:rPr>
      </w:pPr>
      <w:r>
        <w:rPr>
          <w:bCs/>
          <w:sz w:val="24"/>
        </w:rPr>
        <w:t>（</w:t>
      </w:r>
      <w:r>
        <w:rPr>
          <w:rFonts w:hint="eastAsia"/>
          <w:bCs/>
          <w:sz w:val="24"/>
        </w:rPr>
        <w:t>4</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6DF39841" w14:textId="77777777" w:rsidR="004E7329" w:rsidRDefault="00A30C01">
      <w:pPr>
        <w:spacing w:line="360" w:lineRule="auto"/>
        <w:ind w:firstLineChars="200" w:firstLine="480"/>
        <w:rPr>
          <w:bCs/>
          <w:sz w:val="24"/>
        </w:rPr>
      </w:pPr>
      <w:r>
        <w:rPr>
          <w:bCs/>
          <w:sz w:val="24"/>
        </w:rPr>
        <w:t>（</w:t>
      </w:r>
      <w:r>
        <w:rPr>
          <w:rFonts w:hint="eastAsia"/>
          <w:bCs/>
          <w:sz w:val="24"/>
        </w:rPr>
        <w:t>5</w:t>
      </w:r>
      <w:r>
        <w:rPr>
          <w:bCs/>
          <w:sz w:val="24"/>
        </w:rPr>
        <w:t>）本基金持有的全部资产支持证券，其市值不得超过基金资产净值的</w:t>
      </w:r>
      <w:r>
        <w:rPr>
          <w:bCs/>
          <w:sz w:val="24"/>
        </w:rPr>
        <w:t>20%</w:t>
      </w:r>
      <w:r>
        <w:rPr>
          <w:bCs/>
          <w:sz w:val="24"/>
        </w:rPr>
        <w:t>；</w:t>
      </w:r>
    </w:p>
    <w:p w14:paraId="3524F179" w14:textId="77777777" w:rsidR="004E7329" w:rsidRDefault="00A30C01">
      <w:pPr>
        <w:spacing w:line="360" w:lineRule="auto"/>
        <w:ind w:firstLineChars="200" w:firstLine="480"/>
        <w:rPr>
          <w:bCs/>
          <w:sz w:val="24"/>
        </w:rPr>
      </w:pPr>
      <w:r>
        <w:rPr>
          <w:bCs/>
          <w:sz w:val="24"/>
        </w:rPr>
        <w:t>（</w:t>
      </w:r>
      <w:r>
        <w:rPr>
          <w:rFonts w:hint="eastAsia"/>
          <w:bCs/>
          <w:sz w:val="24"/>
        </w:rPr>
        <w:t>6</w:t>
      </w:r>
      <w:r>
        <w:rPr>
          <w:bCs/>
          <w:sz w:val="24"/>
        </w:rPr>
        <w:t>）本基金</w:t>
      </w:r>
      <w:r>
        <w:rPr>
          <w:rFonts w:ascii="宋体" w:hAnsi="宋体" w:hint="eastAsia"/>
          <w:sz w:val="24"/>
        </w:rPr>
        <w:t>持有的同一(指同一信用级别)资产支持证</w:t>
      </w:r>
      <w:r>
        <w:rPr>
          <w:bCs/>
          <w:sz w:val="24"/>
        </w:rPr>
        <w:t>券的比例，不得超过该资产支持证券规模的</w:t>
      </w:r>
      <w:r>
        <w:rPr>
          <w:bCs/>
          <w:sz w:val="24"/>
        </w:rPr>
        <w:t>10%</w:t>
      </w:r>
      <w:r>
        <w:rPr>
          <w:bCs/>
          <w:sz w:val="24"/>
        </w:rPr>
        <w:t>；</w:t>
      </w:r>
    </w:p>
    <w:p w14:paraId="65506C2C" w14:textId="77777777" w:rsidR="004E7329" w:rsidRDefault="00A30C01">
      <w:pPr>
        <w:spacing w:line="360" w:lineRule="auto"/>
        <w:ind w:firstLineChars="200" w:firstLine="480"/>
        <w:rPr>
          <w:bCs/>
          <w:sz w:val="24"/>
        </w:rPr>
      </w:pPr>
      <w:r>
        <w:rPr>
          <w:bCs/>
          <w:sz w:val="24"/>
        </w:rPr>
        <w:t>（</w:t>
      </w:r>
      <w:r>
        <w:rPr>
          <w:rFonts w:hint="eastAsia"/>
          <w:bCs/>
          <w:sz w:val="24"/>
        </w:rPr>
        <w:t>7</w:t>
      </w:r>
      <w:r>
        <w:rPr>
          <w:bCs/>
          <w:sz w:val="24"/>
        </w:rPr>
        <w:t>）本基金应投资于信用级别评级为</w:t>
      </w:r>
      <w:r>
        <w:rPr>
          <w:bCs/>
          <w:sz w:val="24"/>
        </w:rPr>
        <w:t>BBB</w:t>
      </w:r>
      <w:r>
        <w:rPr>
          <w:bCs/>
          <w:sz w:val="24"/>
        </w:rPr>
        <w:t>以上</w:t>
      </w:r>
      <w:r>
        <w:rPr>
          <w:rFonts w:ascii="宋体" w:hAnsi="宋体"/>
          <w:sz w:val="24"/>
        </w:rPr>
        <w:t>(</w:t>
      </w:r>
      <w:r>
        <w:rPr>
          <w:bCs/>
          <w:sz w:val="24"/>
        </w:rPr>
        <w:t>含</w:t>
      </w:r>
      <w:r>
        <w:rPr>
          <w:bCs/>
          <w:sz w:val="24"/>
        </w:rPr>
        <w:t>BBB</w:t>
      </w:r>
      <w:r>
        <w:rPr>
          <w:rFonts w:ascii="宋体" w:hAnsi="宋体"/>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5952BD2F" w14:textId="77777777" w:rsidR="004E7329" w:rsidRDefault="00A30C01">
      <w:pPr>
        <w:spacing w:line="360" w:lineRule="auto"/>
        <w:ind w:firstLineChars="200" w:firstLine="480"/>
        <w:rPr>
          <w:bCs/>
          <w:sz w:val="24"/>
        </w:rPr>
      </w:pPr>
      <w:r>
        <w:rPr>
          <w:bCs/>
          <w:sz w:val="24"/>
        </w:rPr>
        <w:t>（</w:t>
      </w:r>
      <w:r>
        <w:rPr>
          <w:rFonts w:hint="eastAsia"/>
          <w:bCs/>
          <w:sz w:val="24"/>
        </w:rPr>
        <w:t>8</w:t>
      </w:r>
      <w:r>
        <w:rPr>
          <w:bCs/>
          <w:sz w:val="24"/>
        </w:rPr>
        <w:t>）基金财产参与股票发行申购，本基金所申报的金额不超过本基金的总资产，本基金所申报的股票数量不超过拟发行股票公司本次发行股票的总量；</w:t>
      </w:r>
    </w:p>
    <w:p w14:paraId="56308ED0" w14:textId="77777777" w:rsidR="004E7329" w:rsidRDefault="00A30C01">
      <w:pPr>
        <w:spacing w:line="360" w:lineRule="auto"/>
        <w:ind w:firstLineChars="200" w:firstLine="480"/>
        <w:rPr>
          <w:bCs/>
          <w:sz w:val="24"/>
        </w:rPr>
      </w:pPr>
      <w:r>
        <w:rPr>
          <w:bCs/>
          <w:sz w:val="24"/>
        </w:rPr>
        <w:t>（</w:t>
      </w:r>
      <w:r>
        <w:rPr>
          <w:rFonts w:hint="eastAsia"/>
          <w:bCs/>
          <w:sz w:val="24"/>
        </w:rPr>
        <w:t>9</w:t>
      </w:r>
      <w:r>
        <w:rPr>
          <w:bCs/>
          <w:sz w:val="24"/>
        </w:rPr>
        <w:t>）本基金进入全国银行间同业市场进行债券回购的资金余额不得超过基金资产净值的</w:t>
      </w:r>
      <w:r>
        <w:rPr>
          <w:bCs/>
          <w:sz w:val="24"/>
        </w:rPr>
        <w:t>40%</w:t>
      </w:r>
      <w:r>
        <w:rPr>
          <w:bCs/>
          <w:sz w:val="24"/>
        </w:rPr>
        <w:t>；</w:t>
      </w:r>
      <w:r>
        <w:rPr>
          <w:rFonts w:hint="eastAsia"/>
          <w:bCs/>
          <w:sz w:val="24"/>
        </w:rPr>
        <w:t>债券回购最长期限为</w:t>
      </w:r>
      <w:r>
        <w:rPr>
          <w:rFonts w:hint="eastAsia"/>
          <w:bCs/>
          <w:sz w:val="24"/>
        </w:rPr>
        <w:t>1</w:t>
      </w:r>
      <w:r>
        <w:rPr>
          <w:rFonts w:hint="eastAsia"/>
          <w:bCs/>
          <w:sz w:val="24"/>
        </w:rPr>
        <w:t>年，债券回购到期后不得展期；</w:t>
      </w:r>
    </w:p>
    <w:p w14:paraId="1FE39A21" w14:textId="77777777" w:rsidR="004E7329" w:rsidRDefault="00A30C0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；在任何交易日日终，持有的卖出期货合约价值不得超过基</w:t>
      </w:r>
      <w:r>
        <w:rPr>
          <w:rFonts w:hint="eastAsia"/>
          <w:bCs/>
          <w:sz w:val="24"/>
        </w:rPr>
        <w:lastRenderedPageBreak/>
        <w:t>金持有的股票总市值的</w:t>
      </w:r>
      <w:r>
        <w:rPr>
          <w:rFonts w:hint="eastAsia"/>
          <w:bCs/>
          <w:sz w:val="24"/>
        </w:rPr>
        <w:t>20%</w:t>
      </w:r>
      <w:r>
        <w:rPr>
          <w:rFonts w:hint="eastAsia"/>
          <w:bCs/>
          <w:sz w:val="24"/>
        </w:rPr>
        <w:t>；在任何交易日内交易（不包括平仓）的股指期货合约的成交金额不得超过上一交易日基金资产净值的</w:t>
      </w:r>
      <w:r>
        <w:rPr>
          <w:rFonts w:hint="eastAsia"/>
          <w:bCs/>
          <w:sz w:val="24"/>
        </w:rPr>
        <w:t>20%</w:t>
      </w:r>
      <w:r>
        <w:rPr>
          <w:rFonts w:hint="eastAsia"/>
          <w:bCs/>
          <w:sz w:val="24"/>
        </w:rPr>
        <w:t>；基金所持有的股票市值和买入、卖出股指期货合约价值，合计（轧差计算）应当符合基金合同关于股票投资比例的有关约定；</w:t>
      </w:r>
    </w:p>
    <w:p w14:paraId="799CB249" w14:textId="77777777" w:rsidR="004E7329" w:rsidRDefault="00A30C0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）基金在任何交易日日终，持有的买入国债期货合约价值，不得超过基金资产净值的</w:t>
      </w:r>
      <w:r>
        <w:rPr>
          <w:rFonts w:hint="eastAsia"/>
          <w:bCs/>
          <w:sz w:val="24"/>
        </w:rPr>
        <w:t>15%</w:t>
      </w:r>
      <w:r>
        <w:rPr>
          <w:rFonts w:hint="eastAsia"/>
          <w:bCs/>
          <w:sz w:val="24"/>
        </w:rPr>
        <w:t>；基金在任何交易日日终，持有的卖出国债期货合约价值不得超过基金持有的债券总市值的</w:t>
      </w:r>
      <w:r>
        <w:rPr>
          <w:rFonts w:hint="eastAsia"/>
          <w:bCs/>
          <w:sz w:val="24"/>
        </w:rPr>
        <w:t>30%</w:t>
      </w:r>
      <w:r>
        <w:rPr>
          <w:rFonts w:hint="eastAsia"/>
          <w:bCs/>
          <w:sz w:val="24"/>
        </w:rPr>
        <w:t>；基金在任何交易日内交易（不包括平仓）的国债期货合约的成交金额不得超过上一交易日基金资产净值的</w:t>
      </w:r>
      <w:r>
        <w:rPr>
          <w:rFonts w:hint="eastAsia"/>
          <w:bCs/>
          <w:sz w:val="24"/>
        </w:rPr>
        <w:t>30%</w:t>
      </w:r>
      <w:r>
        <w:rPr>
          <w:rFonts w:hint="eastAsia"/>
          <w:bCs/>
          <w:sz w:val="24"/>
        </w:rPr>
        <w:t>；</w:t>
      </w:r>
    </w:p>
    <w:p w14:paraId="0B70939B" w14:textId="77777777" w:rsidR="004E7329" w:rsidRDefault="00A30C01">
      <w:pPr>
        <w:spacing w:line="360" w:lineRule="auto"/>
        <w:ind w:firstLineChars="200" w:firstLine="480"/>
        <w:rPr>
          <w:sz w:val="24"/>
        </w:rPr>
      </w:pPr>
      <w:r>
        <w:rPr>
          <w:rFonts w:hint="eastAsia"/>
          <w:bCs/>
          <w:sz w:val="24"/>
        </w:rPr>
        <w:t>（</w:t>
      </w:r>
      <w:r>
        <w:rPr>
          <w:rFonts w:hint="eastAsia"/>
          <w:bCs/>
          <w:sz w:val="24"/>
        </w:rPr>
        <w:t>12</w:t>
      </w:r>
      <w:r>
        <w:rPr>
          <w:rFonts w:hint="eastAsia"/>
          <w:bCs/>
          <w:sz w:val="24"/>
        </w:rPr>
        <w:t>）本基金</w:t>
      </w:r>
      <w:r>
        <w:rPr>
          <w:rFonts w:hint="eastAsia"/>
          <w:sz w:val="24"/>
        </w:rPr>
        <w:t>在任何交易日日终，持有的买入股指期货和国债期货合约价值与有价证券市值之和，不得超过基金资产净值的</w:t>
      </w:r>
      <w:r>
        <w:rPr>
          <w:rFonts w:hint="eastAsia"/>
          <w:sz w:val="24"/>
        </w:rPr>
        <w:t>100</w:t>
      </w:r>
      <w:r>
        <w:rPr>
          <w:sz w:val="24"/>
        </w:rPr>
        <w:t>%</w:t>
      </w:r>
      <w:r>
        <w:rPr>
          <w:rFonts w:hint="eastAsia"/>
          <w:sz w:val="24"/>
        </w:rPr>
        <w:t>，</w:t>
      </w:r>
      <w:r>
        <w:rPr>
          <w:sz w:val="24"/>
        </w:rPr>
        <w:t>其中，有价证券指股票、债券（不含到期日在一年以内的政府债券）、资产支持证券、买入返售金融资产（不含质押式回购）等</w:t>
      </w:r>
      <w:r>
        <w:rPr>
          <w:rFonts w:hint="eastAsia"/>
          <w:sz w:val="24"/>
        </w:rPr>
        <w:t>；</w:t>
      </w:r>
    </w:p>
    <w:p w14:paraId="78DB6929" w14:textId="77777777" w:rsidR="004E7329" w:rsidRDefault="00A30C01">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）基金因未平仓的期权合约支付和收取的权利金总额不得超过基金资产净值的</w:t>
      </w:r>
      <w:r>
        <w:rPr>
          <w:rFonts w:hint="eastAsia"/>
          <w:bCs/>
          <w:sz w:val="24"/>
        </w:rPr>
        <w:t>10%</w:t>
      </w:r>
      <w:r>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hint="eastAsia"/>
          <w:bCs/>
          <w:sz w:val="24"/>
        </w:rPr>
        <w:t>20%</w:t>
      </w:r>
      <w:r>
        <w:rPr>
          <w:rFonts w:hint="eastAsia"/>
          <w:bCs/>
          <w:sz w:val="24"/>
        </w:rPr>
        <w:t>。其中，合约面值按照行权价乘以合约乘数计算；</w:t>
      </w:r>
    </w:p>
    <w:p w14:paraId="145E5185" w14:textId="77777777" w:rsidR="004E7329" w:rsidRDefault="00A30C01">
      <w:pPr>
        <w:spacing w:line="360" w:lineRule="auto"/>
        <w:ind w:firstLineChars="200" w:firstLine="480"/>
        <w:rPr>
          <w:bCs/>
          <w:sz w:val="24"/>
        </w:rPr>
      </w:pPr>
      <w:r>
        <w:rPr>
          <w:bCs/>
          <w:sz w:val="24"/>
        </w:rPr>
        <w:t>（</w:t>
      </w:r>
      <w:r>
        <w:rPr>
          <w:bCs/>
          <w:sz w:val="24"/>
        </w:rPr>
        <w:t>14</w:t>
      </w:r>
      <w:r>
        <w:rPr>
          <w:bCs/>
          <w:sz w:val="24"/>
        </w:rPr>
        <w:t>）本基金可参与融资业务，在任何交易日日终，本基金持有的融资买入股票与其他有价证券市值之和，不得超过基金资产净值的</w:t>
      </w:r>
      <w:r>
        <w:rPr>
          <w:bCs/>
          <w:sz w:val="24"/>
        </w:rPr>
        <w:t>95%</w:t>
      </w:r>
      <w:r>
        <w:rPr>
          <w:bCs/>
          <w:sz w:val="24"/>
        </w:rPr>
        <w:t>；</w:t>
      </w:r>
    </w:p>
    <w:p w14:paraId="016A061B" w14:textId="77777777" w:rsidR="004E7329" w:rsidRDefault="00A30C01">
      <w:pPr>
        <w:spacing w:line="360" w:lineRule="auto"/>
        <w:ind w:firstLineChars="200" w:firstLine="480"/>
        <w:rPr>
          <w:bCs/>
          <w:sz w:val="24"/>
        </w:rPr>
      </w:pPr>
      <w:r>
        <w:rPr>
          <w:bCs/>
          <w:sz w:val="24"/>
        </w:rPr>
        <w:t>（</w:t>
      </w:r>
      <w:r>
        <w:rPr>
          <w:bCs/>
          <w:sz w:val="24"/>
        </w:rPr>
        <w:t>15</w:t>
      </w:r>
      <w:r>
        <w:rPr>
          <w:bCs/>
          <w:sz w:val="24"/>
        </w:rPr>
        <w:t>）</w:t>
      </w:r>
      <w:r>
        <w:rPr>
          <w:rFonts w:hint="eastAsia"/>
          <w:bCs/>
          <w:sz w:val="24"/>
        </w:rPr>
        <w:t>本基金参与转融通证券出借业务，需遵循下述比例限制：</w:t>
      </w:r>
    </w:p>
    <w:p w14:paraId="5B78E26B" w14:textId="77777777" w:rsidR="004E7329" w:rsidRDefault="00A30C01">
      <w:pPr>
        <w:spacing w:line="360" w:lineRule="auto"/>
        <w:ind w:firstLineChars="200" w:firstLine="480"/>
        <w:rPr>
          <w:bCs/>
          <w:sz w:val="24"/>
        </w:rPr>
      </w:pPr>
      <w:r>
        <w:rPr>
          <w:rFonts w:hint="eastAsia"/>
          <w:bCs/>
          <w:sz w:val="24"/>
        </w:rPr>
        <w:t>1</w:t>
      </w:r>
      <w:r>
        <w:rPr>
          <w:rFonts w:hint="eastAsia"/>
          <w:bCs/>
          <w:sz w:val="24"/>
        </w:rPr>
        <w:t>）出借证券资产不得超过基金资产净值的</w:t>
      </w:r>
      <w:r>
        <w:rPr>
          <w:bCs/>
          <w:sz w:val="24"/>
        </w:rPr>
        <w:t>30%</w:t>
      </w:r>
      <w:r>
        <w:rPr>
          <w:rFonts w:hint="eastAsia"/>
          <w:bCs/>
          <w:sz w:val="24"/>
        </w:rPr>
        <w:t>，出借期限在</w:t>
      </w:r>
      <w:r>
        <w:rPr>
          <w:bCs/>
          <w:sz w:val="24"/>
        </w:rPr>
        <w:t>10</w:t>
      </w:r>
      <w:r>
        <w:rPr>
          <w:rFonts w:hint="eastAsia"/>
          <w:bCs/>
          <w:sz w:val="24"/>
        </w:rPr>
        <w:t>个交易日以上的出借证券应纳入《流动性风险管理规定》所述流动性受限证券的范围；</w:t>
      </w:r>
    </w:p>
    <w:p w14:paraId="47930DF2" w14:textId="77777777" w:rsidR="004E7329" w:rsidRDefault="00A30C01">
      <w:pPr>
        <w:spacing w:line="360" w:lineRule="auto"/>
        <w:ind w:firstLineChars="200" w:firstLine="480"/>
        <w:rPr>
          <w:bCs/>
          <w:sz w:val="24"/>
        </w:rPr>
      </w:pPr>
      <w:r>
        <w:rPr>
          <w:rFonts w:hint="eastAsia"/>
          <w:bCs/>
          <w:sz w:val="24"/>
        </w:rPr>
        <w:t>2</w:t>
      </w:r>
      <w:r>
        <w:rPr>
          <w:rFonts w:hint="eastAsia"/>
          <w:bCs/>
          <w:sz w:val="24"/>
        </w:rPr>
        <w:t>）参与出借业务的单只证券不得超过基金持有该证券总量的</w:t>
      </w:r>
      <w:r>
        <w:rPr>
          <w:bCs/>
          <w:sz w:val="24"/>
        </w:rPr>
        <w:t>50%</w:t>
      </w:r>
      <w:r>
        <w:rPr>
          <w:rFonts w:hint="eastAsia"/>
          <w:bCs/>
          <w:sz w:val="24"/>
        </w:rPr>
        <w:t>；</w:t>
      </w:r>
    </w:p>
    <w:p w14:paraId="6F8AD181" w14:textId="77777777" w:rsidR="004E7329" w:rsidRDefault="00A30C01">
      <w:pPr>
        <w:spacing w:line="360" w:lineRule="auto"/>
        <w:ind w:firstLineChars="200" w:firstLine="480"/>
        <w:rPr>
          <w:bCs/>
          <w:sz w:val="24"/>
        </w:rPr>
      </w:pPr>
      <w:r>
        <w:rPr>
          <w:rFonts w:hint="eastAsia"/>
          <w:bCs/>
          <w:sz w:val="24"/>
        </w:rPr>
        <w:t>3</w:t>
      </w:r>
      <w:r>
        <w:rPr>
          <w:rFonts w:hint="eastAsia"/>
          <w:bCs/>
          <w:sz w:val="24"/>
        </w:rPr>
        <w:t>）最近</w:t>
      </w:r>
      <w:r>
        <w:rPr>
          <w:bCs/>
          <w:sz w:val="24"/>
        </w:rPr>
        <w:t>6</w:t>
      </w:r>
      <w:r>
        <w:rPr>
          <w:rFonts w:hint="eastAsia"/>
          <w:bCs/>
          <w:sz w:val="24"/>
        </w:rPr>
        <w:t>个月内日均基金资产净值不得低于</w:t>
      </w:r>
      <w:r>
        <w:rPr>
          <w:bCs/>
          <w:sz w:val="24"/>
        </w:rPr>
        <w:t>2</w:t>
      </w:r>
      <w:r>
        <w:rPr>
          <w:rFonts w:hint="eastAsia"/>
          <w:bCs/>
          <w:sz w:val="24"/>
        </w:rPr>
        <w:t>亿元；</w:t>
      </w:r>
    </w:p>
    <w:p w14:paraId="3B9444D7" w14:textId="77777777" w:rsidR="004E7329" w:rsidRDefault="00A30C01">
      <w:pPr>
        <w:spacing w:line="360" w:lineRule="auto"/>
        <w:ind w:firstLineChars="200" w:firstLine="480"/>
        <w:rPr>
          <w:bCs/>
          <w:sz w:val="24"/>
        </w:rPr>
      </w:pPr>
      <w:r>
        <w:rPr>
          <w:rFonts w:hint="eastAsia"/>
          <w:bCs/>
          <w:sz w:val="24"/>
        </w:rPr>
        <w:t>4</w:t>
      </w:r>
      <w:r>
        <w:rPr>
          <w:rFonts w:hint="eastAsia"/>
          <w:bCs/>
          <w:sz w:val="24"/>
        </w:rPr>
        <w:t>）证券出借的平均剩余期限不得超过</w:t>
      </w:r>
      <w:r>
        <w:rPr>
          <w:rFonts w:hint="eastAsia"/>
          <w:bCs/>
          <w:sz w:val="24"/>
        </w:rPr>
        <w:t>30</w:t>
      </w:r>
      <w:r>
        <w:rPr>
          <w:rFonts w:hint="eastAsia"/>
          <w:bCs/>
          <w:sz w:val="24"/>
        </w:rPr>
        <w:t>天，平均剩余期限按照市值加权平均计算；</w:t>
      </w:r>
    </w:p>
    <w:p w14:paraId="4221B310" w14:textId="77777777" w:rsidR="004E7329" w:rsidRDefault="00A30C01">
      <w:pPr>
        <w:spacing w:line="360" w:lineRule="auto"/>
        <w:ind w:firstLineChars="200" w:firstLine="480"/>
        <w:rPr>
          <w:bCs/>
          <w:sz w:val="24"/>
        </w:rPr>
      </w:pPr>
      <w:r>
        <w:rPr>
          <w:rFonts w:hint="eastAsia"/>
          <w:bCs/>
          <w:sz w:val="24"/>
        </w:rPr>
        <w:t>因证券市场波动、上市公司合并、基金规模变动等基金管理人之外的因素致使基金投资不符合上述规定的，基金管理人不得新增出借业务；</w:t>
      </w:r>
    </w:p>
    <w:p w14:paraId="21DF472E" w14:textId="77777777" w:rsidR="004E7329" w:rsidRDefault="00A30C01">
      <w:pPr>
        <w:spacing w:line="360" w:lineRule="auto"/>
        <w:ind w:firstLineChars="200" w:firstLine="480"/>
        <w:rPr>
          <w:bCs/>
          <w:sz w:val="24"/>
        </w:rPr>
      </w:pPr>
      <w:r>
        <w:rPr>
          <w:rFonts w:hint="eastAsia"/>
          <w:bCs/>
          <w:sz w:val="24"/>
        </w:rPr>
        <w:t>（</w:t>
      </w:r>
      <w:r>
        <w:rPr>
          <w:bCs/>
          <w:sz w:val="24"/>
        </w:rPr>
        <w:t>16</w:t>
      </w:r>
      <w:r>
        <w:rPr>
          <w:rFonts w:hint="eastAsia"/>
          <w:bCs/>
          <w:sz w:val="24"/>
        </w:rPr>
        <w:t>）本基金资产总值不得超过基金资产净值的</w:t>
      </w:r>
      <w:r>
        <w:rPr>
          <w:rFonts w:hint="eastAsia"/>
          <w:bCs/>
          <w:sz w:val="24"/>
        </w:rPr>
        <w:t>140%</w:t>
      </w:r>
      <w:r>
        <w:rPr>
          <w:rFonts w:hint="eastAsia"/>
          <w:bCs/>
          <w:sz w:val="24"/>
        </w:rPr>
        <w:t>；</w:t>
      </w:r>
    </w:p>
    <w:p w14:paraId="0DBA6570" w14:textId="77777777" w:rsidR="004E7329" w:rsidRDefault="00A30C01">
      <w:pPr>
        <w:spacing w:line="360" w:lineRule="auto"/>
        <w:ind w:firstLineChars="200" w:firstLine="480"/>
        <w:rPr>
          <w:bCs/>
          <w:sz w:val="24"/>
        </w:rPr>
      </w:pPr>
      <w:r>
        <w:rPr>
          <w:rFonts w:hint="eastAsia"/>
          <w:bCs/>
          <w:sz w:val="24"/>
        </w:rPr>
        <w:lastRenderedPageBreak/>
        <w:t>（</w:t>
      </w:r>
      <w:r>
        <w:rPr>
          <w:bCs/>
          <w:sz w:val="24"/>
        </w:rPr>
        <w:t>17</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w:t>
      </w:r>
      <w:r>
        <w:rPr>
          <w:bCs/>
          <w:sz w:val="24"/>
        </w:rPr>
        <w:t>公司股票停牌、</w:t>
      </w:r>
      <w:r>
        <w:rPr>
          <w:rFonts w:hint="eastAsia"/>
          <w:bCs/>
          <w:sz w:val="24"/>
        </w:rPr>
        <w:t>基金规模变动等基金管理人之外的因素致使基金不符合本款所规定比例限制的，基金管理人不得主动新增流动性受限资产的投资；</w:t>
      </w:r>
    </w:p>
    <w:p w14:paraId="42D2363B" w14:textId="77777777" w:rsidR="004E7329" w:rsidRDefault="00A30C01">
      <w:pPr>
        <w:spacing w:line="360" w:lineRule="auto"/>
        <w:ind w:firstLineChars="200" w:firstLine="480"/>
        <w:rPr>
          <w:bCs/>
          <w:sz w:val="24"/>
        </w:rPr>
      </w:pPr>
      <w:r>
        <w:rPr>
          <w:rFonts w:hint="eastAsia"/>
          <w:bCs/>
          <w:sz w:val="24"/>
        </w:rPr>
        <w:t>（</w:t>
      </w:r>
      <w:r>
        <w:rPr>
          <w:bCs/>
          <w:sz w:val="24"/>
        </w:rPr>
        <w:t>18</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15774649" w14:textId="77777777" w:rsidR="004E7329" w:rsidRDefault="00A30C01">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）本基金投资存托凭证的比例限制依照境内上市交易的股票执行，与境内上市交易的股票合并计算；</w:t>
      </w:r>
    </w:p>
    <w:p w14:paraId="1BD011A0" w14:textId="77777777" w:rsidR="004E7329" w:rsidRDefault="00A30C01">
      <w:pPr>
        <w:spacing w:line="360" w:lineRule="auto"/>
        <w:ind w:firstLineChars="200" w:firstLine="480"/>
        <w:rPr>
          <w:bCs/>
          <w:sz w:val="24"/>
        </w:rPr>
      </w:pPr>
      <w:r>
        <w:rPr>
          <w:bCs/>
          <w:sz w:val="24"/>
        </w:rPr>
        <w:t>（</w:t>
      </w:r>
      <w:r>
        <w:rPr>
          <w:rFonts w:hint="eastAsia"/>
          <w:bCs/>
          <w:sz w:val="24"/>
        </w:rPr>
        <w:t>20</w:t>
      </w:r>
      <w:r>
        <w:rPr>
          <w:bCs/>
          <w:sz w:val="24"/>
        </w:rPr>
        <w:t>）</w:t>
      </w:r>
      <w:r>
        <w:rPr>
          <w:rFonts w:hint="eastAsia"/>
          <w:bCs/>
          <w:sz w:val="24"/>
        </w:rPr>
        <w:t>法律法规及中国证监会规定的和基金合同约定的其他投资限制。</w:t>
      </w:r>
    </w:p>
    <w:p w14:paraId="1840D5F5" w14:textId="77777777" w:rsidR="004E7329" w:rsidRDefault="00A30C01">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7</w:t>
      </w:r>
      <w:r>
        <w:rPr>
          <w:rFonts w:hint="eastAsia"/>
          <w:bCs/>
          <w:sz w:val="24"/>
        </w:rPr>
        <w:t>）、（</w:t>
      </w:r>
      <w:r>
        <w:rPr>
          <w:rFonts w:hint="eastAsia"/>
          <w:bCs/>
          <w:sz w:val="24"/>
        </w:rPr>
        <w:t>15</w:t>
      </w:r>
      <w:r>
        <w:rPr>
          <w:rFonts w:hint="eastAsia"/>
          <w:bCs/>
          <w:sz w:val="24"/>
        </w:rPr>
        <w:t>）、（</w:t>
      </w:r>
      <w:r>
        <w:rPr>
          <w:rFonts w:hint="eastAsia"/>
          <w:bCs/>
          <w:sz w:val="24"/>
        </w:rPr>
        <w:t>17</w:t>
      </w:r>
      <w:r>
        <w:rPr>
          <w:rFonts w:hint="eastAsia"/>
          <w:bCs/>
          <w:sz w:val="24"/>
        </w:rPr>
        <w:t>）、</w:t>
      </w:r>
      <w:r>
        <w:rPr>
          <w:bCs/>
          <w:sz w:val="24"/>
        </w:rPr>
        <w:t>（</w:t>
      </w:r>
      <w:r>
        <w:rPr>
          <w:rFonts w:hint="eastAsia"/>
          <w:bCs/>
          <w:sz w:val="24"/>
        </w:rPr>
        <w:t>18</w:t>
      </w:r>
      <w:r>
        <w:rPr>
          <w:bCs/>
          <w:sz w:val="24"/>
        </w:rPr>
        <w:t>）</w:t>
      </w:r>
      <w:r>
        <w:rPr>
          <w:rFonts w:hint="eastAsia"/>
          <w:bCs/>
          <w:sz w:val="24"/>
        </w:rPr>
        <w:t>项外，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w:t>
      </w:r>
      <w:r>
        <w:rPr>
          <w:rFonts w:hint="eastAsia"/>
          <w:bCs/>
          <w:sz w:val="24"/>
        </w:rPr>
        <w:t>，</w:t>
      </w:r>
      <w:r>
        <w:rPr>
          <w:bCs/>
          <w:sz w:val="24"/>
        </w:rPr>
        <w:t>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w:t>
      </w:r>
      <w:r>
        <w:rPr>
          <w:rFonts w:hint="eastAsia"/>
          <w:bCs/>
          <w:sz w:val="24"/>
          <w:szCs w:val="24"/>
        </w:rPr>
        <w:t>规定的</w:t>
      </w:r>
      <w:r>
        <w:rPr>
          <w:bCs/>
          <w:sz w:val="24"/>
        </w:rPr>
        <w:t>特殊情形除外。</w:t>
      </w:r>
      <w:r>
        <w:rPr>
          <w:rFonts w:hint="eastAsia"/>
          <w:bCs/>
          <w:sz w:val="24"/>
          <w:szCs w:val="24"/>
        </w:rPr>
        <w:t>法律法规另有规定的，从其规定。</w:t>
      </w:r>
    </w:p>
    <w:p w14:paraId="0A5CDFA4" w14:textId="77777777" w:rsidR="004E7329" w:rsidRDefault="00A30C01">
      <w:pPr>
        <w:spacing w:line="360" w:lineRule="auto"/>
        <w:ind w:firstLineChars="200" w:firstLine="480"/>
        <w:rPr>
          <w:bCs/>
          <w:sz w:val="24"/>
        </w:rPr>
      </w:pPr>
      <w:bookmarkStart w:id="298" w:name="OLE_LINK3"/>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bookmarkEnd w:id="298"/>
    </w:p>
    <w:p w14:paraId="27FC3C92" w14:textId="77777777" w:rsidR="004E7329" w:rsidRDefault="00A30C01">
      <w:pPr>
        <w:spacing w:line="360" w:lineRule="auto"/>
        <w:ind w:firstLineChars="200" w:firstLine="480"/>
        <w:rPr>
          <w:bCs/>
          <w:sz w:val="24"/>
        </w:rPr>
      </w:pPr>
      <w:r>
        <w:rPr>
          <w:rFonts w:hint="eastAsia"/>
          <w:bCs/>
          <w:sz w:val="24"/>
          <w:szCs w:val="24"/>
        </w:rPr>
        <w:t>如果法律法规对上述投资比例限制进行变更的，以变更后的规定为准。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14:paraId="12AC640A" w14:textId="77777777" w:rsidR="004E7329" w:rsidRDefault="00A30C01">
      <w:pPr>
        <w:spacing w:line="360" w:lineRule="auto"/>
        <w:ind w:firstLineChars="200" w:firstLine="480"/>
        <w:rPr>
          <w:bCs/>
          <w:sz w:val="24"/>
        </w:rPr>
      </w:pPr>
      <w:r>
        <w:rPr>
          <w:bCs/>
          <w:sz w:val="24"/>
        </w:rPr>
        <w:t>2</w:t>
      </w:r>
      <w:r>
        <w:rPr>
          <w:rFonts w:hint="eastAsia"/>
          <w:bCs/>
          <w:sz w:val="24"/>
        </w:rPr>
        <w:t>、</w:t>
      </w:r>
      <w:r>
        <w:rPr>
          <w:bCs/>
          <w:sz w:val="24"/>
        </w:rPr>
        <w:t>禁止行为</w:t>
      </w:r>
    </w:p>
    <w:p w14:paraId="7A86938B" w14:textId="77777777" w:rsidR="004E7329" w:rsidRDefault="00A30C01">
      <w:pPr>
        <w:spacing w:line="360" w:lineRule="auto"/>
        <w:ind w:firstLineChars="200" w:firstLine="480"/>
        <w:rPr>
          <w:bCs/>
          <w:sz w:val="24"/>
        </w:rPr>
      </w:pPr>
      <w:r>
        <w:rPr>
          <w:bCs/>
          <w:sz w:val="24"/>
        </w:rPr>
        <w:t>为维护基金份额持有人的合法权益，基金财产不得用于下列投资或者活动：</w:t>
      </w:r>
    </w:p>
    <w:p w14:paraId="17D73961" w14:textId="77777777" w:rsidR="004E7329" w:rsidRDefault="00A30C01">
      <w:pPr>
        <w:spacing w:line="360" w:lineRule="auto"/>
        <w:ind w:firstLineChars="200" w:firstLine="480"/>
        <w:rPr>
          <w:bCs/>
          <w:sz w:val="24"/>
        </w:rPr>
      </w:pPr>
      <w:r>
        <w:rPr>
          <w:bCs/>
          <w:sz w:val="24"/>
        </w:rPr>
        <w:t>（</w:t>
      </w:r>
      <w:r>
        <w:rPr>
          <w:bCs/>
          <w:sz w:val="24"/>
        </w:rPr>
        <w:t>1</w:t>
      </w:r>
      <w:r>
        <w:rPr>
          <w:bCs/>
          <w:sz w:val="24"/>
        </w:rPr>
        <w:t>）承销证券；</w:t>
      </w:r>
    </w:p>
    <w:p w14:paraId="36C0F7B6" w14:textId="77777777" w:rsidR="004E7329" w:rsidRDefault="00A30C01">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23EBC0CF" w14:textId="77777777" w:rsidR="004E7329" w:rsidRDefault="00A30C01">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65087D0" w14:textId="77777777" w:rsidR="004E7329" w:rsidRDefault="00A30C01">
      <w:pPr>
        <w:spacing w:line="360" w:lineRule="auto"/>
        <w:ind w:firstLineChars="200" w:firstLine="480"/>
        <w:rPr>
          <w:bCs/>
          <w:sz w:val="24"/>
        </w:rPr>
      </w:pPr>
      <w:r>
        <w:rPr>
          <w:bCs/>
          <w:sz w:val="24"/>
        </w:rPr>
        <w:t>（</w:t>
      </w:r>
      <w:r>
        <w:rPr>
          <w:rFonts w:hint="eastAsia"/>
          <w:bCs/>
          <w:sz w:val="24"/>
        </w:rPr>
        <w:t>4</w:t>
      </w:r>
      <w:r>
        <w:rPr>
          <w:bCs/>
          <w:sz w:val="24"/>
        </w:rPr>
        <w:t>）向其基金管理人、基金托管人出资；</w:t>
      </w:r>
    </w:p>
    <w:p w14:paraId="7A76FC64" w14:textId="77777777" w:rsidR="004E7329" w:rsidRDefault="00A30C01">
      <w:pPr>
        <w:spacing w:line="360" w:lineRule="auto"/>
        <w:ind w:firstLineChars="200" w:firstLine="480"/>
        <w:rPr>
          <w:bCs/>
          <w:sz w:val="24"/>
        </w:rPr>
      </w:pPr>
      <w:r>
        <w:rPr>
          <w:bCs/>
          <w:sz w:val="24"/>
        </w:rPr>
        <w:t>（</w:t>
      </w:r>
      <w:r>
        <w:rPr>
          <w:rFonts w:hint="eastAsia"/>
          <w:bCs/>
          <w:sz w:val="24"/>
        </w:rPr>
        <w:t>5</w:t>
      </w:r>
      <w:r>
        <w:rPr>
          <w:bCs/>
          <w:sz w:val="24"/>
        </w:rPr>
        <w:t>）从事内幕交易、操纵证券交易价格及其他不正当的证券交易活动；</w:t>
      </w:r>
    </w:p>
    <w:p w14:paraId="41BD939F" w14:textId="77777777" w:rsidR="004E7329" w:rsidRDefault="00A30C01">
      <w:pPr>
        <w:spacing w:line="360" w:lineRule="auto"/>
        <w:ind w:firstLineChars="200" w:firstLine="480"/>
        <w:rPr>
          <w:bCs/>
          <w:sz w:val="24"/>
        </w:rPr>
      </w:pPr>
      <w:r>
        <w:rPr>
          <w:bCs/>
          <w:sz w:val="24"/>
        </w:rPr>
        <w:t>（</w:t>
      </w:r>
      <w:r>
        <w:rPr>
          <w:rFonts w:hint="eastAsia"/>
          <w:bCs/>
          <w:sz w:val="24"/>
        </w:rPr>
        <w:t>6</w:t>
      </w:r>
      <w:r>
        <w:rPr>
          <w:bCs/>
          <w:sz w:val="24"/>
        </w:rPr>
        <w:t>）法律</w:t>
      </w:r>
      <w:r>
        <w:rPr>
          <w:rFonts w:hint="eastAsia"/>
          <w:bCs/>
          <w:sz w:val="24"/>
        </w:rPr>
        <w:t>、</w:t>
      </w:r>
      <w:r>
        <w:rPr>
          <w:bCs/>
          <w:sz w:val="24"/>
        </w:rPr>
        <w:t>行政法规</w:t>
      </w:r>
      <w:r>
        <w:rPr>
          <w:rFonts w:hint="eastAsia"/>
          <w:bCs/>
          <w:sz w:val="24"/>
        </w:rPr>
        <w:t>和</w:t>
      </w:r>
      <w:r>
        <w:rPr>
          <w:bCs/>
          <w:sz w:val="24"/>
        </w:rPr>
        <w:t>中国证监会规定禁止的其他活动</w:t>
      </w:r>
      <w:r>
        <w:rPr>
          <w:rFonts w:hint="eastAsia"/>
          <w:bCs/>
          <w:sz w:val="24"/>
        </w:rPr>
        <w:t>。</w:t>
      </w:r>
    </w:p>
    <w:p w14:paraId="20D50804" w14:textId="77777777" w:rsidR="004E7329" w:rsidRDefault="00A30C01">
      <w:pPr>
        <w:spacing w:line="360" w:lineRule="auto"/>
        <w:ind w:firstLineChars="200" w:firstLine="480"/>
        <w:rPr>
          <w:bCs/>
          <w:sz w:val="24"/>
        </w:rPr>
      </w:pPr>
      <w:r>
        <w:rPr>
          <w:rFonts w:hint="eastAsia"/>
          <w:bCs/>
          <w:sz w:val="24"/>
        </w:rPr>
        <w:lastRenderedPageBreak/>
        <w:t>上述禁止行为是基于基金合同生效时法律法规而约定，如法律法规或监管部门取消上述限制，如适用于本基金，则本基金投资不再受相关限制；基金管理人应提前三个交易日公告，此调整无需召开基金份额持有人大会。</w:t>
      </w:r>
    </w:p>
    <w:p w14:paraId="27A13F59" w14:textId="77777777" w:rsidR="004E7329" w:rsidRDefault="00A30C01">
      <w:pPr>
        <w:spacing w:line="360" w:lineRule="auto"/>
        <w:ind w:firstLineChars="200" w:firstLine="480"/>
        <w:rPr>
          <w:bCs/>
          <w:sz w:val="24"/>
        </w:rPr>
      </w:pPr>
      <w:r>
        <w:rPr>
          <w:rFonts w:hint="eastAsia"/>
          <w:bCs/>
          <w:sz w:val="24"/>
          <w:szCs w:val="24"/>
        </w:rPr>
        <w:t>3</w:t>
      </w:r>
      <w:r>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w:t>
      </w:r>
      <w:r>
        <w:rPr>
          <w:sz w:val="24"/>
        </w:rPr>
        <w:t>按法律法规予以</w:t>
      </w:r>
      <w:r>
        <w:rPr>
          <w:rFonts w:hint="eastAsia"/>
          <w:bCs/>
          <w:sz w:val="24"/>
          <w:szCs w:val="24"/>
        </w:rPr>
        <w:t>披露。重大关联交易应提交基金管理人董事会审议，并经过三分之二以上的独立董事通过。基金管理人董事会应至少每半年对关联交易事项进行审查。</w:t>
      </w:r>
    </w:p>
    <w:p w14:paraId="7007EE27" w14:textId="77777777" w:rsidR="004E7329" w:rsidRDefault="00A30C01">
      <w:pPr>
        <w:spacing w:line="360" w:lineRule="auto"/>
        <w:ind w:firstLineChars="200" w:firstLine="480"/>
        <w:rPr>
          <w:bCs/>
          <w:sz w:val="24"/>
        </w:rPr>
      </w:pPr>
      <w:r>
        <w:rPr>
          <w:bCs/>
          <w:sz w:val="24"/>
        </w:rPr>
        <w:t>五、业绩比较基准</w:t>
      </w:r>
    </w:p>
    <w:p w14:paraId="7B48508A" w14:textId="77777777" w:rsidR="004E7329" w:rsidRDefault="00A30C01">
      <w:pPr>
        <w:spacing w:line="360" w:lineRule="auto"/>
        <w:ind w:firstLineChars="200" w:firstLine="480"/>
        <w:rPr>
          <w:bCs/>
          <w:sz w:val="24"/>
        </w:rPr>
      </w:pPr>
      <w:r>
        <w:rPr>
          <w:bCs/>
          <w:sz w:val="24"/>
        </w:rPr>
        <w:t>上证</w:t>
      </w:r>
      <w:proofErr w:type="gramStart"/>
      <w:r>
        <w:rPr>
          <w:bCs/>
          <w:sz w:val="24"/>
        </w:rPr>
        <w:t>科创板</w:t>
      </w:r>
      <w:proofErr w:type="gramEnd"/>
      <w:r>
        <w:rPr>
          <w:bCs/>
          <w:sz w:val="24"/>
        </w:rPr>
        <w:t>50</w:t>
      </w:r>
      <w:r>
        <w:rPr>
          <w:bCs/>
          <w:sz w:val="24"/>
        </w:rPr>
        <w:t>成份指数收益率</w:t>
      </w:r>
      <w:r>
        <w:rPr>
          <w:bCs/>
          <w:sz w:val="24"/>
        </w:rPr>
        <w:t>×95%</w:t>
      </w:r>
      <w:r>
        <w:rPr>
          <w:bCs/>
          <w:sz w:val="24"/>
        </w:rPr>
        <w:t>＋银行活期存款利率（税后）</w:t>
      </w:r>
      <w:r>
        <w:rPr>
          <w:bCs/>
          <w:sz w:val="24"/>
        </w:rPr>
        <w:t>×5%</w:t>
      </w:r>
    </w:p>
    <w:p w14:paraId="2046C06F" w14:textId="77777777" w:rsidR="004E7329" w:rsidRDefault="00A30C01">
      <w:pPr>
        <w:spacing w:line="360" w:lineRule="auto"/>
        <w:ind w:firstLineChars="200" w:firstLine="480"/>
        <w:rPr>
          <w:sz w:val="24"/>
        </w:rPr>
      </w:pPr>
      <w:r>
        <w:rPr>
          <w:sz w:val="24"/>
        </w:rPr>
        <w:t>上证</w:t>
      </w:r>
      <w:proofErr w:type="gramStart"/>
      <w:r>
        <w:rPr>
          <w:sz w:val="24"/>
        </w:rPr>
        <w:t>科创板</w:t>
      </w:r>
      <w:proofErr w:type="gramEnd"/>
      <w:r>
        <w:rPr>
          <w:rFonts w:hint="eastAsia"/>
          <w:sz w:val="24"/>
        </w:rPr>
        <w:t>50</w:t>
      </w:r>
      <w:r>
        <w:rPr>
          <w:sz w:val="24"/>
        </w:rPr>
        <w:t>成份指数由上海</w:t>
      </w:r>
      <w:proofErr w:type="gramStart"/>
      <w:r>
        <w:rPr>
          <w:sz w:val="24"/>
        </w:rPr>
        <w:t>证券交易所科创板中</w:t>
      </w:r>
      <w:proofErr w:type="gramEnd"/>
      <w:r>
        <w:rPr>
          <w:sz w:val="24"/>
        </w:rPr>
        <w:t>市值大、流动性好的</w:t>
      </w:r>
      <w:r>
        <w:rPr>
          <w:sz w:val="24"/>
        </w:rPr>
        <w:t xml:space="preserve">50 </w:t>
      </w:r>
      <w:r>
        <w:rPr>
          <w:sz w:val="24"/>
        </w:rPr>
        <w:t>只证券组成，反映最具市场代表性的</w:t>
      </w:r>
      <w:proofErr w:type="gramStart"/>
      <w:r>
        <w:rPr>
          <w:sz w:val="24"/>
        </w:rPr>
        <w:t>一批科创企业</w:t>
      </w:r>
      <w:proofErr w:type="gramEnd"/>
      <w:r>
        <w:rPr>
          <w:sz w:val="24"/>
        </w:rPr>
        <w:t>的整体表现。</w:t>
      </w:r>
    </w:p>
    <w:p w14:paraId="5551375E" w14:textId="77777777" w:rsidR="004E7329" w:rsidRDefault="00A30C01">
      <w:pPr>
        <w:spacing w:line="360" w:lineRule="auto"/>
        <w:ind w:firstLineChars="200" w:firstLine="480"/>
        <w:rPr>
          <w:bCs/>
          <w:sz w:val="24"/>
        </w:rPr>
      </w:pPr>
      <w:r>
        <w:rPr>
          <w:rFonts w:hint="eastAsia"/>
          <w:bCs/>
          <w:sz w:val="24"/>
          <w:szCs w:val="24"/>
        </w:rPr>
        <w:t>随着法律法规和市场环境发生变化，如果上述业绩比较基准不适用本基金，或者本基金业绩比较基准中所使用的指数暂停或终止发布，或者推出更权威的能</w:t>
      </w:r>
      <w:r>
        <w:rPr>
          <w:rFonts w:hint="eastAsia"/>
          <w:bCs/>
          <w:sz w:val="24"/>
        </w:rPr>
        <w:t>够代表本基金风险收益特征的指数，基金管理人可以依据维护基金份额持有人合法权益的原则，与基金托管人协商一致后，对业绩比较基准进行相应调整，并报中国证监会备案并及时公告，无需召开基金份额持有人大会。</w:t>
      </w:r>
    </w:p>
    <w:p w14:paraId="27C5F135" w14:textId="77777777" w:rsidR="004E7329" w:rsidRDefault="00A30C01">
      <w:pPr>
        <w:spacing w:line="360" w:lineRule="auto"/>
        <w:ind w:firstLineChars="200" w:firstLine="480"/>
        <w:rPr>
          <w:bCs/>
          <w:sz w:val="24"/>
        </w:rPr>
      </w:pPr>
      <w:r>
        <w:rPr>
          <w:bCs/>
          <w:sz w:val="24"/>
        </w:rPr>
        <w:t>六、风险收益特征</w:t>
      </w:r>
    </w:p>
    <w:p w14:paraId="6FC352D8" w14:textId="77777777" w:rsidR="004E7329" w:rsidRDefault="00A30C01">
      <w:pPr>
        <w:spacing w:line="360" w:lineRule="auto"/>
        <w:ind w:firstLineChars="200" w:firstLine="480"/>
        <w:rPr>
          <w:bCs/>
          <w:sz w:val="24"/>
        </w:rPr>
      </w:pPr>
      <w:r>
        <w:rPr>
          <w:rFonts w:hint="eastAsia"/>
          <w:bCs/>
          <w:sz w:val="24"/>
        </w:rPr>
        <w:t>本基金为华泰柏瑞上证</w:t>
      </w:r>
      <w:proofErr w:type="gramStart"/>
      <w:r>
        <w:rPr>
          <w:rFonts w:hint="eastAsia"/>
          <w:bCs/>
          <w:sz w:val="24"/>
        </w:rPr>
        <w:t>科创板</w:t>
      </w:r>
      <w:proofErr w:type="gramEnd"/>
      <w:r>
        <w:rPr>
          <w:rFonts w:hint="eastAsia"/>
          <w:bCs/>
          <w:sz w:val="24"/>
        </w:rPr>
        <w:t>50</w:t>
      </w:r>
      <w:r>
        <w:rPr>
          <w:rFonts w:hint="eastAsia"/>
          <w:bCs/>
          <w:sz w:val="24"/>
        </w:rPr>
        <w:t>成份</w:t>
      </w:r>
      <w:r>
        <w:rPr>
          <w:rFonts w:hint="eastAsia"/>
          <w:bCs/>
          <w:sz w:val="24"/>
        </w:rPr>
        <w:t>ETF</w:t>
      </w:r>
      <w:r>
        <w:rPr>
          <w:rFonts w:hint="eastAsia"/>
          <w:bCs/>
          <w:sz w:val="24"/>
        </w:rPr>
        <w:t>的联接基金，主要投资于目标</w:t>
      </w:r>
      <w:r>
        <w:rPr>
          <w:rFonts w:hint="eastAsia"/>
          <w:bCs/>
          <w:sz w:val="24"/>
        </w:rPr>
        <w:t>ETF</w:t>
      </w:r>
      <w:r>
        <w:rPr>
          <w:rFonts w:hint="eastAsia"/>
          <w:bCs/>
          <w:sz w:val="24"/>
        </w:rPr>
        <w:t>实现对业绩比较基准的紧密跟踪。因此，本基金的业绩表现与上证</w:t>
      </w:r>
      <w:proofErr w:type="gramStart"/>
      <w:r>
        <w:rPr>
          <w:rFonts w:hint="eastAsia"/>
          <w:bCs/>
          <w:sz w:val="24"/>
        </w:rPr>
        <w:t>科创板</w:t>
      </w:r>
      <w:proofErr w:type="gramEnd"/>
      <w:r>
        <w:rPr>
          <w:rFonts w:hint="eastAsia"/>
          <w:bCs/>
          <w:sz w:val="24"/>
        </w:rPr>
        <w:t>50</w:t>
      </w:r>
      <w:r>
        <w:rPr>
          <w:rFonts w:hint="eastAsia"/>
          <w:bCs/>
          <w:sz w:val="24"/>
        </w:rPr>
        <w:t>成份</w:t>
      </w:r>
      <w:r>
        <w:rPr>
          <w:bCs/>
          <w:sz w:val="24"/>
        </w:rPr>
        <w:t>指数</w:t>
      </w:r>
      <w:r>
        <w:rPr>
          <w:rFonts w:hint="eastAsia"/>
          <w:bCs/>
          <w:sz w:val="24"/>
        </w:rPr>
        <w:t>的表现密切相关。本基金的风险与收益水平高于混合型基金、债券型基金与货币市场基金。</w:t>
      </w:r>
    </w:p>
    <w:p w14:paraId="334E2B72" w14:textId="77777777" w:rsidR="004E7329" w:rsidRDefault="00A30C01">
      <w:pPr>
        <w:spacing w:line="360" w:lineRule="auto"/>
        <w:ind w:firstLineChars="200" w:firstLine="480"/>
        <w:rPr>
          <w:bCs/>
          <w:sz w:val="24"/>
        </w:rPr>
      </w:pPr>
      <w:r>
        <w:rPr>
          <w:rFonts w:hint="eastAsia"/>
          <w:bCs/>
          <w:sz w:val="24"/>
        </w:rPr>
        <w:t>七、基金管理人代表基金行使相关权利的处理原则及方法</w:t>
      </w:r>
    </w:p>
    <w:p w14:paraId="58E57B5F" w14:textId="77777777" w:rsidR="004E7329" w:rsidRDefault="00A30C01">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、基金管理人按照国家有关规定代表基金独立行使相关权利，保护基金份额持有人的利益；</w:t>
      </w:r>
    </w:p>
    <w:p w14:paraId="76BAC5DF" w14:textId="77777777" w:rsidR="004E7329" w:rsidRDefault="00A30C01">
      <w:pPr>
        <w:spacing w:line="360" w:lineRule="auto"/>
        <w:ind w:firstLineChars="200" w:firstLine="480"/>
        <w:rPr>
          <w:bCs/>
          <w:sz w:val="24"/>
        </w:rPr>
      </w:pPr>
      <w:r>
        <w:rPr>
          <w:bCs/>
          <w:sz w:val="24"/>
        </w:rPr>
        <w:t>2</w:t>
      </w:r>
      <w:r>
        <w:rPr>
          <w:rFonts w:hint="eastAsia"/>
          <w:bCs/>
          <w:sz w:val="24"/>
        </w:rPr>
        <w:t>、不谋求对上市公司的控股，不参与所投资上市公司的经营管理；</w:t>
      </w:r>
    </w:p>
    <w:p w14:paraId="7645FE75" w14:textId="77777777" w:rsidR="004E7329" w:rsidRDefault="00A30C01">
      <w:pPr>
        <w:spacing w:line="360" w:lineRule="auto"/>
        <w:ind w:firstLineChars="200" w:firstLine="480"/>
        <w:rPr>
          <w:bCs/>
          <w:sz w:val="24"/>
        </w:rPr>
      </w:pPr>
      <w:r>
        <w:rPr>
          <w:bCs/>
          <w:sz w:val="24"/>
        </w:rPr>
        <w:lastRenderedPageBreak/>
        <w:t>3</w:t>
      </w:r>
      <w:r>
        <w:rPr>
          <w:rFonts w:hint="eastAsia"/>
          <w:bCs/>
          <w:sz w:val="24"/>
        </w:rPr>
        <w:t>、有利于基金财产的安全与增值；</w:t>
      </w:r>
    </w:p>
    <w:p w14:paraId="763FD7D8" w14:textId="77777777" w:rsidR="004E7329" w:rsidRDefault="00A30C01">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0A4877BA" w14:textId="77777777" w:rsidR="004E7329" w:rsidRDefault="00A30C01">
      <w:pPr>
        <w:spacing w:line="360" w:lineRule="auto"/>
        <w:ind w:firstLineChars="200" w:firstLine="480"/>
        <w:rPr>
          <w:bCs/>
          <w:sz w:val="24"/>
        </w:rPr>
      </w:pPr>
      <w:r>
        <w:rPr>
          <w:rFonts w:hint="eastAsia"/>
          <w:bCs/>
          <w:sz w:val="24"/>
        </w:rPr>
        <w:t>八、目标</w:t>
      </w:r>
      <w:r>
        <w:rPr>
          <w:rFonts w:hint="eastAsia"/>
          <w:bCs/>
          <w:sz w:val="24"/>
        </w:rPr>
        <w:t>ETF</w:t>
      </w:r>
      <w:r>
        <w:rPr>
          <w:rFonts w:hint="eastAsia"/>
          <w:bCs/>
          <w:sz w:val="24"/>
        </w:rPr>
        <w:t>的变更</w:t>
      </w:r>
    </w:p>
    <w:p w14:paraId="1925D099" w14:textId="77777777" w:rsidR="004E7329" w:rsidRDefault="00A30C01">
      <w:pPr>
        <w:spacing w:line="360" w:lineRule="auto"/>
        <w:ind w:firstLineChars="200" w:firstLine="480"/>
        <w:rPr>
          <w:bCs/>
          <w:sz w:val="24"/>
        </w:rPr>
      </w:pPr>
      <w:r>
        <w:rPr>
          <w:rFonts w:hint="eastAsia"/>
          <w:bCs/>
          <w:sz w:val="24"/>
        </w:rPr>
        <w:t>目标</w:t>
      </w:r>
      <w:r>
        <w:rPr>
          <w:rFonts w:hint="eastAsia"/>
          <w:bCs/>
          <w:sz w:val="24"/>
        </w:rPr>
        <w:t>ETF</w:t>
      </w:r>
      <w:r>
        <w:rPr>
          <w:rFonts w:hint="eastAsia"/>
          <w:bCs/>
          <w:sz w:val="24"/>
        </w:rPr>
        <w:t>出现下述情形之一的，本基金将由投资于目标</w:t>
      </w:r>
      <w:r>
        <w:rPr>
          <w:rFonts w:hint="eastAsia"/>
          <w:bCs/>
          <w:sz w:val="24"/>
        </w:rPr>
        <w:t>ETF</w:t>
      </w:r>
      <w:r>
        <w:rPr>
          <w:rFonts w:hint="eastAsia"/>
          <w:bCs/>
          <w:sz w:val="24"/>
        </w:rPr>
        <w:t>的联接基金变更为直接投资该标的指数的指数基金；若届时本基金管理人已有以该指数作为标的指数的指数基金，则本基金将本着维护投资者合法权益的原则，履行适当的程序后选取其他合适的指数作为标的指数或与其合并。相应地，本</w:t>
      </w:r>
      <w:proofErr w:type="gramStart"/>
      <w:r>
        <w:rPr>
          <w:rFonts w:hint="eastAsia"/>
          <w:bCs/>
          <w:sz w:val="24"/>
        </w:rPr>
        <w:t>基金基金</w:t>
      </w:r>
      <w:proofErr w:type="gramEnd"/>
      <w:r>
        <w:rPr>
          <w:rFonts w:hint="eastAsia"/>
          <w:bCs/>
          <w:sz w:val="24"/>
        </w:rPr>
        <w:t>合同中将去掉关于目标</w:t>
      </w:r>
      <w:r>
        <w:rPr>
          <w:rFonts w:hint="eastAsia"/>
          <w:bCs/>
          <w:sz w:val="24"/>
        </w:rPr>
        <w:t>ETF</w:t>
      </w:r>
      <w:r>
        <w:rPr>
          <w:rFonts w:hint="eastAsia"/>
          <w:bCs/>
          <w:sz w:val="24"/>
        </w:rPr>
        <w:t>的表述部分，或将变更标的指数，届时将由基金管理人另行公告。</w:t>
      </w:r>
    </w:p>
    <w:p w14:paraId="5AC02FA2" w14:textId="77777777" w:rsidR="004E7329" w:rsidRDefault="00A30C01">
      <w:pPr>
        <w:spacing w:line="360" w:lineRule="auto"/>
        <w:ind w:firstLineChars="200" w:firstLine="480"/>
        <w:rPr>
          <w:bCs/>
          <w:sz w:val="24"/>
        </w:rPr>
      </w:pPr>
      <w:r>
        <w:rPr>
          <w:rFonts w:hint="eastAsia"/>
          <w:bCs/>
          <w:sz w:val="24"/>
        </w:rPr>
        <w:t>1</w:t>
      </w:r>
      <w:r>
        <w:rPr>
          <w:rFonts w:hint="eastAsia"/>
          <w:bCs/>
          <w:sz w:val="24"/>
        </w:rPr>
        <w:t>、目标</w:t>
      </w:r>
      <w:r>
        <w:rPr>
          <w:rFonts w:hint="eastAsia"/>
          <w:bCs/>
          <w:sz w:val="24"/>
        </w:rPr>
        <w:t>ETF</w:t>
      </w:r>
      <w:r>
        <w:rPr>
          <w:rFonts w:hint="eastAsia"/>
          <w:bCs/>
          <w:sz w:val="24"/>
        </w:rPr>
        <w:t>交易方式变更；</w:t>
      </w:r>
    </w:p>
    <w:p w14:paraId="19F04095" w14:textId="77777777" w:rsidR="004E7329" w:rsidRDefault="00A30C01">
      <w:pPr>
        <w:spacing w:line="360" w:lineRule="auto"/>
        <w:ind w:firstLineChars="200" w:firstLine="480"/>
        <w:rPr>
          <w:bCs/>
          <w:sz w:val="24"/>
        </w:rPr>
      </w:pPr>
      <w:r>
        <w:rPr>
          <w:rFonts w:hint="eastAsia"/>
          <w:bCs/>
          <w:sz w:val="24"/>
        </w:rPr>
        <w:t>2</w:t>
      </w:r>
      <w:r>
        <w:rPr>
          <w:rFonts w:hint="eastAsia"/>
          <w:bCs/>
          <w:sz w:val="24"/>
        </w:rPr>
        <w:t>、目标</w:t>
      </w:r>
      <w:r>
        <w:rPr>
          <w:rFonts w:hint="eastAsia"/>
          <w:bCs/>
          <w:sz w:val="24"/>
        </w:rPr>
        <w:t>ETF</w:t>
      </w:r>
      <w:r>
        <w:rPr>
          <w:rFonts w:hint="eastAsia"/>
          <w:bCs/>
          <w:sz w:val="24"/>
        </w:rPr>
        <w:t>终止上市；</w:t>
      </w:r>
    </w:p>
    <w:p w14:paraId="30EA48BB" w14:textId="77777777" w:rsidR="004E7329" w:rsidRDefault="00A30C01">
      <w:pPr>
        <w:spacing w:line="360" w:lineRule="auto"/>
        <w:ind w:firstLineChars="200" w:firstLine="480"/>
        <w:rPr>
          <w:bCs/>
          <w:sz w:val="24"/>
        </w:rPr>
      </w:pPr>
      <w:r>
        <w:rPr>
          <w:rFonts w:hint="eastAsia"/>
          <w:bCs/>
          <w:sz w:val="24"/>
        </w:rPr>
        <w:t>3</w:t>
      </w:r>
      <w:r>
        <w:rPr>
          <w:rFonts w:hint="eastAsia"/>
          <w:bCs/>
          <w:sz w:val="24"/>
        </w:rPr>
        <w:t>、目标</w:t>
      </w:r>
      <w:r>
        <w:rPr>
          <w:rFonts w:hint="eastAsia"/>
          <w:bCs/>
          <w:sz w:val="24"/>
        </w:rPr>
        <w:t>ETF</w:t>
      </w:r>
      <w:r>
        <w:rPr>
          <w:rFonts w:hint="eastAsia"/>
          <w:bCs/>
          <w:sz w:val="24"/>
        </w:rPr>
        <w:t>基金合同终止。</w:t>
      </w:r>
    </w:p>
    <w:p w14:paraId="26F4F50B" w14:textId="77777777" w:rsidR="004E7329" w:rsidRDefault="00A30C01">
      <w:pPr>
        <w:spacing w:line="360" w:lineRule="auto"/>
        <w:ind w:firstLineChars="200" w:firstLine="480"/>
        <w:rPr>
          <w:bCs/>
          <w:sz w:val="24"/>
        </w:rPr>
      </w:pPr>
      <w:r>
        <w:rPr>
          <w:rFonts w:hint="eastAsia"/>
          <w:bCs/>
          <w:sz w:val="24"/>
        </w:rPr>
        <w:t>若目标</w:t>
      </w:r>
      <w:r>
        <w:rPr>
          <w:rFonts w:hint="eastAsia"/>
          <w:bCs/>
          <w:sz w:val="24"/>
        </w:rPr>
        <w:t>ETF</w:t>
      </w:r>
      <w:r>
        <w:rPr>
          <w:rFonts w:hint="eastAsia"/>
          <w:bCs/>
          <w:sz w:val="24"/>
        </w:rPr>
        <w:t>变更标的指数，本基金将在履行适当程序</w:t>
      </w:r>
      <w:proofErr w:type="gramStart"/>
      <w:r>
        <w:rPr>
          <w:rFonts w:hint="eastAsia"/>
          <w:bCs/>
          <w:sz w:val="24"/>
        </w:rPr>
        <w:t>后相应</w:t>
      </w:r>
      <w:proofErr w:type="gramEnd"/>
      <w:r>
        <w:rPr>
          <w:rFonts w:hint="eastAsia"/>
          <w:bCs/>
          <w:sz w:val="24"/>
        </w:rPr>
        <w:t>变更标的指数且继续投资于该目标</w:t>
      </w:r>
      <w:r>
        <w:rPr>
          <w:rFonts w:hint="eastAsia"/>
          <w:bCs/>
          <w:sz w:val="24"/>
        </w:rPr>
        <w:t>ETF</w:t>
      </w:r>
      <w:r>
        <w:rPr>
          <w:rFonts w:hint="eastAsia"/>
          <w:bCs/>
          <w:sz w:val="24"/>
        </w:rPr>
        <w:t>。目标</w:t>
      </w:r>
      <w:r>
        <w:rPr>
          <w:rFonts w:hint="eastAsia"/>
          <w:bCs/>
          <w:sz w:val="24"/>
        </w:rPr>
        <w:t>ETF</w:t>
      </w:r>
      <w:r>
        <w:rPr>
          <w:rFonts w:hint="eastAsia"/>
          <w:bCs/>
          <w:sz w:val="24"/>
        </w:rPr>
        <w:t>召开基金份额持有人大会审议变更目标</w:t>
      </w:r>
      <w:r>
        <w:rPr>
          <w:rFonts w:hint="eastAsia"/>
          <w:bCs/>
          <w:sz w:val="24"/>
        </w:rPr>
        <w:t>ETF</w:t>
      </w:r>
      <w:r>
        <w:rPr>
          <w:rFonts w:hint="eastAsia"/>
          <w:bCs/>
          <w:sz w:val="24"/>
        </w:rPr>
        <w:t>标的指数事项的，本基金的基金份额持有人可出席目标</w:t>
      </w:r>
      <w:r>
        <w:rPr>
          <w:rFonts w:hint="eastAsia"/>
          <w:bCs/>
          <w:sz w:val="24"/>
        </w:rPr>
        <w:t>ETF</w:t>
      </w:r>
      <w:r>
        <w:rPr>
          <w:rFonts w:hint="eastAsia"/>
          <w:bCs/>
          <w:sz w:val="24"/>
        </w:rPr>
        <w:t>基金份额持有人大会并进行表决，目标</w:t>
      </w:r>
      <w:r>
        <w:rPr>
          <w:rFonts w:hint="eastAsia"/>
          <w:bCs/>
          <w:sz w:val="24"/>
        </w:rPr>
        <w:t>ETF</w:t>
      </w:r>
      <w:r>
        <w:rPr>
          <w:rFonts w:hint="eastAsia"/>
          <w:bCs/>
          <w:sz w:val="24"/>
        </w:rPr>
        <w:t>基金份额持有人大会审议通过变更标的指数事项的，则本基金可不召开基金份额持有人大会相应变更标的指数，并仍为该目标</w:t>
      </w:r>
      <w:r>
        <w:rPr>
          <w:rFonts w:hint="eastAsia"/>
          <w:bCs/>
          <w:sz w:val="24"/>
        </w:rPr>
        <w:t>ETF</w:t>
      </w:r>
      <w:r>
        <w:rPr>
          <w:rFonts w:hint="eastAsia"/>
          <w:bCs/>
          <w:sz w:val="24"/>
        </w:rPr>
        <w:t>的联接基金。</w:t>
      </w:r>
    </w:p>
    <w:p w14:paraId="1E6968EF" w14:textId="77777777" w:rsidR="004E7329" w:rsidRDefault="00A30C01">
      <w:pPr>
        <w:spacing w:line="360" w:lineRule="auto"/>
        <w:ind w:firstLineChars="200" w:firstLine="480"/>
        <w:rPr>
          <w:bCs/>
          <w:sz w:val="24"/>
        </w:rPr>
      </w:pPr>
      <w:r>
        <w:rPr>
          <w:rFonts w:hint="eastAsia"/>
          <w:bCs/>
          <w:sz w:val="24"/>
        </w:rPr>
        <w:t>九、</w:t>
      </w:r>
      <w:proofErr w:type="gramStart"/>
      <w:r>
        <w:rPr>
          <w:rFonts w:hint="eastAsia"/>
          <w:bCs/>
          <w:sz w:val="24"/>
        </w:rPr>
        <w:t>侧袋机制</w:t>
      </w:r>
      <w:proofErr w:type="gramEnd"/>
      <w:r>
        <w:rPr>
          <w:rFonts w:hint="eastAsia"/>
          <w:bCs/>
          <w:sz w:val="24"/>
        </w:rPr>
        <w:t>的实施和投资运作安排</w:t>
      </w:r>
    </w:p>
    <w:p w14:paraId="4CEB6CAB" w14:textId="77777777" w:rsidR="004E7329" w:rsidRDefault="00A30C01">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，无需召开基金份额持有人大会审议。</w:t>
      </w:r>
    </w:p>
    <w:p w14:paraId="7EB4BFC6" w14:textId="77777777" w:rsidR="004E7329" w:rsidRDefault="00A30C01">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。基金管理人原则上应当在</w:t>
      </w:r>
      <w:proofErr w:type="gramStart"/>
      <w:r>
        <w:rPr>
          <w:rFonts w:hint="eastAsia"/>
          <w:bCs/>
          <w:sz w:val="24"/>
        </w:rPr>
        <w:t>侧袋机制</w:t>
      </w:r>
      <w:proofErr w:type="gramEnd"/>
      <w:r>
        <w:rPr>
          <w:rFonts w:hint="eastAsia"/>
          <w:bCs/>
          <w:sz w:val="24"/>
        </w:rPr>
        <w:t>启用后</w:t>
      </w:r>
      <w:r>
        <w:rPr>
          <w:rFonts w:hint="eastAsia"/>
          <w:bCs/>
          <w:sz w:val="24"/>
        </w:rPr>
        <w:t>20</w:t>
      </w:r>
      <w:r>
        <w:rPr>
          <w:rFonts w:hint="eastAsia"/>
          <w:bCs/>
          <w:sz w:val="24"/>
        </w:rPr>
        <w:t>个交易日内完成</w:t>
      </w:r>
      <w:proofErr w:type="gramStart"/>
      <w:r>
        <w:rPr>
          <w:rFonts w:hint="eastAsia"/>
          <w:bCs/>
          <w:sz w:val="24"/>
        </w:rPr>
        <w:t>对主袋账户</w:t>
      </w:r>
      <w:proofErr w:type="gramEnd"/>
      <w:r>
        <w:rPr>
          <w:rFonts w:hint="eastAsia"/>
          <w:bCs/>
          <w:sz w:val="24"/>
        </w:rPr>
        <w:t>投资组合的调整，因资产流动性受限等中国证监会规定的情形除外。</w:t>
      </w:r>
    </w:p>
    <w:p w14:paraId="772DFF18" w14:textId="77777777" w:rsidR="004E7329" w:rsidRDefault="00A30C01">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w:t>
      </w:r>
      <w:r>
        <w:rPr>
          <w:rFonts w:hint="eastAsia"/>
          <w:bCs/>
          <w:sz w:val="24"/>
        </w:rPr>
        <w:lastRenderedPageBreak/>
        <w:t>现和支付等对投资者权益有重大影响的事项详见招募说明书的规定。</w:t>
      </w:r>
    </w:p>
    <w:p w14:paraId="3AA038C6" w14:textId="77777777" w:rsidR="004E7329" w:rsidRDefault="004E7329">
      <w:pPr>
        <w:spacing w:line="360" w:lineRule="auto"/>
        <w:ind w:firstLineChars="200" w:firstLine="480"/>
        <w:rPr>
          <w:bCs/>
          <w:sz w:val="24"/>
        </w:rPr>
      </w:pPr>
    </w:p>
    <w:p w14:paraId="2FAEE3EA" w14:textId="77777777" w:rsidR="004E7329" w:rsidRDefault="004E7329">
      <w:pPr>
        <w:rPr>
          <w:bCs/>
          <w:sz w:val="24"/>
        </w:rPr>
      </w:pPr>
    </w:p>
    <w:p w14:paraId="636A55A2" w14:textId="77777777" w:rsidR="004E7329" w:rsidRDefault="00A30C01">
      <w:pPr>
        <w:pStyle w:val="1"/>
        <w:spacing w:before="0" w:after="0"/>
        <w:jc w:val="center"/>
        <w:rPr>
          <w:rFonts w:ascii="Times New Roman"/>
          <w:color w:val="auto"/>
          <w:sz w:val="30"/>
        </w:rPr>
      </w:pPr>
      <w:r>
        <w:rPr>
          <w:rFonts w:ascii="Times New Roman"/>
          <w:b w:val="0"/>
          <w:bCs/>
          <w:color w:val="auto"/>
          <w:kern w:val="44"/>
          <w:sz w:val="21"/>
        </w:rPr>
        <w:br w:type="page"/>
      </w:r>
      <w:bookmarkStart w:id="299" w:name="_Toc93226145"/>
      <w:bookmarkStart w:id="300" w:name="_Toc92662704"/>
      <w:bookmarkStart w:id="301" w:name="_Toc128310496"/>
      <w:bookmarkStart w:id="302" w:name="_Toc20782"/>
      <w:bookmarkStart w:id="303" w:name="_Toc18000"/>
      <w:bookmarkStart w:id="304" w:name="_Toc24474"/>
      <w:bookmarkStart w:id="305" w:name="_Toc20102"/>
      <w:bookmarkStart w:id="306" w:name="_Toc31611"/>
      <w:bookmarkStart w:id="307" w:name="_Toc34663821"/>
      <w:bookmarkStart w:id="308" w:name="_Toc26114"/>
      <w:bookmarkStart w:id="309" w:name="_Toc29561"/>
      <w:bookmarkStart w:id="310" w:name="_Toc13819"/>
      <w:bookmarkStart w:id="311" w:name="_Toc139991743"/>
      <w:bookmarkStart w:id="312" w:name="_Toc141703893"/>
      <w:bookmarkStart w:id="313" w:name="_Toc21642"/>
      <w:bookmarkStart w:id="314" w:name="_Toc32030"/>
      <w:bookmarkStart w:id="315" w:name="_Toc3054"/>
      <w:r>
        <w:rPr>
          <w:rFonts w:ascii="Times New Roman"/>
          <w:color w:val="auto"/>
          <w:sz w:val="30"/>
        </w:rPr>
        <w:lastRenderedPageBreak/>
        <w:t>第十三部分基金</w:t>
      </w:r>
      <w:bookmarkEnd w:id="299"/>
      <w:bookmarkEnd w:id="300"/>
      <w:r>
        <w:rPr>
          <w:rFonts w:ascii="Times New Roman"/>
          <w:color w:val="auto"/>
          <w:sz w:val="30"/>
        </w:rPr>
        <w:t>的财产</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p>
    <w:p w14:paraId="01640897" w14:textId="77777777" w:rsidR="004E7329" w:rsidRDefault="004E7329">
      <w:pPr>
        <w:spacing w:line="360" w:lineRule="auto"/>
        <w:ind w:firstLineChars="200" w:firstLine="480"/>
        <w:rPr>
          <w:bCs/>
          <w:sz w:val="24"/>
        </w:rPr>
      </w:pPr>
    </w:p>
    <w:p w14:paraId="75AA2912" w14:textId="77777777" w:rsidR="004E7329" w:rsidRDefault="00A30C01">
      <w:pPr>
        <w:spacing w:line="360" w:lineRule="auto"/>
        <w:ind w:firstLineChars="200" w:firstLine="480"/>
        <w:rPr>
          <w:bCs/>
          <w:sz w:val="24"/>
        </w:rPr>
      </w:pPr>
      <w:r>
        <w:rPr>
          <w:bCs/>
          <w:sz w:val="24"/>
        </w:rPr>
        <w:t>一、基金资产总值</w:t>
      </w:r>
    </w:p>
    <w:p w14:paraId="1BF69BCB" w14:textId="77777777" w:rsidR="004E7329" w:rsidRDefault="00A30C01">
      <w:pPr>
        <w:spacing w:line="360" w:lineRule="auto"/>
        <w:ind w:firstLineChars="200" w:firstLine="480"/>
        <w:rPr>
          <w:sz w:val="24"/>
          <w:shd w:val="pct10" w:color="auto" w:fill="FFFFFF"/>
        </w:rPr>
      </w:pPr>
      <w:r>
        <w:rPr>
          <w:bCs/>
          <w:sz w:val="24"/>
        </w:rPr>
        <w:t>基金资产总值是指</w:t>
      </w:r>
      <w:r>
        <w:rPr>
          <w:rFonts w:hint="eastAsia"/>
          <w:bCs/>
          <w:sz w:val="24"/>
        </w:rPr>
        <w:t>基金拥有</w:t>
      </w:r>
      <w:r>
        <w:rPr>
          <w:bCs/>
          <w:sz w:val="24"/>
        </w:rPr>
        <w:t>的各类</w:t>
      </w:r>
      <w:r>
        <w:rPr>
          <w:rFonts w:hint="eastAsia"/>
          <w:bCs/>
          <w:sz w:val="24"/>
        </w:rPr>
        <w:t>有价</w:t>
      </w:r>
      <w:r>
        <w:rPr>
          <w:bCs/>
          <w:sz w:val="24"/>
        </w:rPr>
        <w:t>证券、银行存款本息和基金应收</w:t>
      </w:r>
      <w:r>
        <w:rPr>
          <w:rFonts w:hint="eastAsia"/>
          <w:bCs/>
          <w:sz w:val="24"/>
        </w:rPr>
        <w:t>款项</w:t>
      </w:r>
      <w:r>
        <w:rPr>
          <w:bCs/>
          <w:sz w:val="24"/>
        </w:rPr>
        <w:t>以及其他</w:t>
      </w:r>
      <w:r>
        <w:rPr>
          <w:rFonts w:hint="eastAsia"/>
          <w:bCs/>
          <w:sz w:val="24"/>
        </w:rPr>
        <w:t>资产</w:t>
      </w:r>
      <w:r>
        <w:rPr>
          <w:bCs/>
          <w:sz w:val="24"/>
        </w:rPr>
        <w:t>的价值总和。</w:t>
      </w:r>
    </w:p>
    <w:p w14:paraId="5EC36A53" w14:textId="77777777" w:rsidR="004E7329" w:rsidRDefault="00A30C01">
      <w:pPr>
        <w:spacing w:line="360" w:lineRule="auto"/>
        <w:ind w:firstLineChars="200" w:firstLine="480"/>
        <w:rPr>
          <w:bCs/>
          <w:sz w:val="24"/>
        </w:rPr>
      </w:pPr>
      <w:r>
        <w:rPr>
          <w:bCs/>
          <w:sz w:val="24"/>
        </w:rPr>
        <w:t>二、基金资产净值</w:t>
      </w:r>
    </w:p>
    <w:p w14:paraId="09D2D91C" w14:textId="77777777" w:rsidR="004E7329" w:rsidRDefault="00A30C01">
      <w:pPr>
        <w:spacing w:line="360" w:lineRule="auto"/>
        <w:ind w:firstLineChars="200" w:firstLine="480"/>
        <w:rPr>
          <w:bCs/>
          <w:sz w:val="24"/>
        </w:rPr>
      </w:pPr>
      <w:r>
        <w:rPr>
          <w:bCs/>
          <w:sz w:val="24"/>
        </w:rPr>
        <w:t>基金资产净值是指基金资产总值减去基金负债后的价值。</w:t>
      </w:r>
    </w:p>
    <w:p w14:paraId="78DFAA4F" w14:textId="77777777" w:rsidR="004E7329" w:rsidRDefault="00A30C01">
      <w:pPr>
        <w:spacing w:line="360" w:lineRule="auto"/>
        <w:ind w:firstLineChars="200" w:firstLine="480"/>
        <w:rPr>
          <w:bCs/>
          <w:sz w:val="24"/>
        </w:rPr>
      </w:pPr>
      <w:r>
        <w:rPr>
          <w:bCs/>
          <w:sz w:val="24"/>
        </w:rPr>
        <w:t>三、基金财产的账户</w:t>
      </w:r>
    </w:p>
    <w:p w14:paraId="3795A02C" w14:textId="77777777" w:rsidR="004E7329" w:rsidRDefault="00A30C01">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6" w:name="_Hlt88841837"/>
      <w:bookmarkEnd w:id="316"/>
    </w:p>
    <w:p w14:paraId="022E7B0D" w14:textId="77777777" w:rsidR="004E7329" w:rsidRDefault="00A30C01">
      <w:pPr>
        <w:spacing w:line="360" w:lineRule="auto"/>
        <w:ind w:firstLineChars="200" w:firstLine="480"/>
        <w:rPr>
          <w:bCs/>
          <w:sz w:val="24"/>
        </w:rPr>
      </w:pPr>
      <w:r>
        <w:rPr>
          <w:bCs/>
          <w:sz w:val="24"/>
        </w:rPr>
        <w:t>四、基金财产的保管和处分</w:t>
      </w:r>
      <w:bookmarkStart w:id="317" w:name="_Hlt88900062"/>
      <w:bookmarkEnd w:id="317"/>
    </w:p>
    <w:p w14:paraId="4C3344A4" w14:textId="77777777" w:rsidR="004E7329" w:rsidRDefault="00A30C01">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65DD13C8" w14:textId="77777777" w:rsidR="004E7329" w:rsidRDefault="00A30C01">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sz w:val="24"/>
        </w:rPr>
        <w:t>非因基金财产本身承担的债务，不得对基金财产强制执行。</w:t>
      </w:r>
    </w:p>
    <w:p w14:paraId="6D4CC615" w14:textId="77777777" w:rsidR="004E7329" w:rsidRDefault="00A30C01">
      <w:pPr>
        <w:pStyle w:val="1"/>
        <w:spacing w:before="0" w:after="0"/>
        <w:jc w:val="center"/>
        <w:rPr>
          <w:rFonts w:ascii="Times New Roman"/>
          <w:color w:val="auto"/>
          <w:sz w:val="30"/>
        </w:rPr>
      </w:pPr>
      <w:r>
        <w:rPr>
          <w:rFonts w:ascii="Times New Roman"/>
          <w:b w:val="0"/>
          <w:bCs/>
          <w:color w:val="auto"/>
          <w:kern w:val="44"/>
          <w:sz w:val="21"/>
        </w:rPr>
        <w:br w:type="page"/>
      </w:r>
      <w:bookmarkStart w:id="318" w:name="_Toc19714"/>
      <w:bookmarkStart w:id="319" w:name="_Toc871"/>
      <w:bookmarkStart w:id="320" w:name="_Toc34663822"/>
      <w:bookmarkStart w:id="321" w:name="_Toc27832"/>
      <w:bookmarkStart w:id="322" w:name="_Toc31917"/>
      <w:bookmarkStart w:id="323" w:name="_Toc17782"/>
      <w:bookmarkStart w:id="324" w:name="_Toc2623"/>
      <w:bookmarkStart w:id="325" w:name="_Toc7802"/>
      <w:bookmarkStart w:id="326" w:name="_Toc141703894"/>
      <w:bookmarkStart w:id="327" w:name="_Toc139991744"/>
      <w:r>
        <w:rPr>
          <w:rFonts w:ascii="Times New Roman"/>
          <w:color w:val="auto"/>
          <w:sz w:val="30"/>
        </w:rPr>
        <w:lastRenderedPageBreak/>
        <w:t>第十四部分基金资产估值</w:t>
      </w:r>
      <w:bookmarkEnd w:id="318"/>
      <w:bookmarkEnd w:id="319"/>
      <w:bookmarkEnd w:id="320"/>
      <w:bookmarkEnd w:id="321"/>
      <w:bookmarkEnd w:id="322"/>
      <w:bookmarkEnd w:id="323"/>
      <w:bookmarkEnd w:id="324"/>
      <w:bookmarkEnd w:id="325"/>
    </w:p>
    <w:p w14:paraId="3557F915" w14:textId="77777777" w:rsidR="004E7329" w:rsidRDefault="004E7329">
      <w:pPr>
        <w:spacing w:line="360" w:lineRule="auto"/>
        <w:ind w:firstLineChars="200" w:firstLine="480"/>
        <w:rPr>
          <w:bCs/>
          <w:sz w:val="24"/>
        </w:rPr>
      </w:pPr>
    </w:p>
    <w:p w14:paraId="0AFB7260" w14:textId="77777777" w:rsidR="004E7329" w:rsidRDefault="00A30C01">
      <w:pPr>
        <w:spacing w:line="360" w:lineRule="auto"/>
        <w:ind w:firstLineChars="200" w:firstLine="480"/>
        <w:rPr>
          <w:bCs/>
          <w:sz w:val="24"/>
        </w:rPr>
      </w:pPr>
      <w:bookmarkStart w:id="328" w:name="_Toc141703895"/>
      <w:bookmarkStart w:id="329" w:name="_Toc32046"/>
      <w:bookmarkStart w:id="330" w:name="_Toc139991745"/>
      <w:bookmarkEnd w:id="326"/>
      <w:bookmarkEnd w:id="327"/>
      <w:r>
        <w:rPr>
          <w:bCs/>
          <w:sz w:val="24"/>
        </w:rPr>
        <w:t>一、估值日</w:t>
      </w:r>
    </w:p>
    <w:p w14:paraId="6B5F74E2" w14:textId="77777777" w:rsidR="004E7329" w:rsidRDefault="00A30C01">
      <w:pPr>
        <w:spacing w:line="360" w:lineRule="auto"/>
        <w:ind w:firstLineChars="200"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w:t>
      </w:r>
      <w:proofErr w:type="gramStart"/>
      <w:r>
        <w:rPr>
          <w:bCs/>
          <w:sz w:val="24"/>
        </w:rPr>
        <w:t>非交易</w:t>
      </w:r>
      <w:proofErr w:type="gramEnd"/>
      <w:r>
        <w:rPr>
          <w:bCs/>
          <w:sz w:val="24"/>
        </w:rPr>
        <w:t>日。</w:t>
      </w:r>
    </w:p>
    <w:p w14:paraId="48140227" w14:textId="77777777" w:rsidR="004E7329" w:rsidRDefault="00A30C01">
      <w:pPr>
        <w:spacing w:line="360" w:lineRule="auto"/>
        <w:ind w:firstLineChars="200" w:firstLine="480"/>
        <w:rPr>
          <w:bCs/>
          <w:sz w:val="24"/>
        </w:rPr>
      </w:pPr>
      <w:r>
        <w:rPr>
          <w:bCs/>
          <w:sz w:val="24"/>
        </w:rPr>
        <w:t>二、估值对象</w:t>
      </w:r>
    </w:p>
    <w:p w14:paraId="42A37C57" w14:textId="77777777" w:rsidR="004E7329" w:rsidRDefault="00A30C01">
      <w:pPr>
        <w:spacing w:line="360" w:lineRule="auto"/>
        <w:ind w:firstLineChars="200" w:firstLine="480"/>
        <w:rPr>
          <w:bCs/>
          <w:sz w:val="24"/>
        </w:rPr>
      </w:pPr>
      <w:r>
        <w:rPr>
          <w:bCs/>
          <w:sz w:val="24"/>
        </w:rPr>
        <w:t>基金所拥有的</w:t>
      </w:r>
      <w:r>
        <w:rPr>
          <w:rFonts w:hint="eastAsia"/>
          <w:bCs/>
          <w:sz w:val="24"/>
        </w:rPr>
        <w:t>目标</w:t>
      </w:r>
      <w:r>
        <w:rPr>
          <w:rFonts w:hint="eastAsia"/>
          <w:bCs/>
          <w:sz w:val="24"/>
        </w:rPr>
        <w:t>ETF</w:t>
      </w:r>
      <w:r>
        <w:rPr>
          <w:rFonts w:hint="eastAsia"/>
          <w:bCs/>
          <w:sz w:val="24"/>
        </w:rPr>
        <w:t>、</w:t>
      </w:r>
      <w:r>
        <w:rPr>
          <w:bCs/>
          <w:sz w:val="24"/>
        </w:rPr>
        <w:t>股票、债券</w:t>
      </w:r>
      <w:r>
        <w:rPr>
          <w:rFonts w:hint="eastAsia"/>
          <w:bCs/>
          <w:sz w:val="24"/>
        </w:rPr>
        <w:t>、股指期货合约、股票期权合约、国债期货合约、资产支持证券、</w:t>
      </w:r>
      <w:r>
        <w:rPr>
          <w:bCs/>
          <w:sz w:val="24"/>
        </w:rPr>
        <w:t>银行存款本息、应收款项、其</w:t>
      </w:r>
      <w:r>
        <w:rPr>
          <w:rFonts w:hint="eastAsia"/>
          <w:bCs/>
          <w:sz w:val="24"/>
        </w:rPr>
        <w:t>他</w:t>
      </w:r>
      <w:r>
        <w:rPr>
          <w:bCs/>
          <w:sz w:val="24"/>
        </w:rPr>
        <w:t>投资等资产及负债。</w:t>
      </w:r>
    </w:p>
    <w:p w14:paraId="14E5FE35" w14:textId="77777777" w:rsidR="004E7329" w:rsidRDefault="00A30C01">
      <w:pPr>
        <w:spacing w:line="360" w:lineRule="auto"/>
        <w:ind w:firstLineChars="200" w:firstLine="480"/>
        <w:rPr>
          <w:bCs/>
          <w:sz w:val="24"/>
        </w:rPr>
      </w:pPr>
      <w:r>
        <w:rPr>
          <w:bCs/>
          <w:sz w:val="24"/>
        </w:rPr>
        <w:t>三、</w:t>
      </w:r>
      <w:r>
        <w:rPr>
          <w:rFonts w:hint="eastAsia"/>
          <w:bCs/>
          <w:sz w:val="24"/>
        </w:rPr>
        <w:t>估值原则</w:t>
      </w:r>
    </w:p>
    <w:p w14:paraId="5656009C" w14:textId="77777777" w:rsidR="004E7329" w:rsidRDefault="00A30C01">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3C6233D8" w14:textId="77777777" w:rsidR="004E7329" w:rsidRDefault="00A30C01">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E6BB0C6" w14:textId="77777777" w:rsidR="004E7329" w:rsidRDefault="00A30C01">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4696476" w14:textId="77777777" w:rsidR="004E7329" w:rsidRDefault="00A30C01">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A3FD61C" w14:textId="77777777" w:rsidR="004E7329" w:rsidRDefault="00A30C01">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7E05E8CE" w14:textId="77777777" w:rsidR="004E7329" w:rsidRDefault="00A30C01">
      <w:pPr>
        <w:spacing w:line="360" w:lineRule="auto"/>
        <w:ind w:firstLineChars="200" w:firstLine="480"/>
        <w:rPr>
          <w:bCs/>
          <w:sz w:val="24"/>
        </w:rPr>
      </w:pPr>
      <w:r>
        <w:rPr>
          <w:rFonts w:hint="eastAsia"/>
          <w:bCs/>
          <w:sz w:val="24"/>
        </w:rPr>
        <w:lastRenderedPageBreak/>
        <w:t>四、</w:t>
      </w:r>
      <w:r>
        <w:rPr>
          <w:bCs/>
          <w:sz w:val="24"/>
        </w:rPr>
        <w:t>估值方法</w:t>
      </w:r>
    </w:p>
    <w:p w14:paraId="43C111C2" w14:textId="77777777" w:rsidR="004E7329" w:rsidRDefault="00A30C01">
      <w:pPr>
        <w:spacing w:line="360" w:lineRule="auto"/>
        <w:ind w:firstLineChars="200" w:firstLine="480"/>
        <w:rPr>
          <w:bCs/>
          <w:sz w:val="24"/>
        </w:rPr>
      </w:pPr>
      <w:r>
        <w:rPr>
          <w:bCs/>
          <w:sz w:val="24"/>
        </w:rPr>
        <w:t>1</w:t>
      </w:r>
      <w:r>
        <w:rPr>
          <w:bCs/>
          <w:sz w:val="24"/>
        </w:rPr>
        <w:t>、证券交易所上市的有价证券的估值</w:t>
      </w:r>
    </w:p>
    <w:p w14:paraId="60D3211B" w14:textId="77777777" w:rsidR="004E7329" w:rsidRDefault="00A30C01">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1EA9FCA6" w14:textId="77777777" w:rsidR="004E7329" w:rsidRDefault="00A30C01">
      <w:pPr>
        <w:spacing w:line="360" w:lineRule="auto"/>
        <w:ind w:firstLineChars="200" w:firstLine="480"/>
        <w:rPr>
          <w:sz w:val="24"/>
        </w:rPr>
      </w:pPr>
      <w:r>
        <w:rPr>
          <w:sz w:val="24"/>
        </w:rPr>
        <w:t>（</w:t>
      </w:r>
      <w:r>
        <w:rPr>
          <w:sz w:val="24"/>
        </w:rPr>
        <w:t>2</w:t>
      </w:r>
      <w:r>
        <w:rPr>
          <w:sz w:val="24"/>
        </w:rPr>
        <w:t>）交易所上市交易或挂牌转让的不含</w:t>
      </w:r>
      <w:proofErr w:type="gramStart"/>
      <w:r>
        <w:rPr>
          <w:sz w:val="24"/>
        </w:rPr>
        <w:t>权固定</w:t>
      </w:r>
      <w:proofErr w:type="gramEnd"/>
      <w:r>
        <w:rPr>
          <w:sz w:val="24"/>
        </w:rPr>
        <w:t>收益品种选取估值日第三方估值机构提供的相应品种当日的估值净价进行估值；</w:t>
      </w:r>
    </w:p>
    <w:p w14:paraId="7A4E3F19" w14:textId="77777777" w:rsidR="004E7329" w:rsidRDefault="00A30C01">
      <w:pPr>
        <w:spacing w:line="360" w:lineRule="auto"/>
        <w:ind w:firstLineChars="200" w:firstLine="480"/>
        <w:rPr>
          <w:sz w:val="24"/>
        </w:rPr>
      </w:pPr>
      <w:r>
        <w:rPr>
          <w:sz w:val="24"/>
        </w:rPr>
        <w:t>（</w:t>
      </w:r>
      <w:r>
        <w:rPr>
          <w:sz w:val="24"/>
        </w:rPr>
        <w:t>3</w:t>
      </w:r>
      <w:r>
        <w:rPr>
          <w:sz w:val="24"/>
        </w:rPr>
        <w:t>）交易所上市交易或挂牌转让的含</w:t>
      </w:r>
      <w:proofErr w:type="gramStart"/>
      <w:r>
        <w:rPr>
          <w:sz w:val="24"/>
        </w:rPr>
        <w:t>权固定</w:t>
      </w:r>
      <w:proofErr w:type="gramEnd"/>
      <w:r>
        <w:rPr>
          <w:sz w:val="24"/>
        </w:rPr>
        <w:t>收益品种，选取估值日第三方估值机构提供的相应品种当日的唯一估值净价或推荐估值净价进行估值；</w:t>
      </w:r>
    </w:p>
    <w:p w14:paraId="26D79746" w14:textId="77777777" w:rsidR="004E7329" w:rsidRDefault="00A30C01">
      <w:pPr>
        <w:spacing w:line="360" w:lineRule="auto"/>
        <w:ind w:firstLineChars="200" w:firstLine="480"/>
        <w:rPr>
          <w:sz w:val="24"/>
        </w:rPr>
      </w:pPr>
      <w:r>
        <w:rPr>
          <w:sz w:val="24"/>
        </w:rPr>
        <w:t>（</w:t>
      </w:r>
      <w:r>
        <w:rPr>
          <w:sz w:val="24"/>
        </w:rPr>
        <w:t>4</w:t>
      </w:r>
      <w:r>
        <w:rPr>
          <w:sz w:val="24"/>
        </w:rPr>
        <w:t>）交易所上市交易的可转换债券</w:t>
      </w:r>
      <w:r>
        <w:rPr>
          <w:rFonts w:hint="eastAsia"/>
          <w:sz w:val="24"/>
        </w:rPr>
        <w:t>以每日收盘价作为估值全价；</w:t>
      </w:r>
      <w:r>
        <w:rPr>
          <w:rFonts w:ascii="宋体" w:hAnsi="宋体" w:hint="eastAsia"/>
          <w:bCs/>
          <w:sz w:val="24"/>
        </w:rPr>
        <w:t>交易所上市实行全价交易的债券（可转债除外），</w:t>
      </w:r>
      <w:r>
        <w:rPr>
          <w:rFonts w:ascii="宋体" w:hAnsi="宋体"/>
          <w:sz w:val="24"/>
        </w:rPr>
        <w:t>选取第三方估值机构提供的估值</w:t>
      </w:r>
      <w:r>
        <w:rPr>
          <w:rFonts w:ascii="宋体" w:hAnsi="宋体" w:hint="eastAsia"/>
          <w:bCs/>
          <w:sz w:val="24"/>
        </w:rPr>
        <w:t>全价减去</w:t>
      </w:r>
      <w:r>
        <w:rPr>
          <w:rFonts w:ascii="宋体" w:hAnsi="宋体"/>
          <w:sz w:val="24"/>
        </w:rPr>
        <w:t>估值</w:t>
      </w:r>
      <w:r>
        <w:rPr>
          <w:rFonts w:ascii="宋体" w:hAnsi="宋体" w:hint="eastAsia"/>
          <w:bCs/>
          <w:sz w:val="24"/>
        </w:rPr>
        <w:t>全价中所含的债券（税后）应收利息得到的</w:t>
      </w:r>
      <w:r>
        <w:rPr>
          <w:rFonts w:ascii="宋体" w:hAnsi="宋体"/>
          <w:sz w:val="24"/>
        </w:rPr>
        <w:t>净价进行估值</w:t>
      </w:r>
      <w:r>
        <w:rPr>
          <w:rFonts w:ascii="宋体" w:hAnsi="宋体" w:hint="eastAsia"/>
          <w:bCs/>
          <w:sz w:val="24"/>
        </w:rPr>
        <w:t>；</w:t>
      </w:r>
    </w:p>
    <w:p w14:paraId="37D30F34" w14:textId="77777777" w:rsidR="004E7329" w:rsidRDefault="00A30C01">
      <w:pPr>
        <w:spacing w:line="360" w:lineRule="auto"/>
        <w:ind w:firstLineChars="200" w:firstLine="480"/>
        <w:rPr>
          <w:sz w:val="24"/>
        </w:rPr>
      </w:pPr>
      <w:r>
        <w:rPr>
          <w:sz w:val="24"/>
        </w:rPr>
        <w:t>（</w:t>
      </w:r>
      <w:r>
        <w:rPr>
          <w:rFonts w:hint="eastAsia"/>
          <w:sz w:val="24"/>
        </w:rPr>
        <w:t>5</w:t>
      </w:r>
      <w:r>
        <w:rPr>
          <w:sz w:val="24"/>
        </w:rPr>
        <w:t>）交易所上市不存在活跃市场的有价证券，采用估值技术确定公允价值。交易所市场挂牌转让的资产支持证券，采用估值技术确定公允价值</w:t>
      </w:r>
      <w:r>
        <w:rPr>
          <w:rFonts w:hint="eastAsia"/>
          <w:sz w:val="24"/>
        </w:rPr>
        <w:t>；在估值技术难以可靠计量公允价值的情况下，按成本估值；</w:t>
      </w:r>
    </w:p>
    <w:p w14:paraId="36FB0F43" w14:textId="77777777" w:rsidR="004E7329" w:rsidRDefault="00A30C01">
      <w:pPr>
        <w:spacing w:line="360" w:lineRule="auto"/>
        <w:ind w:firstLineChars="200" w:firstLine="480"/>
        <w:rPr>
          <w:sz w:val="24"/>
        </w:rPr>
      </w:pPr>
      <w:r>
        <w:rPr>
          <w:sz w:val="24"/>
        </w:rPr>
        <w:t>（</w:t>
      </w:r>
      <w:r>
        <w:rPr>
          <w:sz w:val="24"/>
        </w:rPr>
        <w:t>6</w:t>
      </w:r>
      <w:r>
        <w:rPr>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sz w:val="24"/>
        </w:rPr>
        <w:t>市场活动</w:t>
      </w:r>
      <w:r>
        <w:rPr>
          <w:sz w:val="24"/>
        </w:rPr>
        <w:t>或市场活动很少的情况下，应采用估值技术确定其公允价值。</w:t>
      </w:r>
    </w:p>
    <w:p w14:paraId="58856138" w14:textId="77777777" w:rsidR="004E7329" w:rsidRDefault="00A30C01">
      <w:pPr>
        <w:spacing w:line="360" w:lineRule="auto"/>
        <w:ind w:firstLineChars="200" w:firstLine="480"/>
        <w:rPr>
          <w:bCs/>
          <w:sz w:val="24"/>
        </w:rPr>
      </w:pPr>
      <w:r>
        <w:rPr>
          <w:bCs/>
          <w:sz w:val="24"/>
        </w:rPr>
        <w:t>2</w:t>
      </w:r>
      <w:r>
        <w:rPr>
          <w:bCs/>
          <w:sz w:val="24"/>
        </w:rPr>
        <w:t>、处于未上市期间的有价证券应区分如下情况处理：</w:t>
      </w:r>
    </w:p>
    <w:p w14:paraId="0FEF800E" w14:textId="77777777" w:rsidR="004E7329" w:rsidRDefault="00A30C01">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72106356" w14:textId="77777777" w:rsidR="004E7329" w:rsidRDefault="00A30C01">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14:paraId="79BFDAAB" w14:textId="77777777" w:rsidR="004E7329" w:rsidRDefault="00A30C01">
      <w:pPr>
        <w:spacing w:line="360" w:lineRule="auto"/>
        <w:ind w:firstLineChars="200" w:firstLine="480"/>
        <w:rPr>
          <w:bCs/>
          <w:sz w:val="24"/>
        </w:rPr>
      </w:pPr>
      <w:r>
        <w:rPr>
          <w:bCs/>
          <w:sz w:val="24"/>
        </w:rPr>
        <w:t>（</w:t>
      </w:r>
      <w:r>
        <w:rPr>
          <w:bCs/>
          <w:sz w:val="24"/>
        </w:rPr>
        <w:t>3</w:t>
      </w:r>
      <w:r>
        <w:rPr>
          <w:bCs/>
          <w:sz w:val="24"/>
        </w:rPr>
        <w:t>）</w:t>
      </w:r>
      <w:r>
        <w:rPr>
          <w:sz w:val="24"/>
        </w:rPr>
        <w:t>在发行时明确一定期限限售期的股票，包括但不限于非公开发行股票、</w:t>
      </w:r>
      <w:r>
        <w:rPr>
          <w:sz w:val="24"/>
        </w:rPr>
        <w:lastRenderedPageBreak/>
        <w:t>首次公开发行股票时公司股东公开发售股份、通过大宗交易取得的带限售期的股票等，不包括停牌、新发行未上市、回购交易中的质押</w:t>
      </w:r>
      <w:proofErr w:type="gramStart"/>
      <w:r>
        <w:rPr>
          <w:sz w:val="24"/>
        </w:rPr>
        <w:t>券</w:t>
      </w:r>
      <w:proofErr w:type="gramEnd"/>
      <w:r>
        <w:rPr>
          <w:sz w:val="24"/>
        </w:rPr>
        <w:t>等流通受限股票，</w:t>
      </w:r>
      <w:r>
        <w:rPr>
          <w:bCs/>
          <w:sz w:val="24"/>
        </w:rPr>
        <w:t>按监管机构或行业协会有关规定确定公允价值。</w:t>
      </w:r>
    </w:p>
    <w:p w14:paraId="5034B8D9" w14:textId="77777777" w:rsidR="004E7329" w:rsidRDefault="00A30C01">
      <w:pPr>
        <w:spacing w:line="360" w:lineRule="auto"/>
        <w:ind w:firstLineChars="200" w:firstLine="480"/>
        <w:rPr>
          <w:bCs/>
          <w:sz w:val="24"/>
        </w:rPr>
      </w:pPr>
      <w:r>
        <w:rPr>
          <w:sz w:val="24"/>
        </w:rPr>
        <w:t>3</w:t>
      </w:r>
      <w:r>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1A437E0" w14:textId="77777777" w:rsidR="004E7329" w:rsidRDefault="00A30C01">
      <w:pPr>
        <w:spacing w:line="360" w:lineRule="auto"/>
        <w:ind w:firstLineChars="200" w:firstLine="480"/>
        <w:rPr>
          <w:bCs/>
          <w:sz w:val="24"/>
        </w:rPr>
      </w:pPr>
      <w:r>
        <w:rPr>
          <w:rFonts w:hint="eastAsia"/>
          <w:bCs/>
          <w:sz w:val="24"/>
        </w:rPr>
        <w:t>4</w:t>
      </w:r>
      <w:r>
        <w:rPr>
          <w:bCs/>
          <w:sz w:val="24"/>
        </w:rPr>
        <w:t>、</w:t>
      </w:r>
      <w:r>
        <w:rPr>
          <w:rFonts w:hint="eastAsia"/>
          <w:bCs/>
          <w:sz w:val="24"/>
        </w:rPr>
        <w:t>同一证券同时在两个或者两个以上市场交易的，按证券所处的市场分别估值。</w:t>
      </w:r>
    </w:p>
    <w:p w14:paraId="64003416" w14:textId="77777777" w:rsidR="004E7329" w:rsidRDefault="00A30C01">
      <w:pPr>
        <w:spacing w:line="360" w:lineRule="auto"/>
        <w:ind w:firstLineChars="200" w:firstLine="480"/>
        <w:rPr>
          <w:bCs/>
          <w:sz w:val="24"/>
        </w:rPr>
      </w:pPr>
      <w:r>
        <w:rPr>
          <w:rFonts w:hint="eastAsia"/>
          <w:bCs/>
          <w:sz w:val="24"/>
        </w:rPr>
        <w:t>5</w:t>
      </w:r>
      <w:r>
        <w:rPr>
          <w:rFonts w:hint="eastAsia"/>
          <w:bCs/>
          <w:sz w:val="24"/>
        </w:rPr>
        <w:t>、</w:t>
      </w:r>
      <w:bookmarkStart w:id="331" w:name="_Hlk407637557"/>
      <w:r>
        <w:rPr>
          <w:rFonts w:hint="eastAsia"/>
          <w:bCs/>
          <w:sz w:val="24"/>
        </w:rPr>
        <w:t>股指期货合约、</w:t>
      </w:r>
      <w:r>
        <w:rPr>
          <w:bCs/>
          <w:sz w:val="24"/>
        </w:rPr>
        <w:t>国债期货合约</w:t>
      </w:r>
      <w:r>
        <w:rPr>
          <w:rFonts w:hint="eastAsia"/>
          <w:bCs/>
          <w:sz w:val="24"/>
        </w:rPr>
        <w:t>以估值当日结算价进行估值，估值当日无结算价的，且最近交易日后经济环境未发生重大变化的，采用最近交易日结算价估值。</w:t>
      </w:r>
      <w:bookmarkEnd w:id="331"/>
    </w:p>
    <w:p w14:paraId="76DB142B" w14:textId="77777777" w:rsidR="004E7329" w:rsidRDefault="00A30C01">
      <w:pPr>
        <w:spacing w:line="360" w:lineRule="auto"/>
        <w:ind w:firstLineChars="200" w:firstLine="480"/>
        <w:rPr>
          <w:bCs/>
          <w:sz w:val="24"/>
        </w:rPr>
      </w:pPr>
      <w:r>
        <w:rPr>
          <w:rFonts w:hint="eastAsia"/>
          <w:bCs/>
          <w:sz w:val="24"/>
        </w:rPr>
        <w:t>6</w:t>
      </w:r>
      <w:r>
        <w:rPr>
          <w:rFonts w:hint="eastAsia"/>
          <w:bCs/>
          <w:sz w:val="24"/>
        </w:rPr>
        <w:t>、本基金投资股票期权，根据相关法律法规及监管部门的规定估值。</w:t>
      </w:r>
    </w:p>
    <w:p w14:paraId="4DA1B034" w14:textId="77777777" w:rsidR="004E7329" w:rsidRDefault="00A30C01">
      <w:pPr>
        <w:spacing w:line="360" w:lineRule="auto"/>
        <w:ind w:firstLineChars="200" w:firstLine="480"/>
        <w:rPr>
          <w:bCs/>
          <w:sz w:val="24"/>
        </w:rPr>
      </w:pPr>
      <w:r>
        <w:rPr>
          <w:rFonts w:hint="eastAsia"/>
          <w:bCs/>
          <w:sz w:val="24"/>
        </w:rPr>
        <w:t>7</w:t>
      </w:r>
      <w:r>
        <w:rPr>
          <w:rFonts w:hint="eastAsia"/>
          <w:bCs/>
          <w:sz w:val="24"/>
        </w:rPr>
        <w:t>、目标</w:t>
      </w:r>
      <w:r>
        <w:rPr>
          <w:rFonts w:hint="eastAsia"/>
          <w:bCs/>
          <w:sz w:val="24"/>
        </w:rPr>
        <w:t>ETF</w:t>
      </w:r>
      <w:r>
        <w:rPr>
          <w:rFonts w:hint="eastAsia"/>
          <w:bCs/>
          <w:sz w:val="24"/>
        </w:rPr>
        <w:t>采用估值日该</w:t>
      </w:r>
      <w:proofErr w:type="gramStart"/>
      <w:r>
        <w:rPr>
          <w:rFonts w:hint="eastAsia"/>
          <w:bCs/>
          <w:sz w:val="24"/>
        </w:rPr>
        <w:t>基金基金</w:t>
      </w:r>
      <w:proofErr w:type="gramEnd"/>
      <w:r>
        <w:rPr>
          <w:rFonts w:hint="eastAsia"/>
          <w:bCs/>
          <w:sz w:val="24"/>
        </w:rPr>
        <w:t>份额净值估值；若估值日为非证券交易所营业日，以该基金最近估值日的基金份额净值估值。</w:t>
      </w:r>
    </w:p>
    <w:p w14:paraId="4EF19B06" w14:textId="77777777" w:rsidR="004E7329" w:rsidRDefault="00A30C01">
      <w:pPr>
        <w:spacing w:line="360" w:lineRule="auto"/>
        <w:ind w:firstLineChars="200" w:firstLine="480"/>
        <w:rPr>
          <w:bCs/>
          <w:sz w:val="24"/>
        </w:rPr>
      </w:pPr>
      <w:r>
        <w:rPr>
          <w:rFonts w:hint="eastAsia"/>
          <w:bCs/>
          <w:sz w:val="24"/>
        </w:rPr>
        <w:t>8</w:t>
      </w:r>
      <w:r>
        <w:rPr>
          <w:rFonts w:hint="eastAsia"/>
          <w:bCs/>
          <w:sz w:val="24"/>
        </w:rPr>
        <w:t>、本基金参与融资及转融通证券出借业务，应参照</w:t>
      </w:r>
      <w:r>
        <w:rPr>
          <w:bCs/>
          <w:sz w:val="24"/>
        </w:rPr>
        <w:t>监管机构或行业协会</w:t>
      </w:r>
      <w:r>
        <w:rPr>
          <w:rFonts w:hint="eastAsia"/>
          <w:bCs/>
          <w:sz w:val="24"/>
        </w:rPr>
        <w:t>的相关规定进行估值，确保估值的公允性。</w:t>
      </w:r>
    </w:p>
    <w:p w14:paraId="25D510BE" w14:textId="77777777" w:rsidR="004E7329" w:rsidRDefault="00A30C01">
      <w:pPr>
        <w:spacing w:line="360" w:lineRule="auto"/>
        <w:ind w:firstLineChars="200" w:firstLine="480"/>
        <w:rPr>
          <w:bCs/>
          <w:sz w:val="24"/>
        </w:rPr>
      </w:pPr>
      <w:r>
        <w:rPr>
          <w:rFonts w:hint="eastAsia"/>
          <w:bCs/>
          <w:sz w:val="24"/>
        </w:rPr>
        <w:t>9</w:t>
      </w:r>
      <w:r>
        <w:rPr>
          <w:rFonts w:hint="eastAsia"/>
          <w:bCs/>
          <w:sz w:val="24"/>
        </w:rPr>
        <w:t>、</w:t>
      </w:r>
      <w:r>
        <w:rPr>
          <w:bCs/>
          <w:sz w:val="24"/>
        </w:rPr>
        <w:t>本基金投资存托凭证的估值核算依照境内上市交易的股票执行。</w:t>
      </w:r>
    </w:p>
    <w:p w14:paraId="79F02183" w14:textId="77777777" w:rsidR="004E7329" w:rsidRDefault="00A30C01">
      <w:pPr>
        <w:spacing w:line="360" w:lineRule="auto"/>
        <w:ind w:firstLineChars="200" w:firstLine="480"/>
        <w:rPr>
          <w:bCs/>
          <w:sz w:val="24"/>
        </w:rPr>
      </w:pPr>
      <w:r>
        <w:rPr>
          <w:rFonts w:hint="eastAsia"/>
          <w:bCs/>
          <w:sz w:val="24"/>
        </w:rPr>
        <w:t>10</w:t>
      </w:r>
      <w:r>
        <w:rPr>
          <w:bCs/>
          <w:sz w:val="24"/>
        </w:rPr>
        <w:t>、如有确凿证据表明按上述方法进行估值不能客观反映其公允价值的，基金管理人可根据具体情况与基金托管人商定后，按最能反映公允价值的价格估值。</w:t>
      </w:r>
    </w:p>
    <w:p w14:paraId="0C428C4A" w14:textId="77777777" w:rsidR="004E7329" w:rsidRDefault="00A30C01">
      <w:pPr>
        <w:spacing w:line="360" w:lineRule="auto"/>
        <w:ind w:firstLineChars="200" w:firstLine="480"/>
        <w:rPr>
          <w:sz w:val="24"/>
        </w:rPr>
      </w:pPr>
      <w:r>
        <w:rPr>
          <w:rFonts w:hint="eastAsia"/>
          <w:sz w:val="24"/>
        </w:rPr>
        <w:t>11</w:t>
      </w:r>
      <w:r>
        <w:rPr>
          <w:sz w:val="24"/>
        </w:rPr>
        <w:t>、当发生大额申购或赎回情形时，基金管理人可以采用摆动定价机制，以确保基金估值的公平性。</w:t>
      </w:r>
    </w:p>
    <w:p w14:paraId="700CA35C" w14:textId="77777777" w:rsidR="004E7329" w:rsidRDefault="00A30C01">
      <w:pPr>
        <w:spacing w:line="360" w:lineRule="auto"/>
        <w:ind w:firstLineChars="200" w:firstLine="480"/>
        <w:rPr>
          <w:bCs/>
          <w:sz w:val="24"/>
        </w:rPr>
      </w:pPr>
      <w:r>
        <w:rPr>
          <w:rFonts w:hint="eastAsia"/>
          <w:bCs/>
          <w:sz w:val="24"/>
        </w:rPr>
        <w:t>12</w:t>
      </w:r>
      <w:r>
        <w:rPr>
          <w:bCs/>
          <w:sz w:val="24"/>
        </w:rPr>
        <w:t>、相关法律法规以及监管部门有强制规定的，从其规定。如有新增事项，按国家最新规定估值。</w:t>
      </w:r>
    </w:p>
    <w:p w14:paraId="2FE3EE45" w14:textId="77777777" w:rsidR="004E7329" w:rsidRDefault="00A30C01">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w:t>
      </w:r>
      <w:r>
        <w:rPr>
          <w:rStyle w:val="read"/>
          <w:bCs/>
          <w:sz w:val="24"/>
        </w:rPr>
        <w:lastRenderedPageBreak/>
        <w:t>对方，共同查明原因，双方协商解决。</w:t>
      </w:r>
    </w:p>
    <w:p w14:paraId="56388BA1" w14:textId="77777777" w:rsidR="004E7329" w:rsidRDefault="00A30C01">
      <w:pPr>
        <w:spacing w:line="360" w:lineRule="auto"/>
        <w:ind w:firstLineChars="200" w:firstLine="480"/>
        <w:rPr>
          <w:bCs/>
          <w:sz w:val="24"/>
        </w:rPr>
      </w:pPr>
      <w:r>
        <w:rPr>
          <w:bCs/>
          <w:sz w:val="24"/>
        </w:rPr>
        <w:t>根据有关法律法规，基金净值</w:t>
      </w:r>
      <w:r>
        <w:rPr>
          <w:rFonts w:hint="eastAsia"/>
          <w:bCs/>
          <w:sz w:val="24"/>
        </w:rPr>
        <w:t>信息</w:t>
      </w:r>
      <w:r>
        <w:rPr>
          <w:bCs/>
          <w:sz w:val="24"/>
        </w:rPr>
        <w:t>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sz w:val="24"/>
        </w:rPr>
        <w:t>净值</w:t>
      </w:r>
      <w:r>
        <w:rPr>
          <w:rFonts w:hint="eastAsia"/>
          <w:sz w:val="24"/>
        </w:rPr>
        <w:t>信息</w:t>
      </w:r>
      <w:r>
        <w:rPr>
          <w:bCs/>
          <w:sz w:val="24"/>
        </w:rPr>
        <w:t>的计算结果对外予以公布。</w:t>
      </w:r>
    </w:p>
    <w:p w14:paraId="52519307" w14:textId="77777777" w:rsidR="004E7329" w:rsidRDefault="00A30C01">
      <w:pPr>
        <w:spacing w:line="360" w:lineRule="auto"/>
        <w:ind w:firstLineChars="200" w:firstLine="480"/>
        <w:rPr>
          <w:bCs/>
          <w:sz w:val="24"/>
        </w:rPr>
      </w:pPr>
      <w:r>
        <w:rPr>
          <w:rFonts w:hint="eastAsia"/>
          <w:bCs/>
          <w:sz w:val="24"/>
        </w:rPr>
        <w:t>五</w:t>
      </w:r>
      <w:r>
        <w:rPr>
          <w:bCs/>
          <w:sz w:val="24"/>
        </w:rPr>
        <w:t>、估值程序</w:t>
      </w:r>
    </w:p>
    <w:p w14:paraId="1E8250D5" w14:textId="77777777" w:rsidR="004E7329" w:rsidRDefault="00A30C01">
      <w:pPr>
        <w:spacing w:line="360" w:lineRule="auto"/>
        <w:ind w:firstLineChars="200" w:firstLine="480"/>
        <w:rPr>
          <w:bCs/>
          <w:sz w:val="24"/>
        </w:rPr>
      </w:pPr>
      <w:r>
        <w:rPr>
          <w:bCs/>
          <w:sz w:val="24"/>
        </w:rPr>
        <w:t>1</w:t>
      </w:r>
      <w:r>
        <w:rPr>
          <w:bCs/>
          <w:sz w:val="24"/>
        </w:rPr>
        <w:t>、</w:t>
      </w:r>
      <w:r>
        <w:rPr>
          <w:rFonts w:hint="eastAsia"/>
          <w:bCs/>
          <w:sz w:val="24"/>
        </w:rPr>
        <w:t>各类</w:t>
      </w:r>
      <w:r>
        <w:rPr>
          <w:bCs/>
          <w:sz w:val="24"/>
        </w:rPr>
        <w:t>基金份额净值是按照每个</w:t>
      </w:r>
      <w:r>
        <w:rPr>
          <w:rFonts w:hint="eastAsia"/>
          <w:bCs/>
          <w:sz w:val="24"/>
        </w:rPr>
        <w:t>估值</w:t>
      </w:r>
      <w:r>
        <w:rPr>
          <w:bCs/>
          <w:sz w:val="24"/>
        </w:rPr>
        <w:t>日闭市后，</w:t>
      </w:r>
      <w:r>
        <w:rPr>
          <w:rFonts w:hint="eastAsia"/>
          <w:bCs/>
          <w:sz w:val="24"/>
        </w:rPr>
        <w:t>该类</w:t>
      </w:r>
      <w:r>
        <w:rPr>
          <w:bCs/>
          <w:sz w:val="24"/>
        </w:rPr>
        <w:t>基金资产净值除以当日</w:t>
      </w:r>
      <w:r>
        <w:rPr>
          <w:rFonts w:hint="eastAsia"/>
          <w:bCs/>
          <w:sz w:val="24"/>
        </w:rPr>
        <w:t>该类</w:t>
      </w:r>
      <w:r>
        <w:rPr>
          <w:bCs/>
          <w:sz w:val="24"/>
        </w:rPr>
        <w:t>基金份额的余额数量计算，</w:t>
      </w:r>
      <w:r>
        <w:rPr>
          <w:rFonts w:hint="eastAsia"/>
          <w:bCs/>
          <w:sz w:val="24"/>
        </w:rPr>
        <w:t>各类基金份额净值均</w:t>
      </w:r>
      <w:r>
        <w:rPr>
          <w:bCs/>
          <w:sz w:val="24"/>
        </w:rPr>
        <w:t>精确到</w:t>
      </w:r>
      <w:r>
        <w:rPr>
          <w:rFonts w:hint="eastAsia"/>
          <w:bCs/>
          <w:sz w:val="24"/>
        </w:rPr>
        <w:t>0.0001</w:t>
      </w:r>
      <w:r>
        <w:rPr>
          <w:bCs/>
          <w:sz w:val="24"/>
        </w:rPr>
        <w:t>元，小数点后第</w:t>
      </w:r>
      <w:r>
        <w:rPr>
          <w:rFonts w:hint="eastAsia"/>
          <w:bCs/>
          <w:sz w:val="24"/>
        </w:rPr>
        <w:t>5</w:t>
      </w:r>
      <w:r>
        <w:rPr>
          <w:bCs/>
          <w:sz w:val="24"/>
        </w:rPr>
        <w:t>位四舍五入。</w:t>
      </w:r>
      <w:r>
        <w:rPr>
          <w:sz w:val="24"/>
        </w:rPr>
        <w:t>基金管理人可以设立大额赎回情形下的净值精度应急调整机制。</w:t>
      </w:r>
      <w:r>
        <w:rPr>
          <w:bCs/>
          <w:sz w:val="24"/>
        </w:rPr>
        <w:t>国家另有规定的，从其规定。</w:t>
      </w:r>
    </w:p>
    <w:p w14:paraId="0863B454" w14:textId="77777777" w:rsidR="004E7329" w:rsidRDefault="00A30C01">
      <w:pPr>
        <w:spacing w:line="360" w:lineRule="auto"/>
        <w:ind w:firstLineChars="200" w:firstLine="480"/>
        <w:rPr>
          <w:bCs/>
          <w:sz w:val="24"/>
        </w:rPr>
      </w:pPr>
      <w:r>
        <w:rPr>
          <w:rFonts w:hint="eastAsia"/>
          <w:bCs/>
          <w:sz w:val="24"/>
        </w:rPr>
        <w:t>基金管理人于</w:t>
      </w:r>
      <w:r>
        <w:rPr>
          <w:bCs/>
          <w:sz w:val="24"/>
        </w:rPr>
        <w:t>每个</w:t>
      </w:r>
      <w:r>
        <w:rPr>
          <w:rFonts w:hint="eastAsia"/>
          <w:bCs/>
          <w:sz w:val="24"/>
        </w:rPr>
        <w:t>估值</w:t>
      </w:r>
      <w:r>
        <w:rPr>
          <w:bCs/>
          <w:sz w:val="24"/>
        </w:rPr>
        <w:t>日计算基金资产净值及</w:t>
      </w:r>
      <w:r>
        <w:rPr>
          <w:rFonts w:hint="eastAsia"/>
          <w:bCs/>
          <w:sz w:val="24"/>
        </w:rPr>
        <w:t>各类</w:t>
      </w:r>
      <w:r>
        <w:rPr>
          <w:bCs/>
          <w:sz w:val="24"/>
        </w:rPr>
        <w:t>基金份额净值，并按规定公告。</w:t>
      </w:r>
    </w:p>
    <w:p w14:paraId="7409AFC9" w14:textId="77777777" w:rsidR="004E7329" w:rsidRDefault="00A30C01">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rFonts w:hint="eastAsia"/>
          <w:bCs/>
          <w:sz w:val="24"/>
        </w:rPr>
        <w:t>估值</w:t>
      </w:r>
      <w:r>
        <w:rPr>
          <w:bCs/>
          <w:sz w:val="24"/>
        </w:rPr>
        <w:t>日对基金资产估值。但基金管理人根据法律法规或本基金合同的规定暂停估值时除外。基金管理人每个</w:t>
      </w:r>
      <w:r>
        <w:rPr>
          <w:rFonts w:hint="eastAsia"/>
          <w:bCs/>
          <w:sz w:val="24"/>
        </w:rPr>
        <w:t>估值</w:t>
      </w:r>
      <w:r>
        <w:rPr>
          <w:bCs/>
          <w:sz w:val="24"/>
        </w:rPr>
        <w:t>日对基金资产估值后，将</w:t>
      </w:r>
      <w:r>
        <w:rPr>
          <w:rFonts w:hint="eastAsia"/>
          <w:bCs/>
          <w:sz w:val="24"/>
        </w:rPr>
        <w:t>各类</w:t>
      </w:r>
      <w:r>
        <w:rPr>
          <w:bCs/>
          <w:sz w:val="24"/>
        </w:rPr>
        <w:t>基金份额净值结果发送基金托管人，经基金托管人复核无误后，由基金管理人对外公布。</w:t>
      </w:r>
    </w:p>
    <w:p w14:paraId="32A9B7D8" w14:textId="77777777" w:rsidR="004E7329" w:rsidRDefault="00A30C01">
      <w:pPr>
        <w:spacing w:line="360" w:lineRule="auto"/>
        <w:ind w:firstLineChars="200" w:firstLine="480"/>
        <w:rPr>
          <w:bCs/>
          <w:sz w:val="24"/>
        </w:rPr>
      </w:pPr>
      <w:r>
        <w:rPr>
          <w:rFonts w:hint="eastAsia"/>
          <w:bCs/>
          <w:sz w:val="24"/>
        </w:rPr>
        <w:t>六</w:t>
      </w:r>
      <w:r>
        <w:rPr>
          <w:bCs/>
          <w:sz w:val="24"/>
        </w:rPr>
        <w:t>、估值错误的处理</w:t>
      </w:r>
    </w:p>
    <w:p w14:paraId="33FE9CD5" w14:textId="77777777" w:rsidR="004E7329" w:rsidRDefault="00A30C01">
      <w:pPr>
        <w:spacing w:line="360" w:lineRule="auto"/>
        <w:ind w:firstLineChars="200" w:firstLine="480"/>
        <w:rPr>
          <w:bCs/>
          <w:sz w:val="24"/>
        </w:rPr>
      </w:pPr>
      <w:r>
        <w:rPr>
          <w:bCs/>
          <w:sz w:val="24"/>
        </w:rPr>
        <w:t>基金管理人和基金托管人将采取必要、适当、合理的措施确保基金资产估值的准确性、及时性。当</w:t>
      </w:r>
      <w:r>
        <w:rPr>
          <w:rFonts w:hint="eastAsia"/>
          <w:bCs/>
          <w:sz w:val="24"/>
        </w:rPr>
        <w:t>任一类</w:t>
      </w:r>
      <w:r>
        <w:rPr>
          <w:bCs/>
          <w:sz w:val="24"/>
        </w:rPr>
        <w:t>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w:t>
      </w:r>
      <w:r>
        <w:rPr>
          <w:rFonts w:hint="eastAsia"/>
          <w:bCs/>
          <w:sz w:val="24"/>
        </w:rPr>
        <w:t>该类</w:t>
      </w:r>
      <w:r>
        <w:rPr>
          <w:bCs/>
          <w:sz w:val="24"/>
        </w:rPr>
        <w:t>基金份额净值错误。</w:t>
      </w:r>
    </w:p>
    <w:p w14:paraId="49D3562B" w14:textId="77777777" w:rsidR="004E7329" w:rsidRDefault="00A30C01">
      <w:pPr>
        <w:spacing w:line="360" w:lineRule="auto"/>
        <w:ind w:firstLineChars="200" w:firstLine="480"/>
        <w:rPr>
          <w:bCs/>
          <w:sz w:val="24"/>
        </w:rPr>
      </w:pPr>
      <w:r>
        <w:rPr>
          <w:bCs/>
          <w:sz w:val="24"/>
        </w:rPr>
        <w:t>本基金合同的当事人应按照以下约定处理：</w:t>
      </w:r>
    </w:p>
    <w:p w14:paraId="4B9D91B4" w14:textId="77777777" w:rsidR="004E7329" w:rsidRDefault="00A30C01">
      <w:pPr>
        <w:spacing w:line="360" w:lineRule="auto"/>
        <w:ind w:firstLineChars="200" w:firstLine="480"/>
        <w:rPr>
          <w:bCs/>
          <w:sz w:val="24"/>
        </w:rPr>
      </w:pPr>
      <w:r>
        <w:rPr>
          <w:bCs/>
          <w:sz w:val="24"/>
        </w:rPr>
        <w:t>1</w:t>
      </w:r>
      <w:r>
        <w:rPr>
          <w:bCs/>
          <w:sz w:val="24"/>
        </w:rPr>
        <w:t>、估值错误类型</w:t>
      </w:r>
    </w:p>
    <w:p w14:paraId="76EB774F" w14:textId="77777777" w:rsidR="004E7329" w:rsidRDefault="00A30C01">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24D187F" w14:textId="77777777" w:rsidR="004E7329" w:rsidRDefault="00A30C01">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22B19149" w14:textId="77777777" w:rsidR="004E7329" w:rsidRDefault="00A30C01">
      <w:pPr>
        <w:spacing w:line="360" w:lineRule="auto"/>
        <w:ind w:firstLineChars="200" w:firstLine="480"/>
        <w:rPr>
          <w:bCs/>
          <w:sz w:val="24"/>
        </w:rPr>
      </w:pPr>
      <w:r>
        <w:rPr>
          <w:bCs/>
          <w:sz w:val="24"/>
        </w:rPr>
        <w:t>2</w:t>
      </w:r>
      <w:r>
        <w:rPr>
          <w:bCs/>
          <w:sz w:val="24"/>
        </w:rPr>
        <w:t>、估值错误处理原则</w:t>
      </w:r>
    </w:p>
    <w:p w14:paraId="111F6C7F" w14:textId="77777777" w:rsidR="004E7329" w:rsidRDefault="00A30C01">
      <w:pPr>
        <w:spacing w:line="360" w:lineRule="auto"/>
        <w:ind w:firstLineChars="200" w:firstLine="480"/>
        <w:rPr>
          <w:bCs/>
          <w:sz w:val="24"/>
        </w:rPr>
      </w:pPr>
      <w:r>
        <w:rPr>
          <w:bCs/>
          <w:sz w:val="24"/>
        </w:rPr>
        <w:lastRenderedPageBreak/>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D9208D8" w14:textId="77777777" w:rsidR="004E7329" w:rsidRDefault="00A30C01">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666A35F6" w14:textId="77777777" w:rsidR="004E7329" w:rsidRDefault="00A30C01">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3A50300" w14:textId="77777777" w:rsidR="004E7329" w:rsidRDefault="00A30C01">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C70C84E" w14:textId="77777777" w:rsidR="004E7329" w:rsidRDefault="00A30C01">
      <w:pPr>
        <w:spacing w:line="360" w:lineRule="auto"/>
        <w:ind w:firstLineChars="200" w:firstLine="480"/>
        <w:rPr>
          <w:bCs/>
          <w:sz w:val="24"/>
        </w:rPr>
      </w:pPr>
      <w:r>
        <w:rPr>
          <w:bCs/>
          <w:sz w:val="24"/>
        </w:rPr>
        <w:t>3</w:t>
      </w:r>
      <w:r>
        <w:rPr>
          <w:bCs/>
          <w:sz w:val="24"/>
        </w:rPr>
        <w:t>、估值错误处理程序</w:t>
      </w:r>
    </w:p>
    <w:p w14:paraId="4DC11FBE" w14:textId="77777777" w:rsidR="004E7329" w:rsidRDefault="00A30C01">
      <w:pPr>
        <w:spacing w:line="360" w:lineRule="auto"/>
        <w:ind w:firstLineChars="200" w:firstLine="480"/>
        <w:rPr>
          <w:bCs/>
          <w:sz w:val="24"/>
        </w:rPr>
      </w:pPr>
      <w:r>
        <w:rPr>
          <w:bCs/>
          <w:sz w:val="24"/>
        </w:rPr>
        <w:t>估值错误被发现后，有关的当事人应当及时进行处理，处理的程序如下：</w:t>
      </w:r>
    </w:p>
    <w:p w14:paraId="04EB99D6" w14:textId="77777777" w:rsidR="004E7329" w:rsidRDefault="00A30C01">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5D796A1A" w14:textId="77777777" w:rsidR="004E7329" w:rsidRDefault="00A30C01">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15E84C9A" w14:textId="77777777" w:rsidR="004E7329" w:rsidRDefault="00A30C01">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0BCF6BAB" w14:textId="77777777" w:rsidR="004E7329" w:rsidRDefault="00A30C01">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2F6229AF" w14:textId="77777777" w:rsidR="004E7329" w:rsidRDefault="00A30C01">
      <w:pPr>
        <w:spacing w:line="360" w:lineRule="auto"/>
        <w:ind w:firstLineChars="200" w:firstLine="480"/>
        <w:rPr>
          <w:bCs/>
          <w:sz w:val="24"/>
        </w:rPr>
      </w:pPr>
      <w:r>
        <w:rPr>
          <w:bCs/>
          <w:sz w:val="24"/>
        </w:rPr>
        <w:t>4</w:t>
      </w:r>
      <w:r>
        <w:rPr>
          <w:bCs/>
          <w:sz w:val="24"/>
        </w:rPr>
        <w:t>、基金份额净值估值错误处理的方法如下：</w:t>
      </w:r>
    </w:p>
    <w:p w14:paraId="63E5D8A4" w14:textId="77777777" w:rsidR="004E7329" w:rsidRDefault="00A30C01">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w:t>
      </w:r>
      <w:r>
        <w:rPr>
          <w:bCs/>
          <w:sz w:val="24"/>
        </w:rPr>
        <w:lastRenderedPageBreak/>
        <w:t>基金托管人，并采取合理的措施防止损失进一步扩大</w:t>
      </w:r>
      <w:r>
        <w:rPr>
          <w:rFonts w:hint="eastAsia"/>
          <w:bCs/>
          <w:sz w:val="24"/>
        </w:rPr>
        <w:t>；</w:t>
      </w:r>
    </w:p>
    <w:p w14:paraId="03B50305" w14:textId="77777777" w:rsidR="004E7329" w:rsidRDefault="00A30C01">
      <w:pPr>
        <w:spacing w:line="360" w:lineRule="auto"/>
        <w:ind w:firstLineChars="200" w:firstLine="480"/>
        <w:rPr>
          <w:bCs/>
          <w:sz w:val="24"/>
        </w:rPr>
      </w:pPr>
      <w:r>
        <w:rPr>
          <w:bCs/>
          <w:sz w:val="24"/>
        </w:rPr>
        <w:t>（</w:t>
      </w:r>
      <w:r>
        <w:rPr>
          <w:rFonts w:hint="eastAsia"/>
          <w:bCs/>
          <w:sz w:val="24"/>
        </w:rPr>
        <w:t>2</w:t>
      </w:r>
      <w:r>
        <w:rPr>
          <w:bCs/>
          <w:sz w:val="24"/>
        </w:rPr>
        <w:t>）错误偏差达到</w:t>
      </w:r>
      <w:r>
        <w:rPr>
          <w:rFonts w:hint="eastAsia"/>
          <w:bCs/>
          <w:sz w:val="24"/>
        </w:rPr>
        <w:t>该类</w:t>
      </w:r>
      <w:r>
        <w:rPr>
          <w:bCs/>
          <w:sz w:val="24"/>
        </w:rPr>
        <w:t>基金份额净值的</w:t>
      </w:r>
      <w:r>
        <w:rPr>
          <w:bCs/>
          <w:sz w:val="24"/>
        </w:rPr>
        <w:t>0.25%</w:t>
      </w:r>
      <w:r>
        <w:rPr>
          <w:bCs/>
          <w:sz w:val="24"/>
        </w:rPr>
        <w:t>时，基金管理人应当通报基金托管人并报中国证监会备案；错误偏差达到</w:t>
      </w:r>
      <w:r>
        <w:rPr>
          <w:rFonts w:hint="eastAsia"/>
          <w:bCs/>
          <w:sz w:val="24"/>
        </w:rPr>
        <w:t>该类</w:t>
      </w:r>
      <w:r>
        <w:rPr>
          <w:bCs/>
          <w:sz w:val="24"/>
        </w:rPr>
        <w:t>基金份额净值的</w:t>
      </w:r>
      <w:r>
        <w:rPr>
          <w:bCs/>
          <w:sz w:val="24"/>
        </w:rPr>
        <w:t>0.5%</w:t>
      </w:r>
      <w:r>
        <w:rPr>
          <w:bCs/>
          <w:sz w:val="24"/>
        </w:rPr>
        <w:t>时，基金管理人应当公告</w:t>
      </w:r>
      <w:r>
        <w:rPr>
          <w:rFonts w:hint="eastAsia"/>
          <w:bCs/>
          <w:sz w:val="24"/>
        </w:rPr>
        <w:t>，通知基金托管人，</w:t>
      </w:r>
      <w:r>
        <w:rPr>
          <w:bCs/>
          <w:sz w:val="24"/>
        </w:rPr>
        <w:t>并报中国证监会备案</w:t>
      </w:r>
      <w:r>
        <w:rPr>
          <w:rFonts w:hint="eastAsia"/>
          <w:bCs/>
          <w:sz w:val="24"/>
        </w:rPr>
        <w:t>；</w:t>
      </w:r>
    </w:p>
    <w:p w14:paraId="52417875" w14:textId="77777777" w:rsidR="004E7329" w:rsidRDefault="00A30C01">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Pr>
          <w:bCs/>
          <w:sz w:val="24"/>
        </w:rPr>
        <w:t>前述内容如法律法规或监管机关另有规定的，从其规定处理。</w:t>
      </w:r>
    </w:p>
    <w:p w14:paraId="34B70FB3" w14:textId="77777777" w:rsidR="004E7329" w:rsidRDefault="00A30C01">
      <w:pPr>
        <w:spacing w:line="360" w:lineRule="auto"/>
        <w:ind w:firstLineChars="200" w:firstLine="480"/>
        <w:rPr>
          <w:bCs/>
          <w:sz w:val="24"/>
        </w:rPr>
      </w:pPr>
      <w:r>
        <w:rPr>
          <w:rFonts w:hint="eastAsia"/>
          <w:bCs/>
          <w:sz w:val="24"/>
        </w:rPr>
        <w:t>七</w:t>
      </w:r>
      <w:r>
        <w:rPr>
          <w:bCs/>
          <w:sz w:val="24"/>
        </w:rPr>
        <w:t>、暂停估值的情形</w:t>
      </w:r>
    </w:p>
    <w:p w14:paraId="6DE20EC8" w14:textId="77777777" w:rsidR="004E7329" w:rsidRDefault="00A30C01">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145DF6CF" w14:textId="77777777" w:rsidR="004E7329" w:rsidRDefault="00A30C01">
      <w:pPr>
        <w:spacing w:line="360" w:lineRule="auto"/>
        <w:ind w:firstLineChars="200" w:firstLine="480"/>
        <w:rPr>
          <w:bCs/>
          <w:sz w:val="24"/>
        </w:rPr>
      </w:pPr>
      <w:r>
        <w:rPr>
          <w:bCs/>
          <w:sz w:val="24"/>
        </w:rPr>
        <w:t>2</w:t>
      </w:r>
      <w:r>
        <w:rPr>
          <w:bCs/>
          <w:sz w:val="24"/>
        </w:rPr>
        <w:t>、因不可抗力</w:t>
      </w:r>
      <w:r>
        <w:rPr>
          <w:rFonts w:hint="eastAsia"/>
          <w:bCs/>
          <w:sz w:val="24"/>
        </w:rPr>
        <w:t>或其他情形</w:t>
      </w:r>
      <w:r>
        <w:rPr>
          <w:bCs/>
          <w:sz w:val="24"/>
        </w:rPr>
        <w:t>致使基金管理人、基金托管人无法准确评估基金资产价值时；</w:t>
      </w:r>
    </w:p>
    <w:p w14:paraId="73D22941" w14:textId="77777777" w:rsidR="004E7329" w:rsidRDefault="00A30C01">
      <w:pPr>
        <w:spacing w:line="360" w:lineRule="auto"/>
        <w:ind w:firstLineChars="200" w:firstLine="480"/>
        <w:rPr>
          <w:bCs/>
          <w:sz w:val="24"/>
        </w:rPr>
      </w:pPr>
      <w:r>
        <w:rPr>
          <w:rFonts w:hint="eastAsia"/>
          <w:bCs/>
          <w:sz w:val="24"/>
        </w:rPr>
        <w:t>3</w:t>
      </w:r>
      <w:r>
        <w:rPr>
          <w:rFonts w:hint="eastAsia"/>
          <w:bCs/>
          <w:sz w:val="24"/>
        </w:rPr>
        <w:t>、</w:t>
      </w:r>
      <w:r>
        <w:rPr>
          <w:bCs/>
          <w:sz w:val="24"/>
        </w:rPr>
        <w:t>基金所投资的目标</w:t>
      </w:r>
      <w:r>
        <w:rPr>
          <w:bCs/>
          <w:sz w:val="24"/>
        </w:rPr>
        <w:t xml:space="preserve"> ETF </w:t>
      </w:r>
      <w:r>
        <w:rPr>
          <w:bCs/>
          <w:sz w:val="24"/>
        </w:rPr>
        <w:t>发生暂停估值、暂停公告基金份额净值的情形</w:t>
      </w:r>
      <w:r>
        <w:rPr>
          <w:rFonts w:hint="eastAsia"/>
          <w:bCs/>
          <w:sz w:val="24"/>
        </w:rPr>
        <w:t>；</w:t>
      </w:r>
    </w:p>
    <w:p w14:paraId="60859C72" w14:textId="77777777" w:rsidR="004E7329" w:rsidRDefault="00A30C01">
      <w:pPr>
        <w:spacing w:line="360" w:lineRule="auto"/>
        <w:ind w:firstLineChars="200" w:firstLine="480"/>
        <w:rPr>
          <w:bCs/>
          <w:sz w:val="24"/>
        </w:rPr>
      </w:pPr>
      <w:r>
        <w:rPr>
          <w:rFonts w:hint="eastAsia"/>
          <w:bCs/>
          <w:sz w:val="24"/>
        </w:rPr>
        <w:t>4</w:t>
      </w:r>
      <w:r>
        <w:rPr>
          <w:rFonts w:hint="eastAsia"/>
          <w:bCs/>
          <w:sz w:val="24"/>
        </w:rPr>
        <w:t>、当特定资产占前一估值日基金资产净值</w:t>
      </w:r>
      <w:r>
        <w:rPr>
          <w:rFonts w:hint="eastAsia"/>
          <w:bCs/>
          <w:sz w:val="24"/>
        </w:rPr>
        <w:t>50%</w:t>
      </w:r>
      <w:r>
        <w:rPr>
          <w:rFonts w:hint="eastAsia"/>
          <w:bCs/>
          <w:sz w:val="24"/>
        </w:rPr>
        <w:t>以上的，经与基金托管人协商确认</w:t>
      </w:r>
      <w:r>
        <w:rPr>
          <w:bCs/>
          <w:sz w:val="24"/>
        </w:rPr>
        <w:t>后</w:t>
      </w:r>
      <w:r>
        <w:rPr>
          <w:rFonts w:hint="eastAsia"/>
          <w:bCs/>
          <w:sz w:val="24"/>
        </w:rPr>
        <w:t>，基金管理人应当暂停估值；</w:t>
      </w:r>
    </w:p>
    <w:p w14:paraId="00CFA8BF" w14:textId="77777777" w:rsidR="004E7329" w:rsidRDefault="00A30C01">
      <w:pPr>
        <w:spacing w:line="360" w:lineRule="auto"/>
        <w:ind w:firstLineChars="200" w:firstLine="480"/>
        <w:rPr>
          <w:bCs/>
          <w:sz w:val="24"/>
        </w:rPr>
      </w:pPr>
      <w:r>
        <w:rPr>
          <w:rFonts w:hint="eastAsia"/>
          <w:bCs/>
          <w:sz w:val="24"/>
        </w:rPr>
        <w:t>5</w:t>
      </w:r>
      <w:r>
        <w:rPr>
          <w:bCs/>
          <w:sz w:val="24"/>
        </w:rPr>
        <w:t>、中国证监会和基金合同认定的其</w:t>
      </w:r>
      <w:r>
        <w:rPr>
          <w:rFonts w:hint="eastAsia"/>
          <w:bCs/>
          <w:sz w:val="24"/>
        </w:rPr>
        <w:t>他</w:t>
      </w:r>
      <w:r>
        <w:rPr>
          <w:bCs/>
          <w:sz w:val="24"/>
        </w:rPr>
        <w:t>情形。</w:t>
      </w:r>
    </w:p>
    <w:p w14:paraId="39894702" w14:textId="77777777" w:rsidR="004E7329" w:rsidRDefault="00A30C01">
      <w:pPr>
        <w:spacing w:line="360" w:lineRule="auto"/>
        <w:ind w:firstLineChars="200" w:firstLine="480"/>
        <w:rPr>
          <w:bCs/>
          <w:sz w:val="24"/>
        </w:rPr>
      </w:pPr>
      <w:r>
        <w:rPr>
          <w:rFonts w:hint="eastAsia"/>
          <w:bCs/>
          <w:sz w:val="24"/>
        </w:rPr>
        <w:t>八</w:t>
      </w:r>
      <w:r>
        <w:rPr>
          <w:bCs/>
          <w:sz w:val="24"/>
        </w:rPr>
        <w:t>、基金净值的确认</w:t>
      </w:r>
    </w:p>
    <w:p w14:paraId="6275E43A" w14:textId="77777777" w:rsidR="004E7329" w:rsidRDefault="00A30C01">
      <w:pPr>
        <w:spacing w:line="360" w:lineRule="auto"/>
        <w:ind w:firstLineChars="200" w:firstLine="480"/>
        <w:rPr>
          <w:bCs/>
          <w:sz w:val="24"/>
        </w:rPr>
      </w:pPr>
      <w:r>
        <w:rPr>
          <w:bCs/>
          <w:sz w:val="24"/>
        </w:rPr>
        <w:t>基金资产净值和</w:t>
      </w:r>
      <w:r>
        <w:rPr>
          <w:rFonts w:hint="eastAsia"/>
          <w:bCs/>
          <w:sz w:val="24"/>
        </w:rPr>
        <w:t>各类</w:t>
      </w:r>
      <w:r>
        <w:rPr>
          <w:bCs/>
          <w:sz w:val="24"/>
        </w:rPr>
        <w:t>基金份额净值由基金管理人负责计算，基金托管人负责进行复核。基金管理人应于每个</w:t>
      </w:r>
      <w:r>
        <w:rPr>
          <w:rFonts w:hint="eastAsia"/>
          <w:bCs/>
          <w:sz w:val="24"/>
        </w:rPr>
        <w:t>估值</w:t>
      </w:r>
      <w:r>
        <w:rPr>
          <w:bCs/>
          <w:sz w:val="24"/>
        </w:rPr>
        <w:t>日交易结束后计算当日的基金资产净值和</w:t>
      </w:r>
      <w:r>
        <w:rPr>
          <w:rFonts w:hint="eastAsia"/>
          <w:bCs/>
          <w:sz w:val="24"/>
        </w:rPr>
        <w:t>各类</w:t>
      </w:r>
      <w:r>
        <w:rPr>
          <w:bCs/>
          <w:sz w:val="24"/>
        </w:rPr>
        <w:t>基金份额净值并发送给基金托管人。基金托管人对净值计算结果复核确认后发送给基金管理人，由基金管理人对基金净值予以公布。</w:t>
      </w:r>
    </w:p>
    <w:p w14:paraId="5FC17BD4" w14:textId="77777777" w:rsidR="004E7329" w:rsidRDefault="00A30C01">
      <w:pPr>
        <w:spacing w:line="360" w:lineRule="auto"/>
        <w:ind w:firstLineChars="200" w:firstLine="480"/>
        <w:rPr>
          <w:bCs/>
          <w:sz w:val="24"/>
        </w:rPr>
      </w:pPr>
      <w:r>
        <w:rPr>
          <w:bCs/>
          <w:sz w:val="24"/>
        </w:rPr>
        <w:t>九</w:t>
      </w:r>
      <w:r>
        <w:rPr>
          <w:rFonts w:hint="eastAsia"/>
          <w:bCs/>
          <w:sz w:val="24"/>
        </w:rPr>
        <w:t>、实施</w:t>
      </w:r>
      <w:proofErr w:type="gramStart"/>
      <w:r>
        <w:rPr>
          <w:rFonts w:hint="eastAsia"/>
          <w:bCs/>
          <w:sz w:val="24"/>
        </w:rPr>
        <w:t>侧袋机制</w:t>
      </w:r>
      <w:proofErr w:type="gramEnd"/>
      <w:r>
        <w:rPr>
          <w:rFonts w:hint="eastAsia"/>
          <w:bCs/>
          <w:sz w:val="24"/>
        </w:rPr>
        <w:t>期间的基金资产估值</w:t>
      </w:r>
    </w:p>
    <w:p w14:paraId="1CB87066" w14:textId="77777777" w:rsidR="004E7329" w:rsidRDefault="00A30C01">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的，应根据本部分的约定</w:t>
      </w:r>
      <w:proofErr w:type="gramStart"/>
      <w:r>
        <w:rPr>
          <w:rFonts w:hint="eastAsia"/>
          <w:bCs/>
          <w:sz w:val="24"/>
        </w:rPr>
        <w:t>对主袋账户</w:t>
      </w:r>
      <w:proofErr w:type="gramEnd"/>
      <w:r>
        <w:rPr>
          <w:rFonts w:hint="eastAsia"/>
          <w:bCs/>
          <w:sz w:val="24"/>
        </w:rPr>
        <w:t>资产进行估值并</w:t>
      </w:r>
      <w:proofErr w:type="gramStart"/>
      <w:r>
        <w:rPr>
          <w:rFonts w:hint="eastAsia"/>
          <w:bCs/>
          <w:sz w:val="24"/>
        </w:rPr>
        <w:t>披露主袋账户</w:t>
      </w:r>
      <w:proofErr w:type="gramEnd"/>
      <w:r>
        <w:rPr>
          <w:rFonts w:hint="eastAsia"/>
          <w:bCs/>
          <w:sz w:val="24"/>
        </w:rPr>
        <w:t>的基金份额净值，暂停</w:t>
      </w:r>
      <w:proofErr w:type="gramStart"/>
      <w:r>
        <w:rPr>
          <w:rFonts w:hint="eastAsia"/>
          <w:bCs/>
          <w:sz w:val="24"/>
        </w:rPr>
        <w:t>披露侧袋账户</w:t>
      </w:r>
      <w:proofErr w:type="gramEnd"/>
      <w:r>
        <w:rPr>
          <w:rFonts w:hint="eastAsia"/>
          <w:bCs/>
          <w:sz w:val="24"/>
        </w:rPr>
        <w:t>的基金份额净值。</w:t>
      </w:r>
    </w:p>
    <w:p w14:paraId="6ABCC09C" w14:textId="77777777" w:rsidR="004E7329" w:rsidRDefault="00A30C01">
      <w:pPr>
        <w:spacing w:line="360" w:lineRule="auto"/>
        <w:ind w:firstLineChars="200" w:firstLine="480"/>
        <w:rPr>
          <w:bCs/>
          <w:sz w:val="24"/>
        </w:rPr>
      </w:pPr>
      <w:r>
        <w:rPr>
          <w:rFonts w:hint="eastAsia"/>
          <w:bCs/>
          <w:sz w:val="24"/>
        </w:rPr>
        <w:t>十、特殊情况的处理</w:t>
      </w:r>
    </w:p>
    <w:p w14:paraId="66360C6B" w14:textId="77777777" w:rsidR="004E7329" w:rsidRDefault="00A30C01">
      <w:pPr>
        <w:spacing w:line="360" w:lineRule="auto"/>
        <w:ind w:firstLineChars="200" w:firstLine="480"/>
        <w:rPr>
          <w:kern w:val="0"/>
          <w:sz w:val="24"/>
          <w:lang w:val="zh-CN"/>
        </w:rPr>
      </w:pPr>
      <w:r>
        <w:rPr>
          <w:sz w:val="24"/>
        </w:rPr>
        <w:t>1</w:t>
      </w:r>
      <w:r>
        <w:rPr>
          <w:rFonts w:hint="eastAsia"/>
          <w:sz w:val="24"/>
        </w:rPr>
        <w:t>、</w:t>
      </w:r>
      <w:r>
        <w:rPr>
          <w:rFonts w:hint="eastAsia"/>
          <w:kern w:val="0"/>
          <w:sz w:val="24"/>
          <w:lang w:val="zh-CN"/>
        </w:rPr>
        <w:t>基金管理人或基金托管人按估值方法的</w:t>
      </w:r>
      <w:r>
        <w:rPr>
          <w:rFonts w:hint="eastAsia"/>
          <w:kern w:val="0"/>
          <w:sz w:val="24"/>
          <w:szCs w:val="24"/>
          <w:lang w:val="zh-CN"/>
        </w:rPr>
        <w:t>第</w:t>
      </w:r>
      <w:r>
        <w:rPr>
          <w:rFonts w:hint="eastAsia"/>
          <w:kern w:val="0"/>
          <w:sz w:val="24"/>
          <w:szCs w:val="24"/>
          <w:lang w:val="zh-CN"/>
        </w:rPr>
        <w:t>10</w:t>
      </w:r>
      <w:r>
        <w:rPr>
          <w:rFonts w:hint="eastAsia"/>
          <w:kern w:val="0"/>
          <w:sz w:val="24"/>
          <w:lang w:val="zh-CN"/>
        </w:rPr>
        <w:t>项进行估值时，所造成的误差不作为基金资产估值错误处理</w:t>
      </w:r>
      <w:r>
        <w:rPr>
          <w:rFonts w:hint="eastAsia"/>
          <w:kern w:val="0"/>
          <w:sz w:val="24"/>
          <w:szCs w:val="24"/>
          <w:lang w:val="zh-CN"/>
        </w:rPr>
        <w:t>；</w:t>
      </w:r>
    </w:p>
    <w:p w14:paraId="4287465A" w14:textId="77777777" w:rsidR="004E7329" w:rsidRDefault="00A30C01">
      <w:pPr>
        <w:spacing w:line="360" w:lineRule="auto"/>
        <w:ind w:firstLineChars="200" w:firstLine="480"/>
        <w:rPr>
          <w:sz w:val="24"/>
        </w:rPr>
      </w:pPr>
      <w:r>
        <w:rPr>
          <w:kern w:val="0"/>
          <w:sz w:val="24"/>
          <w:lang w:val="zh-CN"/>
        </w:rPr>
        <w:t>2</w:t>
      </w:r>
      <w:r>
        <w:rPr>
          <w:rFonts w:hint="eastAsia"/>
          <w:kern w:val="0"/>
          <w:sz w:val="24"/>
          <w:lang w:val="zh-CN"/>
        </w:rPr>
        <w:t>、由于不可抗力，或</w:t>
      </w:r>
      <w:r>
        <w:rPr>
          <w:rFonts w:hint="eastAsia"/>
          <w:kern w:val="0"/>
          <w:sz w:val="24"/>
          <w:szCs w:val="24"/>
          <w:lang w:val="zh-CN"/>
        </w:rPr>
        <w:t>证券</w:t>
      </w:r>
      <w:r>
        <w:rPr>
          <w:rFonts w:hint="eastAsia"/>
          <w:kern w:val="0"/>
          <w:sz w:val="24"/>
          <w:lang w:val="zh-CN"/>
        </w:rPr>
        <w:t>、期货交易所、登记结算</w:t>
      </w:r>
      <w:r>
        <w:rPr>
          <w:rFonts w:hint="eastAsia"/>
          <w:kern w:val="0"/>
          <w:sz w:val="24"/>
          <w:szCs w:val="24"/>
          <w:lang w:val="zh-CN"/>
        </w:rPr>
        <w:t>公司</w:t>
      </w:r>
      <w:r>
        <w:rPr>
          <w:rFonts w:hint="eastAsia"/>
          <w:kern w:val="0"/>
          <w:sz w:val="24"/>
          <w:lang w:val="zh-CN"/>
        </w:rPr>
        <w:t>发送的数据错误，或国家会计政策变更、市场规则变更等</w:t>
      </w:r>
      <w:proofErr w:type="gramStart"/>
      <w:r>
        <w:rPr>
          <w:rFonts w:hint="eastAsia"/>
          <w:kern w:val="0"/>
          <w:sz w:val="24"/>
          <w:lang w:val="zh-CN"/>
        </w:rPr>
        <w:t>非基金</w:t>
      </w:r>
      <w:proofErr w:type="gramEnd"/>
      <w:r>
        <w:rPr>
          <w:rFonts w:hint="eastAsia"/>
          <w:kern w:val="0"/>
          <w:sz w:val="24"/>
          <w:lang w:val="zh-CN"/>
        </w:rPr>
        <w:t>管理人与基金托管人原因，基金管理人和基金托管人虽然已经采取必要、适当、合理的措施进行检查，但未能发现错误的，由此造成的基金资产估值错误，基金管理人和基金托管人免除赔偿责任。</w:t>
      </w:r>
      <w:r>
        <w:rPr>
          <w:rFonts w:hint="eastAsia"/>
          <w:kern w:val="0"/>
          <w:sz w:val="24"/>
          <w:lang w:val="zh-CN"/>
        </w:rPr>
        <w:lastRenderedPageBreak/>
        <w:t>但基金管理人、基金托管人应当积极采取必要的措施消除或减轻由此造成的影响。</w:t>
      </w:r>
    </w:p>
    <w:p w14:paraId="5AA2D099" w14:textId="77777777" w:rsidR="004E7329" w:rsidRDefault="00A30C01">
      <w:pPr>
        <w:pStyle w:val="1"/>
        <w:spacing w:before="0" w:after="0"/>
        <w:jc w:val="center"/>
        <w:rPr>
          <w:rFonts w:ascii="Times New Roman"/>
          <w:color w:val="auto"/>
          <w:sz w:val="30"/>
        </w:rPr>
      </w:pPr>
      <w:r>
        <w:rPr>
          <w:rFonts w:ascii="Times New Roman"/>
          <w:b w:val="0"/>
          <w:bCs/>
          <w:color w:val="auto"/>
          <w:sz w:val="30"/>
        </w:rPr>
        <w:br w:type="page"/>
      </w:r>
      <w:bookmarkStart w:id="332" w:name="_Toc24601"/>
      <w:bookmarkStart w:id="333" w:name="_Toc12105"/>
      <w:bookmarkStart w:id="334" w:name="_Toc15779"/>
      <w:bookmarkStart w:id="335" w:name="_Toc32227"/>
      <w:bookmarkStart w:id="336" w:name="_Toc19706"/>
      <w:bookmarkStart w:id="337" w:name="_Toc3365"/>
      <w:bookmarkStart w:id="338" w:name="_Toc6493"/>
      <w:bookmarkStart w:id="339" w:name="_Toc19752"/>
      <w:bookmarkStart w:id="340" w:name="_Toc34663823"/>
      <w:bookmarkStart w:id="341" w:name="_Toc32041"/>
      <w:bookmarkStart w:id="342" w:name="_Toc13987"/>
      <w:r>
        <w:rPr>
          <w:rFonts w:ascii="Times New Roman"/>
          <w:color w:val="auto"/>
          <w:sz w:val="30"/>
        </w:rPr>
        <w:lastRenderedPageBreak/>
        <w:t>第十五部分基金费用与税收</w:t>
      </w:r>
      <w:bookmarkEnd w:id="328"/>
      <w:bookmarkEnd w:id="329"/>
      <w:bookmarkEnd w:id="330"/>
      <w:bookmarkEnd w:id="332"/>
      <w:bookmarkEnd w:id="333"/>
      <w:bookmarkEnd w:id="334"/>
      <w:bookmarkEnd w:id="335"/>
      <w:bookmarkEnd w:id="336"/>
      <w:bookmarkEnd w:id="337"/>
      <w:bookmarkEnd w:id="338"/>
      <w:bookmarkEnd w:id="339"/>
      <w:bookmarkEnd w:id="340"/>
      <w:bookmarkEnd w:id="341"/>
      <w:bookmarkEnd w:id="342"/>
    </w:p>
    <w:p w14:paraId="3329589F" w14:textId="77777777" w:rsidR="004E7329" w:rsidRDefault="004E7329">
      <w:pPr>
        <w:spacing w:line="360" w:lineRule="auto"/>
        <w:ind w:firstLineChars="200" w:firstLine="480"/>
        <w:rPr>
          <w:bCs/>
          <w:sz w:val="24"/>
        </w:rPr>
      </w:pPr>
    </w:p>
    <w:p w14:paraId="543999D6" w14:textId="77777777" w:rsidR="004E7329" w:rsidRDefault="00A30C01">
      <w:pPr>
        <w:spacing w:line="360" w:lineRule="auto"/>
        <w:ind w:firstLineChars="200" w:firstLine="480"/>
        <w:rPr>
          <w:bCs/>
          <w:sz w:val="24"/>
        </w:rPr>
      </w:pPr>
      <w:r>
        <w:rPr>
          <w:bCs/>
          <w:sz w:val="24"/>
        </w:rPr>
        <w:t>一、基金费用的种类</w:t>
      </w:r>
    </w:p>
    <w:p w14:paraId="40CF8AEC" w14:textId="77777777" w:rsidR="004E7329" w:rsidRDefault="00A30C01">
      <w:pPr>
        <w:spacing w:line="360" w:lineRule="auto"/>
        <w:ind w:firstLineChars="200" w:firstLine="480"/>
        <w:rPr>
          <w:bCs/>
          <w:sz w:val="24"/>
        </w:rPr>
      </w:pPr>
      <w:r>
        <w:rPr>
          <w:bCs/>
          <w:sz w:val="24"/>
        </w:rPr>
        <w:t>1</w:t>
      </w:r>
      <w:r>
        <w:rPr>
          <w:bCs/>
          <w:sz w:val="24"/>
        </w:rPr>
        <w:t>、基金管理人的管理费；</w:t>
      </w:r>
    </w:p>
    <w:p w14:paraId="751153F3" w14:textId="77777777" w:rsidR="004E7329" w:rsidRDefault="00A30C01">
      <w:pPr>
        <w:spacing w:line="360" w:lineRule="auto"/>
        <w:ind w:firstLineChars="200" w:firstLine="480"/>
        <w:rPr>
          <w:bCs/>
          <w:sz w:val="24"/>
        </w:rPr>
      </w:pPr>
      <w:r>
        <w:rPr>
          <w:bCs/>
          <w:sz w:val="24"/>
        </w:rPr>
        <w:t>2</w:t>
      </w:r>
      <w:r>
        <w:rPr>
          <w:bCs/>
          <w:sz w:val="24"/>
        </w:rPr>
        <w:t>、基金托管人的托管费；</w:t>
      </w:r>
    </w:p>
    <w:p w14:paraId="34CE97C6" w14:textId="77777777" w:rsidR="004E7329" w:rsidRDefault="00A30C01">
      <w:pPr>
        <w:spacing w:line="360" w:lineRule="auto"/>
        <w:ind w:firstLineChars="200" w:firstLine="480"/>
        <w:rPr>
          <w:bCs/>
          <w:sz w:val="24"/>
        </w:rPr>
      </w:pPr>
      <w:r>
        <w:rPr>
          <w:rFonts w:hint="eastAsia"/>
          <w:bCs/>
          <w:sz w:val="24"/>
        </w:rPr>
        <w:t>3</w:t>
      </w:r>
      <w:r>
        <w:rPr>
          <w:rFonts w:hint="eastAsia"/>
          <w:bCs/>
          <w:sz w:val="24"/>
        </w:rPr>
        <w:t>、销售服务费；</w:t>
      </w:r>
    </w:p>
    <w:p w14:paraId="74A16290" w14:textId="77777777" w:rsidR="004E7329" w:rsidRDefault="00A30C01">
      <w:pPr>
        <w:spacing w:line="360" w:lineRule="auto"/>
        <w:ind w:firstLineChars="200" w:firstLine="480"/>
        <w:rPr>
          <w:sz w:val="24"/>
        </w:rPr>
      </w:pPr>
      <w:r>
        <w:rPr>
          <w:bCs/>
          <w:sz w:val="24"/>
        </w:rPr>
        <w:t>4</w:t>
      </w:r>
      <w:r>
        <w:rPr>
          <w:rFonts w:hint="eastAsia"/>
          <w:bCs/>
          <w:sz w:val="24"/>
        </w:rPr>
        <w:t>、基金合同生效后与基金相关的信息披露费用；</w:t>
      </w:r>
    </w:p>
    <w:p w14:paraId="6E4F3422" w14:textId="77777777" w:rsidR="004E7329" w:rsidRDefault="00A30C01">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、仲裁费</w:t>
      </w:r>
      <w:r>
        <w:rPr>
          <w:bCs/>
          <w:sz w:val="24"/>
        </w:rPr>
        <w:t>和诉讼费；</w:t>
      </w:r>
    </w:p>
    <w:p w14:paraId="6F8FE613" w14:textId="77777777" w:rsidR="004E7329" w:rsidRDefault="00A30C01">
      <w:pPr>
        <w:spacing w:line="360" w:lineRule="auto"/>
        <w:ind w:firstLineChars="200" w:firstLine="480"/>
        <w:rPr>
          <w:bCs/>
          <w:sz w:val="24"/>
        </w:rPr>
      </w:pPr>
      <w:r>
        <w:rPr>
          <w:bCs/>
          <w:sz w:val="24"/>
        </w:rPr>
        <w:t>6</w:t>
      </w:r>
      <w:r>
        <w:rPr>
          <w:bCs/>
          <w:sz w:val="24"/>
        </w:rPr>
        <w:t>、基金份额持有人大会费用；</w:t>
      </w:r>
    </w:p>
    <w:p w14:paraId="7E7A4C21" w14:textId="77777777" w:rsidR="004E7329" w:rsidRDefault="00A30C01">
      <w:pPr>
        <w:spacing w:line="360" w:lineRule="auto"/>
        <w:ind w:firstLineChars="200" w:firstLine="480"/>
        <w:rPr>
          <w:bCs/>
          <w:sz w:val="24"/>
        </w:rPr>
      </w:pPr>
      <w:r>
        <w:rPr>
          <w:bCs/>
          <w:sz w:val="24"/>
        </w:rPr>
        <w:t>7</w:t>
      </w:r>
      <w:r>
        <w:rPr>
          <w:bCs/>
          <w:sz w:val="24"/>
        </w:rPr>
        <w:t>、基金的</w:t>
      </w:r>
      <w:r>
        <w:rPr>
          <w:rFonts w:hint="eastAsia"/>
          <w:bCs/>
          <w:sz w:val="24"/>
        </w:rPr>
        <w:t>投资标的</w:t>
      </w:r>
      <w:r>
        <w:rPr>
          <w:bCs/>
          <w:sz w:val="24"/>
        </w:rPr>
        <w:t>交易费用；</w:t>
      </w:r>
    </w:p>
    <w:p w14:paraId="34C7771D" w14:textId="77777777" w:rsidR="004E7329" w:rsidRDefault="00A30C01">
      <w:pPr>
        <w:spacing w:line="360" w:lineRule="auto"/>
        <w:ind w:firstLineChars="200" w:firstLine="480"/>
        <w:rPr>
          <w:bCs/>
          <w:sz w:val="24"/>
        </w:rPr>
      </w:pPr>
      <w:r>
        <w:rPr>
          <w:bCs/>
          <w:sz w:val="24"/>
        </w:rPr>
        <w:t>8</w:t>
      </w:r>
      <w:r>
        <w:rPr>
          <w:bCs/>
          <w:sz w:val="24"/>
        </w:rPr>
        <w:t>、基金的银行汇划费用；</w:t>
      </w:r>
    </w:p>
    <w:p w14:paraId="63316761" w14:textId="77777777" w:rsidR="004E7329" w:rsidRDefault="00A30C01">
      <w:pPr>
        <w:spacing w:line="360" w:lineRule="auto"/>
        <w:ind w:firstLineChars="200" w:firstLine="480"/>
        <w:rPr>
          <w:sz w:val="24"/>
        </w:rPr>
      </w:pPr>
      <w:r>
        <w:rPr>
          <w:bCs/>
          <w:sz w:val="24"/>
        </w:rPr>
        <w:t>9</w:t>
      </w:r>
      <w:r>
        <w:rPr>
          <w:bCs/>
          <w:sz w:val="24"/>
        </w:rPr>
        <w:t>、</w:t>
      </w:r>
      <w:r>
        <w:rPr>
          <w:rFonts w:hint="eastAsia"/>
          <w:bCs/>
          <w:sz w:val="24"/>
        </w:rPr>
        <w:t>基金的开户费用、账户维护费用；</w:t>
      </w:r>
    </w:p>
    <w:p w14:paraId="7957D7E4" w14:textId="77777777" w:rsidR="004E7329" w:rsidRDefault="00A30C01">
      <w:pPr>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14:paraId="3A0235FF" w14:textId="77777777" w:rsidR="004E7329" w:rsidRDefault="00A30C01">
      <w:pPr>
        <w:spacing w:line="360" w:lineRule="auto"/>
        <w:ind w:firstLineChars="200" w:firstLine="480"/>
        <w:rPr>
          <w:bCs/>
          <w:sz w:val="24"/>
        </w:rPr>
      </w:pPr>
      <w:r>
        <w:rPr>
          <w:rFonts w:hint="eastAsia"/>
          <w:bCs/>
          <w:sz w:val="24"/>
        </w:rPr>
        <w:t>本基金终止清算时所发生费用，按实际支出额从基金财产总值中扣除。</w:t>
      </w:r>
    </w:p>
    <w:p w14:paraId="01DE4E55" w14:textId="77777777" w:rsidR="004E7329" w:rsidRDefault="00A30C01">
      <w:pPr>
        <w:spacing w:line="360" w:lineRule="auto"/>
        <w:ind w:firstLineChars="200" w:firstLine="480"/>
        <w:rPr>
          <w:bCs/>
          <w:sz w:val="24"/>
        </w:rPr>
      </w:pPr>
      <w:r>
        <w:rPr>
          <w:bCs/>
          <w:sz w:val="24"/>
        </w:rPr>
        <w:t>二、基金费用计提方法、计提标准和支付方式</w:t>
      </w:r>
    </w:p>
    <w:p w14:paraId="486FCC6C" w14:textId="77777777" w:rsidR="004E7329" w:rsidRDefault="00A30C01">
      <w:pPr>
        <w:spacing w:line="360" w:lineRule="auto"/>
        <w:ind w:firstLineChars="200" w:firstLine="480"/>
        <w:rPr>
          <w:bCs/>
          <w:sz w:val="24"/>
        </w:rPr>
      </w:pPr>
      <w:r>
        <w:rPr>
          <w:rFonts w:hint="eastAsia"/>
          <w:bCs/>
          <w:sz w:val="24"/>
        </w:rPr>
        <w:t>由于本基金管理人和本基金托管人同时为目标</w:t>
      </w:r>
      <w:r>
        <w:rPr>
          <w:rFonts w:hint="eastAsia"/>
          <w:bCs/>
          <w:sz w:val="24"/>
        </w:rPr>
        <w:t>ETF</w:t>
      </w:r>
      <w:r>
        <w:rPr>
          <w:rFonts w:hint="eastAsia"/>
          <w:bCs/>
          <w:sz w:val="24"/>
        </w:rPr>
        <w:t>的基金管理人与基金托管人，为避免重复收费，本基金管理人与本基金托管人对本基金财产投资于目标</w:t>
      </w:r>
      <w:r>
        <w:rPr>
          <w:rFonts w:hint="eastAsia"/>
          <w:bCs/>
          <w:sz w:val="24"/>
        </w:rPr>
        <w:t>ETF</w:t>
      </w:r>
      <w:r>
        <w:rPr>
          <w:rFonts w:hint="eastAsia"/>
          <w:bCs/>
          <w:sz w:val="24"/>
        </w:rPr>
        <w:t>的部分不收取管理费、托管费。</w:t>
      </w:r>
    </w:p>
    <w:p w14:paraId="04023843" w14:textId="77777777" w:rsidR="004E7329" w:rsidRDefault="00A30C01">
      <w:pPr>
        <w:spacing w:line="360" w:lineRule="auto"/>
        <w:ind w:firstLineChars="200" w:firstLine="480"/>
        <w:rPr>
          <w:bCs/>
          <w:sz w:val="24"/>
        </w:rPr>
      </w:pPr>
      <w:r>
        <w:rPr>
          <w:bCs/>
          <w:sz w:val="24"/>
        </w:rPr>
        <w:t>1</w:t>
      </w:r>
      <w:r>
        <w:rPr>
          <w:bCs/>
          <w:sz w:val="24"/>
        </w:rPr>
        <w:t>、基金管理人的管理费</w:t>
      </w:r>
    </w:p>
    <w:p w14:paraId="64351178" w14:textId="77777777" w:rsidR="004E7329" w:rsidRDefault="00A30C01">
      <w:pPr>
        <w:spacing w:line="360" w:lineRule="auto"/>
        <w:ind w:firstLineChars="200" w:firstLine="480"/>
        <w:rPr>
          <w:bCs/>
          <w:sz w:val="24"/>
        </w:rPr>
      </w:pPr>
      <w:r>
        <w:rPr>
          <w:bCs/>
          <w:sz w:val="24"/>
        </w:rPr>
        <w:t>本基金的管理费按前一日基金资产净值的</w:t>
      </w:r>
      <w:r>
        <w:rPr>
          <w:rFonts w:hint="eastAsia"/>
          <w:bCs/>
          <w:sz w:val="24"/>
        </w:rPr>
        <w:t>0.50</w:t>
      </w:r>
      <w:r>
        <w:rPr>
          <w:bCs/>
          <w:sz w:val="24"/>
        </w:rPr>
        <w:t>%</w:t>
      </w:r>
      <w:r>
        <w:rPr>
          <w:bCs/>
          <w:sz w:val="24"/>
        </w:rPr>
        <w:t>年费率计提。管理费的计算方法如下：</w:t>
      </w:r>
    </w:p>
    <w:p w14:paraId="62EC0C19" w14:textId="77777777" w:rsidR="004E7329" w:rsidRDefault="00A30C01">
      <w:pPr>
        <w:spacing w:line="360" w:lineRule="auto"/>
        <w:ind w:firstLineChars="200" w:firstLine="480"/>
        <w:rPr>
          <w:bCs/>
          <w:sz w:val="24"/>
        </w:rPr>
      </w:pPr>
      <w:r>
        <w:rPr>
          <w:bCs/>
          <w:sz w:val="24"/>
        </w:rPr>
        <w:t>H</w:t>
      </w:r>
      <w:r>
        <w:rPr>
          <w:bCs/>
          <w:sz w:val="24"/>
        </w:rPr>
        <w:t>＝</w:t>
      </w:r>
      <w:r>
        <w:rPr>
          <w:bCs/>
          <w:sz w:val="24"/>
        </w:rPr>
        <w:t>E×</w:t>
      </w:r>
      <w:r>
        <w:rPr>
          <w:rFonts w:hint="eastAsia"/>
          <w:bCs/>
          <w:sz w:val="24"/>
        </w:rPr>
        <w:t>0.50</w:t>
      </w:r>
      <w:r>
        <w:rPr>
          <w:bCs/>
          <w:sz w:val="24"/>
        </w:rPr>
        <w:t>%÷</w:t>
      </w:r>
      <w:r>
        <w:rPr>
          <w:bCs/>
          <w:sz w:val="24"/>
        </w:rPr>
        <w:t>当年天数</w:t>
      </w:r>
    </w:p>
    <w:p w14:paraId="1498FD51" w14:textId="77777777" w:rsidR="004E7329" w:rsidRDefault="00A30C01">
      <w:pPr>
        <w:spacing w:line="360" w:lineRule="auto"/>
        <w:ind w:firstLineChars="200" w:firstLine="480"/>
        <w:rPr>
          <w:bCs/>
          <w:sz w:val="24"/>
        </w:rPr>
      </w:pPr>
      <w:r>
        <w:rPr>
          <w:bCs/>
          <w:sz w:val="24"/>
        </w:rPr>
        <w:t>H</w:t>
      </w:r>
      <w:r>
        <w:rPr>
          <w:bCs/>
          <w:sz w:val="24"/>
        </w:rPr>
        <w:t>为每日应计提的基金管理费</w:t>
      </w:r>
    </w:p>
    <w:p w14:paraId="4C3AC4EC" w14:textId="77777777" w:rsidR="004E7329" w:rsidRDefault="00A30C01">
      <w:pPr>
        <w:spacing w:line="360" w:lineRule="auto"/>
        <w:ind w:firstLineChars="200" w:firstLine="480"/>
        <w:rPr>
          <w:bCs/>
          <w:sz w:val="24"/>
        </w:rPr>
      </w:pPr>
      <w:r>
        <w:rPr>
          <w:bCs/>
          <w:sz w:val="24"/>
        </w:rPr>
        <w:t>E</w:t>
      </w:r>
      <w:r>
        <w:rPr>
          <w:bCs/>
          <w:sz w:val="24"/>
        </w:rPr>
        <w:t>为调整后的前一日的基金资产净值</w:t>
      </w:r>
      <w:r>
        <w:rPr>
          <w:rFonts w:hint="eastAsia"/>
          <w:bCs/>
          <w:sz w:val="24"/>
        </w:rPr>
        <w:t>。</w:t>
      </w:r>
      <w:r>
        <w:rPr>
          <w:bCs/>
          <w:sz w:val="24"/>
        </w:rPr>
        <w:t>调整后的前一日基金资产净值＝前一日基金资产净值－本基金持有的华泰柏瑞上证</w:t>
      </w:r>
      <w:proofErr w:type="gramStart"/>
      <w:r>
        <w:rPr>
          <w:bCs/>
          <w:sz w:val="24"/>
        </w:rPr>
        <w:t>科创板</w:t>
      </w:r>
      <w:proofErr w:type="gramEnd"/>
      <w:r>
        <w:rPr>
          <w:bCs/>
          <w:sz w:val="24"/>
        </w:rPr>
        <w:t>50</w:t>
      </w:r>
      <w:r>
        <w:rPr>
          <w:bCs/>
          <w:sz w:val="24"/>
        </w:rPr>
        <w:t>成份</w:t>
      </w:r>
      <w:r>
        <w:rPr>
          <w:bCs/>
          <w:sz w:val="24"/>
        </w:rPr>
        <w:t>ETF</w:t>
      </w:r>
      <w:r>
        <w:rPr>
          <w:bCs/>
          <w:sz w:val="24"/>
        </w:rPr>
        <w:t>前一日公允价值，金额为负时以零计。</w:t>
      </w:r>
    </w:p>
    <w:p w14:paraId="05A169EE" w14:textId="77777777" w:rsidR="004E7329" w:rsidRDefault="00A30C01">
      <w:pPr>
        <w:spacing w:line="360" w:lineRule="auto"/>
        <w:ind w:firstLineChars="200" w:firstLine="480"/>
        <w:rPr>
          <w:bCs/>
          <w:sz w:val="24"/>
        </w:rPr>
      </w:pPr>
      <w:r>
        <w:rPr>
          <w:bCs/>
          <w:sz w:val="24"/>
        </w:rPr>
        <w:t>基金管理费</w:t>
      </w:r>
      <w:r>
        <w:rPr>
          <w:rFonts w:hint="eastAsia"/>
          <w:bCs/>
          <w:sz w:val="24"/>
        </w:rPr>
        <w:t>每日计提，逐日累计至每月月末，按月支付。由托管人根据与管理人核对一致的财务数据，自动在月初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工作日内、按照指定的账户路径进行资金支付，基金管理人无需再出具资金划拨指令。若遇法定节假日、休息日或不</w:t>
      </w:r>
      <w:r>
        <w:rPr>
          <w:rFonts w:hint="eastAsia"/>
          <w:bCs/>
          <w:sz w:val="24"/>
        </w:rPr>
        <w:lastRenderedPageBreak/>
        <w:t>可抗力等，支付日期顺延。费用自动扣划后，基金管理人应进行核对，如发现数据不符，及时联系基金托管人协商解决。</w:t>
      </w:r>
    </w:p>
    <w:p w14:paraId="1C697AEC" w14:textId="77777777" w:rsidR="004E7329" w:rsidRDefault="00A30C01">
      <w:pPr>
        <w:spacing w:line="360" w:lineRule="auto"/>
        <w:ind w:firstLineChars="200" w:firstLine="480"/>
        <w:rPr>
          <w:bCs/>
          <w:sz w:val="24"/>
        </w:rPr>
      </w:pPr>
      <w:r>
        <w:rPr>
          <w:bCs/>
          <w:sz w:val="24"/>
        </w:rPr>
        <w:t>2</w:t>
      </w:r>
      <w:r>
        <w:rPr>
          <w:bCs/>
          <w:sz w:val="24"/>
        </w:rPr>
        <w:t>、基金托管人的托管费</w:t>
      </w:r>
    </w:p>
    <w:p w14:paraId="159D70B3" w14:textId="77777777" w:rsidR="004E7329" w:rsidRDefault="00A30C01">
      <w:pPr>
        <w:spacing w:line="360" w:lineRule="auto"/>
        <w:ind w:firstLineChars="200" w:firstLine="480"/>
        <w:rPr>
          <w:bCs/>
          <w:sz w:val="24"/>
        </w:rPr>
      </w:pPr>
      <w:r>
        <w:rPr>
          <w:bCs/>
          <w:sz w:val="24"/>
        </w:rPr>
        <w:t>本基金的托管费按前一日基金资产净值的</w:t>
      </w:r>
      <w:r>
        <w:rPr>
          <w:rFonts w:hint="eastAsia"/>
          <w:bCs/>
          <w:sz w:val="24"/>
        </w:rPr>
        <w:t>0.10</w:t>
      </w:r>
      <w:r>
        <w:rPr>
          <w:bCs/>
          <w:sz w:val="24"/>
        </w:rPr>
        <w:t>%</w:t>
      </w:r>
      <w:r>
        <w:rPr>
          <w:bCs/>
          <w:sz w:val="24"/>
        </w:rPr>
        <w:t>的年费率计提。托管费的计算方法如下：</w:t>
      </w:r>
    </w:p>
    <w:p w14:paraId="53F94902" w14:textId="77777777" w:rsidR="004E7329" w:rsidRDefault="00A30C01">
      <w:pPr>
        <w:spacing w:line="360" w:lineRule="auto"/>
        <w:ind w:firstLineChars="200" w:firstLine="480"/>
        <w:rPr>
          <w:bCs/>
          <w:sz w:val="24"/>
        </w:rPr>
      </w:pPr>
      <w:r>
        <w:rPr>
          <w:bCs/>
          <w:sz w:val="24"/>
        </w:rPr>
        <w:t>H</w:t>
      </w:r>
      <w:r>
        <w:rPr>
          <w:bCs/>
          <w:sz w:val="24"/>
        </w:rPr>
        <w:t>＝</w:t>
      </w:r>
      <w:r>
        <w:rPr>
          <w:bCs/>
          <w:sz w:val="24"/>
        </w:rPr>
        <w:t>E×</w:t>
      </w:r>
      <w:r>
        <w:rPr>
          <w:rFonts w:hint="eastAsia"/>
          <w:bCs/>
          <w:sz w:val="24"/>
        </w:rPr>
        <w:t>0.10</w:t>
      </w:r>
      <w:r>
        <w:rPr>
          <w:bCs/>
          <w:sz w:val="24"/>
        </w:rPr>
        <w:t>%÷</w:t>
      </w:r>
      <w:r>
        <w:rPr>
          <w:bCs/>
          <w:sz w:val="24"/>
        </w:rPr>
        <w:t>当年天数</w:t>
      </w:r>
    </w:p>
    <w:p w14:paraId="1D72C498" w14:textId="77777777" w:rsidR="004E7329" w:rsidRDefault="00A30C01">
      <w:pPr>
        <w:spacing w:line="360" w:lineRule="auto"/>
        <w:ind w:firstLineChars="200" w:firstLine="480"/>
        <w:rPr>
          <w:bCs/>
          <w:sz w:val="24"/>
        </w:rPr>
      </w:pPr>
      <w:r>
        <w:rPr>
          <w:bCs/>
          <w:sz w:val="24"/>
        </w:rPr>
        <w:t>H</w:t>
      </w:r>
      <w:r>
        <w:rPr>
          <w:bCs/>
          <w:sz w:val="24"/>
        </w:rPr>
        <w:t>为每日应计提的基金托管费</w:t>
      </w:r>
    </w:p>
    <w:p w14:paraId="56ECC027" w14:textId="77777777" w:rsidR="004E7329" w:rsidRDefault="00A30C01">
      <w:pPr>
        <w:spacing w:line="360" w:lineRule="auto"/>
        <w:ind w:firstLineChars="200" w:firstLine="480"/>
        <w:rPr>
          <w:bCs/>
          <w:sz w:val="24"/>
        </w:rPr>
      </w:pPr>
      <w:r>
        <w:rPr>
          <w:bCs/>
          <w:sz w:val="24"/>
        </w:rPr>
        <w:t>E</w:t>
      </w:r>
      <w:r>
        <w:rPr>
          <w:bCs/>
          <w:sz w:val="24"/>
        </w:rPr>
        <w:t>为调整后</w:t>
      </w:r>
      <w:r>
        <w:rPr>
          <w:rFonts w:hint="eastAsia"/>
          <w:bCs/>
          <w:sz w:val="24"/>
        </w:rPr>
        <w:t>的</w:t>
      </w:r>
      <w:r>
        <w:rPr>
          <w:bCs/>
          <w:sz w:val="24"/>
        </w:rPr>
        <w:t>前一日的基金资产净值</w:t>
      </w:r>
      <w:r>
        <w:rPr>
          <w:rFonts w:hint="eastAsia"/>
          <w:bCs/>
          <w:sz w:val="24"/>
        </w:rPr>
        <w:t>。</w:t>
      </w:r>
      <w:r>
        <w:rPr>
          <w:bCs/>
          <w:sz w:val="24"/>
        </w:rPr>
        <w:t>调整后的前一日基金资产净值＝前一日基金资产净值－本基金持有的华泰柏瑞上证</w:t>
      </w:r>
      <w:proofErr w:type="gramStart"/>
      <w:r>
        <w:rPr>
          <w:bCs/>
          <w:sz w:val="24"/>
        </w:rPr>
        <w:t>科创板</w:t>
      </w:r>
      <w:proofErr w:type="gramEnd"/>
      <w:r>
        <w:rPr>
          <w:bCs/>
          <w:sz w:val="24"/>
        </w:rPr>
        <w:t>50</w:t>
      </w:r>
      <w:r>
        <w:rPr>
          <w:bCs/>
          <w:sz w:val="24"/>
        </w:rPr>
        <w:t>成份</w:t>
      </w:r>
      <w:r>
        <w:rPr>
          <w:bCs/>
          <w:sz w:val="24"/>
        </w:rPr>
        <w:t>ETF</w:t>
      </w:r>
      <w:r>
        <w:rPr>
          <w:bCs/>
          <w:sz w:val="24"/>
        </w:rPr>
        <w:t>前一日公允价值，金额为负时以零计。</w:t>
      </w:r>
    </w:p>
    <w:p w14:paraId="53947634" w14:textId="77777777" w:rsidR="004E7329" w:rsidRDefault="00A30C01">
      <w:pPr>
        <w:spacing w:line="360" w:lineRule="auto"/>
        <w:ind w:firstLineChars="200" w:firstLine="480"/>
        <w:rPr>
          <w:bCs/>
          <w:sz w:val="24"/>
        </w:rPr>
      </w:pPr>
      <w:r>
        <w:rPr>
          <w:bCs/>
          <w:sz w:val="24"/>
        </w:rPr>
        <w:t>基金托管费每</w:t>
      </w:r>
      <w:r>
        <w:rPr>
          <w:rFonts w:hint="eastAsia"/>
          <w:bCs/>
          <w:sz w:val="24"/>
        </w:rPr>
        <w:t>日计提，逐日累计至每月月末，按月支付。由托管人根据与管理人核对一致的财务数据，自动在月初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01878129" w14:textId="77777777" w:rsidR="004E7329" w:rsidRDefault="00A30C01">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4672B452" w14:textId="77777777" w:rsidR="004E7329" w:rsidRDefault="00A30C01">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0.25%</w:t>
      </w:r>
      <w:r>
        <w:rPr>
          <w:rFonts w:hint="eastAsia"/>
          <w:bCs/>
          <w:sz w:val="24"/>
        </w:rPr>
        <w:t>年费率计提。计算方法如下：</w:t>
      </w:r>
    </w:p>
    <w:p w14:paraId="397C90FF" w14:textId="77777777" w:rsidR="004E7329" w:rsidRDefault="00A30C01">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7AD35875" w14:textId="77777777" w:rsidR="004E7329" w:rsidRDefault="00A30C01">
      <w:pPr>
        <w:spacing w:line="360" w:lineRule="auto"/>
        <w:ind w:firstLineChars="200" w:firstLine="480"/>
        <w:rPr>
          <w:bCs/>
          <w:sz w:val="24"/>
        </w:rPr>
      </w:pPr>
      <w:r>
        <w:rPr>
          <w:bCs/>
          <w:sz w:val="24"/>
        </w:rPr>
        <w:t>H</w:t>
      </w:r>
      <w:r>
        <w:rPr>
          <w:bCs/>
          <w:sz w:val="24"/>
        </w:rPr>
        <w:t>为</w:t>
      </w:r>
      <w:r>
        <w:rPr>
          <w:rFonts w:hint="eastAsia"/>
          <w:bCs/>
          <w:sz w:val="24"/>
        </w:rPr>
        <w:t>每日应计提的</w:t>
      </w:r>
      <w:r>
        <w:rPr>
          <w:rFonts w:hint="eastAsia"/>
          <w:bCs/>
          <w:sz w:val="24"/>
        </w:rPr>
        <w:t>C</w:t>
      </w:r>
      <w:r>
        <w:rPr>
          <w:rFonts w:hint="eastAsia"/>
          <w:bCs/>
          <w:sz w:val="24"/>
        </w:rPr>
        <w:t>类基金份额销售服务费</w:t>
      </w:r>
    </w:p>
    <w:p w14:paraId="18F567D5" w14:textId="77777777" w:rsidR="004E7329" w:rsidRDefault="00A30C01">
      <w:pPr>
        <w:spacing w:line="360" w:lineRule="auto"/>
        <w:ind w:firstLineChars="200" w:firstLine="480"/>
        <w:rPr>
          <w:bCs/>
          <w:sz w:val="24"/>
        </w:rPr>
      </w:pPr>
      <w:r>
        <w:rPr>
          <w:bCs/>
          <w:sz w:val="24"/>
        </w:rPr>
        <w:t>E</w:t>
      </w:r>
      <w:r>
        <w:rPr>
          <w:bCs/>
          <w:sz w:val="24"/>
        </w:rPr>
        <w:t>为</w:t>
      </w:r>
      <w:r>
        <w:rPr>
          <w:rFonts w:hint="eastAsia"/>
          <w:bCs/>
          <w:sz w:val="24"/>
        </w:rPr>
        <w:t>前一日的</w:t>
      </w:r>
      <w:r>
        <w:rPr>
          <w:rFonts w:hint="eastAsia"/>
          <w:bCs/>
          <w:sz w:val="24"/>
        </w:rPr>
        <w:t>C</w:t>
      </w:r>
      <w:r>
        <w:rPr>
          <w:rFonts w:hint="eastAsia"/>
          <w:bCs/>
          <w:sz w:val="24"/>
        </w:rPr>
        <w:t>类基金份额的基金资产净值</w:t>
      </w:r>
    </w:p>
    <w:p w14:paraId="199D1C71" w14:textId="77777777" w:rsidR="004E7329" w:rsidRDefault="00A30C01">
      <w:pPr>
        <w:spacing w:line="360" w:lineRule="auto"/>
        <w:ind w:firstLineChars="200" w:firstLine="480"/>
        <w:rPr>
          <w:bCs/>
          <w:sz w:val="24"/>
        </w:rPr>
      </w:pPr>
      <w:r>
        <w:rPr>
          <w:rFonts w:hint="eastAsia"/>
          <w:bCs/>
          <w:sz w:val="24"/>
        </w:rPr>
        <w:t>C</w:t>
      </w:r>
      <w:r>
        <w:rPr>
          <w:rFonts w:hint="eastAsia"/>
          <w:bCs/>
          <w:sz w:val="24"/>
        </w:rPr>
        <w:t>类基金份额销售服务费</w:t>
      </w:r>
      <w:r>
        <w:rPr>
          <w:bCs/>
          <w:sz w:val="24"/>
        </w:rPr>
        <w:t>每</w:t>
      </w:r>
      <w:r>
        <w:rPr>
          <w:rFonts w:hint="eastAsia"/>
          <w:bCs/>
          <w:sz w:val="24"/>
        </w:rPr>
        <w:t>日计提，逐日累计至每月月末，按月支付。由托管人根据与管理人核对一致的财务数据，自动在月初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3B58C829" w14:textId="77777777" w:rsidR="004E7329" w:rsidRDefault="00A30C01">
      <w:pPr>
        <w:spacing w:line="360" w:lineRule="auto"/>
        <w:ind w:firstLineChars="200" w:firstLine="480"/>
        <w:rPr>
          <w:bCs/>
          <w:sz w:val="24"/>
        </w:rPr>
      </w:pPr>
      <w:r>
        <w:rPr>
          <w:rFonts w:hint="eastAsia"/>
          <w:bCs/>
          <w:sz w:val="24"/>
        </w:rPr>
        <w:t>本基金销售服务费将专门用于本基金的销售与基金份额持有人服务，基金管理人将在基金年度报告中对该项费用的列支情况作专项说明。</w:t>
      </w:r>
    </w:p>
    <w:p w14:paraId="58038DB5" w14:textId="77777777" w:rsidR="004E7329" w:rsidRDefault="00A30C01">
      <w:pPr>
        <w:spacing w:line="360" w:lineRule="auto"/>
        <w:ind w:firstLineChars="200" w:firstLine="480"/>
        <w:rPr>
          <w:bCs/>
          <w:sz w:val="24"/>
        </w:rPr>
      </w:pPr>
      <w:r>
        <w:rPr>
          <w:bCs/>
          <w:sz w:val="24"/>
        </w:rPr>
        <w:t>上述</w:t>
      </w:r>
      <w:r>
        <w:rPr>
          <w:rFonts w:hint="eastAsia"/>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10</w:t>
      </w:r>
      <w:r>
        <w:rPr>
          <w:bCs/>
          <w:sz w:val="24"/>
        </w:rPr>
        <w:t>项费用，根据有关法规及相应协议</w:t>
      </w:r>
      <w:r>
        <w:rPr>
          <w:bCs/>
          <w:sz w:val="24"/>
        </w:rPr>
        <w:lastRenderedPageBreak/>
        <w:t>规定，按费用实际支出金额列入当期费用，由基金托管人从基金财产中支付。</w:t>
      </w:r>
    </w:p>
    <w:p w14:paraId="1B60372B" w14:textId="77777777" w:rsidR="004E7329" w:rsidRDefault="00A30C01">
      <w:pPr>
        <w:spacing w:line="360" w:lineRule="auto"/>
        <w:ind w:firstLineChars="200" w:firstLine="480"/>
        <w:rPr>
          <w:bCs/>
          <w:sz w:val="24"/>
        </w:rPr>
      </w:pPr>
      <w:r>
        <w:rPr>
          <w:bCs/>
          <w:sz w:val="24"/>
        </w:rPr>
        <w:t>三、不列入基金费用的项目</w:t>
      </w:r>
    </w:p>
    <w:p w14:paraId="55311B00" w14:textId="77777777" w:rsidR="004E7329" w:rsidRDefault="00A30C01">
      <w:pPr>
        <w:spacing w:line="360" w:lineRule="auto"/>
        <w:ind w:firstLineChars="200" w:firstLine="480"/>
        <w:rPr>
          <w:bCs/>
          <w:sz w:val="24"/>
        </w:rPr>
      </w:pPr>
      <w:r>
        <w:rPr>
          <w:bCs/>
          <w:sz w:val="24"/>
        </w:rPr>
        <w:t>下列费用不列入基金费用：</w:t>
      </w:r>
    </w:p>
    <w:p w14:paraId="57E5B98C" w14:textId="77777777" w:rsidR="004E7329" w:rsidRDefault="00A30C01">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230C14F1" w14:textId="77777777" w:rsidR="004E7329" w:rsidRDefault="00A30C01">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218C164D" w14:textId="77777777" w:rsidR="004E7329" w:rsidRDefault="00A30C01">
      <w:pPr>
        <w:spacing w:line="360" w:lineRule="auto"/>
        <w:ind w:firstLineChars="200" w:firstLine="480"/>
        <w:rPr>
          <w:bCs/>
          <w:sz w:val="24"/>
        </w:rPr>
      </w:pPr>
      <w:r>
        <w:rPr>
          <w:bCs/>
          <w:sz w:val="24"/>
        </w:rPr>
        <w:t>3</w:t>
      </w:r>
      <w:r>
        <w:rPr>
          <w:bCs/>
          <w:sz w:val="24"/>
        </w:rPr>
        <w:t>、基金合同生效前的相关费用；</w:t>
      </w:r>
    </w:p>
    <w:p w14:paraId="16405D05" w14:textId="77777777" w:rsidR="004E7329" w:rsidRDefault="00A30C01">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3" w:name="_Hlt88827255"/>
      <w:bookmarkEnd w:id="343"/>
    </w:p>
    <w:p w14:paraId="3E3D4283" w14:textId="77777777" w:rsidR="004E7329" w:rsidRDefault="00A30C01">
      <w:pPr>
        <w:spacing w:line="360" w:lineRule="auto"/>
        <w:ind w:firstLineChars="200" w:firstLine="480"/>
        <w:rPr>
          <w:bCs/>
          <w:sz w:val="24"/>
        </w:rPr>
      </w:pPr>
      <w:r>
        <w:rPr>
          <w:bCs/>
          <w:sz w:val="24"/>
        </w:rPr>
        <w:t>四</w:t>
      </w:r>
      <w:r>
        <w:rPr>
          <w:rFonts w:hint="eastAsia"/>
          <w:bCs/>
          <w:sz w:val="24"/>
        </w:rPr>
        <w:t>、实施</w:t>
      </w:r>
      <w:proofErr w:type="gramStart"/>
      <w:r>
        <w:rPr>
          <w:rFonts w:hint="eastAsia"/>
          <w:bCs/>
          <w:sz w:val="24"/>
        </w:rPr>
        <w:t>侧袋机制</w:t>
      </w:r>
      <w:proofErr w:type="gramEnd"/>
      <w:r>
        <w:rPr>
          <w:rFonts w:hint="eastAsia"/>
          <w:bCs/>
          <w:sz w:val="24"/>
        </w:rPr>
        <w:t>期间的基金费用</w:t>
      </w:r>
    </w:p>
    <w:p w14:paraId="4F2D702F" w14:textId="77777777" w:rsidR="004E7329" w:rsidRDefault="00A30C01">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w:t>
      </w:r>
      <w:proofErr w:type="gramStart"/>
      <w:r>
        <w:rPr>
          <w:rFonts w:hint="eastAsia"/>
          <w:bCs/>
          <w:sz w:val="24"/>
        </w:rPr>
        <w:t>侧袋账户</w:t>
      </w:r>
      <w:proofErr w:type="gramEnd"/>
      <w:r>
        <w:rPr>
          <w:rFonts w:hint="eastAsia"/>
          <w:bCs/>
          <w:sz w:val="24"/>
        </w:rPr>
        <w:t>资产不收取管理费，其他费用详见招募说明书的规定。</w:t>
      </w:r>
    </w:p>
    <w:p w14:paraId="1D3597B0" w14:textId="77777777" w:rsidR="004E7329" w:rsidRDefault="00A30C01">
      <w:pPr>
        <w:spacing w:line="360" w:lineRule="auto"/>
        <w:ind w:firstLineChars="200" w:firstLine="480"/>
        <w:rPr>
          <w:bCs/>
          <w:sz w:val="24"/>
        </w:rPr>
      </w:pPr>
      <w:r>
        <w:rPr>
          <w:rFonts w:hint="eastAsia"/>
          <w:bCs/>
          <w:sz w:val="24"/>
        </w:rPr>
        <w:t>五</w:t>
      </w:r>
      <w:r>
        <w:rPr>
          <w:bCs/>
          <w:sz w:val="24"/>
        </w:rPr>
        <w:t>、基金税收</w:t>
      </w:r>
    </w:p>
    <w:p w14:paraId="2C0901E5" w14:textId="77777777" w:rsidR="004E7329" w:rsidRDefault="00A30C01">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709A888D" w14:textId="77777777" w:rsidR="004E7329" w:rsidRDefault="00A30C01">
      <w:pPr>
        <w:pStyle w:val="1"/>
        <w:spacing w:before="0" w:after="0"/>
        <w:jc w:val="center"/>
        <w:rPr>
          <w:rFonts w:ascii="Times New Roman"/>
          <w:color w:val="auto"/>
          <w:sz w:val="30"/>
        </w:rPr>
      </w:pPr>
      <w:bookmarkStart w:id="344" w:name="_Toc92662707"/>
      <w:bookmarkStart w:id="345" w:name="_Toc93226149"/>
      <w:bookmarkStart w:id="346" w:name="_Toc128310499"/>
      <w:bookmarkStart w:id="347" w:name="_Toc141703896"/>
      <w:bookmarkStart w:id="348" w:name="_Toc139991746"/>
      <w:bookmarkStart w:id="349" w:name="_Toc22552"/>
      <w:r>
        <w:rPr>
          <w:rFonts w:ascii="Times New Roman"/>
          <w:b w:val="0"/>
          <w:bCs/>
          <w:color w:val="auto"/>
          <w:sz w:val="30"/>
        </w:rPr>
        <w:br w:type="page"/>
      </w:r>
      <w:bookmarkStart w:id="350" w:name="_Toc15525"/>
      <w:bookmarkStart w:id="351" w:name="_Toc19558"/>
      <w:bookmarkStart w:id="352" w:name="_Toc34663824"/>
      <w:bookmarkStart w:id="353" w:name="_Toc25883"/>
      <w:bookmarkStart w:id="354" w:name="_Toc15351"/>
      <w:bookmarkStart w:id="355" w:name="_Toc21829"/>
      <w:bookmarkStart w:id="356" w:name="_Toc12761"/>
      <w:bookmarkStart w:id="357" w:name="_Toc3656"/>
      <w:bookmarkStart w:id="358" w:name="_Toc178"/>
      <w:bookmarkStart w:id="359" w:name="_Toc1617"/>
      <w:bookmarkStart w:id="360" w:name="_Toc20052"/>
      <w:r>
        <w:rPr>
          <w:rFonts w:ascii="Times New Roman"/>
          <w:color w:val="auto"/>
          <w:sz w:val="30"/>
        </w:rPr>
        <w:lastRenderedPageBreak/>
        <w:t>第十六部</w:t>
      </w:r>
      <w:proofErr w:type="gramStart"/>
      <w:r>
        <w:rPr>
          <w:rFonts w:ascii="Times New Roman"/>
          <w:color w:val="auto"/>
          <w:sz w:val="30"/>
        </w:rPr>
        <w:t>分基金</w:t>
      </w:r>
      <w:bookmarkEnd w:id="344"/>
      <w:bookmarkEnd w:id="345"/>
      <w:proofErr w:type="gramEnd"/>
      <w:r>
        <w:rPr>
          <w:rFonts w:ascii="Times New Roman"/>
          <w:color w:val="auto"/>
          <w:sz w:val="30"/>
        </w:rPr>
        <w:t>的收益与分配</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73758BAC" w14:textId="77777777" w:rsidR="004E7329" w:rsidRDefault="004E7329">
      <w:pPr>
        <w:rPr>
          <w:bCs/>
        </w:rPr>
      </w:pPr>
    </w:p>
    <w:p w14:paraId="7F7C2876" w14:textId="77777777" w:rsidR="004E7329" w:rsidRDefault="00A30C01">
      <w:pPr>
        <w:spacing w:line="360" w:lineRule="auto"/>
        <w:ind w:firstLineChars="225" w:firstLine="540"/>
        <w:rPr>
          <w:bCs/>
          <w:sz w:val="24"/>
        </w:rPr>
      </w:pPr>
      <w:r>
        <w:rPr>
          <w:bCs/>
          <w:sz w:val="24"/>
        </w:rPr>
        <w:t>一、基金利润的构成</w:t>
      </w:r>
    </w:p>
    <w:p w14:paraId="5929351F" w14:textId="77777777" w:rsidR="004E7329" w:rsidRDefault="00A30C01">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CE7C2A7" w14:textId="77777777" w:rsidR="004E7329" w:rsidRDefault="00A30C01">
      <w:pPr>
        <w:spacing w:line="360" w:lineRule="auto"/>
        <w:ind w:firstLineChars="225" w:firstLine="540"/>
        <w:rPr>
          <w:bCs/>
          <w:sz w:val="24"/>
        </w:rPr>
      </w:pPr>
      <w:r>
        <w:rPr>
          <w:bCs/>
          <w:sz w:val="24"/>
        </w:rPr>
        <w:t>二、基金可供分配利润</w:t>
      </w:r>
    </w:p>
    <w:p w14:paraId="022332B9" w14:textId="77777777" w:rsidR="004E7329" w:rsidRDefault="00A30C01">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B5DA393" w14:textId="77777777" w:rsidR="004E7329" w:rsidRDefault="00A30C01">
      <w:pPr>
        <w:spacing w:line="360" w:lineRule="auto"/>
        <w:ind w:firstLineChars="225" w:firstLine="540"/>
        <w:rPr>
          <w:bCs/>
          <w:sz w:val="24"/>
        </w:rPr>
      </w:pPr>
      <w:r>
        <w:rPr>
          <w:bCs/>
          <w:sz w:val="24"/>
        </w:rPr>
        <w:t>三、基金收益分配原则</w:t>
      </w:r>
    </w:p>
    <w:p w14:paraId="7258F300" w14:textId="77777777" w:rsidR="004E7329" w:rsidRDefault="00A30C01">
      <w:pPr>
        <w:spacing w:line="360" w:lineRule="auto"/>
        <w:ind w:firstLineChars="225" w:firstLine="540"/>
        <w:rPr>
          <w:bCs/>
          <w:sz w:val="24"/>
        </w:rPr>
      </w:pPr>
      <w:r>
        <w:rPr>
          <w:bCs/>
          <w:sz w:val="24"/>
        </w:rPr>
        <w:t>1</w:t>
      </w:r>
      <w:r>
        <w:rPr>
          <w:bCs/>
          <w:sz w:val="24"/>
        </w:rPr>
        <w:t>、在符合有关基金分红条件的前提下，基金管理人可以根据实际情况进行收益分配，具体分配方案以公告为准，</w:t>
      </w:r>
      <w:proofErr w:type="gramStart"/>
      <w:r>
        <w:rPr>
          <w:bCs/>
          <w:sz w:val="24"/>
        </w:rPr>
        <w:t>若基金</w:t>
      </w:r>
      <w:proofErr w:type="gramEnd"/>
      <w:r>
        <w:rPr>
          <w:bCs/>
          <w:sz w:val="24"/>
        </w:rPr>
        <w:t>合同生效不满</w:t>
      </w:r>
      <w:r>
        <w:rPr>
          <w:rFonts w:hint="eastAsia"/>
          <w:bCs/>
          <w:sz w:val="24"/>
        </w:rPr>
        <w:t>3</w:t>
      </w:r>
      <w:r>
        <w:rPr>
          <w:bCs/>
          <w:sz w:val="24"/>
        </w:rPr>
        <w:t>个月可不进行收益分配；</w:t>
      </w:r>
    </w:p>
    <w:p w14:paraId="596F4B79" w14:textId="77777777" w:rsidR="004E7329" w:rsidRDefault="00A30C01">
      <w:pPr>
        <w:spacing w:line="360" w:lineRule="auto"/>
        <w:ind w:firstLineChars="225" w:firstLine="540"/>
        <w:rPr>
          <w:bCs/>
          <w:sz w:val="24"/>
        </w:rPr>
      </w:pPr>
      <w:r>
        <w:rPr>
          <w:rFonts w:hint="eastAsia"/>
          <w:bCs/>
          <w:sz w:val="24"/>
        </w:rPr>
        <w:t>2</w:t>
      </w:r>
      <w:r>
        <w:rPr>
          <w:rFonts w:hint="eastAsia"/>
          <w:bCs/>
          <w:sz w:val="24"/>
        </w:rPr>
        <w:t>、本基金各基金份额类别在费用收取上不同，其对应的可分配收益可能有所不同</w:t>
      </w:r>
      <w:r>
        <w:rPr>
          <w:bCs/>
          <w:sz w:val="24"/>
        </w:rPr>
        <w:t>；</w:t>
      </w:r>
      <w:r>
        <w:rPr>
          <w:rFonts w:hint="eastAsia"/>
          <w:bCs/>
          <w:sz w:val="24"/>
        </w:rPr>
        <w:t>本基金同一类别的每一</w:t>
      </w:r>
      <w:r>
        <w:rPr>
          <w:bCs/>
          <w:sz w:val="24"/>
        </w:rPr>
        <w:t>基金份额享有同等分配权</w:t>
      </w:r>
      <w:r>
        <w:rPr>
          <w:rFonts w:hint="eastAsia"/>
          <w:bCs/>
          <w:sz w:val="24"/>
        </w:rPr>
        <w:t>；</w:t>
      </w:r>
    </w:p>
    <w:p w14:paraId="1DAF4031" w14:textId="77777777" w:rsidR="004E7329" w:rsidRDefault="00A30C01">
      <w:pPr>
        <w:spacing w:line="360" w:lineRule="auto"/>
        <w:ind w:firstLineChars="225" w:firstLine="540"/>
        <w:rPr>
          <w:bCs/>
          <w:sz w:val="24"/>
        </w:rPr>
      </w:pPr>
      <w:r>
        <w:rPr>
          <w:rFonts w:hint="eastAsia"/>
          <w:bCs/>
          <w:sz w:val="24"/>
        </w:rPr>
        <w:t>3</w:t>
      </w:r>
      <w:r>
        <w:rPr>
          <w:bCs/>
          <w:sz w:val="24"/>
        </w:rPr>
        <w:t>、本基金收益分配方式分两种：现金分红与红利再投资，投资者可选择现金红利或将现金红利</w:t>
      </w:r>
      <w:r>
        <w:rPr>
          <w:rFonts w:hint="eastAsia"/>
          <w:bCs/>
          <w:sz w:val="24"/>
        </w:rPr>
        <w:t>按照除权除息日的该类别基金份额净值</w:t>
      </w:r>
      <w:r>
        <w:rPr>
          <w:bCs/>
          <w:sz w:val="24"/>
        </w:rPr>
        <w:t>自动转为</w:t>
      </w:r>
      <w:r>
        <w:rPr>
          <w:rFonts w:hint="eastAsia"/>
          <w:bCs/>
          <w:sz w:val="24"/>
        </w:rPr>
        <w:t>相应类别的</w:t>
      </w:r>
      <w:r>
        <w:rPr>
          <w:bCs/>
          <w:sz w:val="24"/>
        </w:rPr>
        <w:t>基金份额进行再投资；若投资者不选择，本基金默认的收益分配方式是现金分红；</w:t>
      </w:r>
    </w:p>
    <w:p w14:paraId="673E6C78" w14:textId="77777777" w:rsidR="004E7329" w:rsidRDefault="00A30C01">
      <w:pPr>
        <w:spacing w:line="360" w:lineRule="auto"/>
        <w:ind w:firstLineChars="225" w:firstLine="540"/>
        <w:rPr>
          <w:bCs/>
          <w:sz w:val="24"/>
        </w:rPr>
      </w:pPr>
      <w:r>
        <w:rPr>
          <w:rFonts w:hint="eastAsia"/>
          <w:bCs/>
          <w:sz w:val="24"/>
        </w:rPr>
        <w:t>4</w:t>
      </w:r>
      <w:r>
        <w:rPr>
          <w:bCs/>
          <w:sz w:val="24"/>
        </w:rPr>
        <w:t>、法律法规或监管机关另有规定的，从其规定。</w:t>
      </w:r>
    </w:p>
    <w:p w14:paraId="60D41B2C" w14:textId="77777777" w:rsidR="004E7329" w:rsidRDefault="00A30C01">
      <w:pPr>
        <w:spacing w:line="360" w:lineRule="auto"/>
        <w:ind w:firstLineChars="225" w:firstLine="540"/>
        <w:rPr>
          <w:bCs/>
          <w:sz w:val="24"/>
        </w:rPr>
      </w:pPr>
      <w:r>
        <w:rPr>
          <w:bCs/>
          <w:sz w:val="24"/>
        </w:rPr>
        <w:t>四、收益分配方案</w:t>
      </w:r>
    </w:p>
    <w:p w14:paraId="4423502F" w14:textId="77777777" w:rsidR="004E7329" w:rsidRDefault="00A30C01">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19C7F5D1" w14:textId="77777777" w:rsidR="004E7329" w:rsidRDefault="00A30C01">
      <w:pPr>
        <w:spacing w:line="360" w:lineRule="auto"/>
        <w:ind w:firstLineChars="225" w:firstLine="540"/>
        <w:rPr>
          <w:bCs/>
          <w:sz w:val="24"/>
        </w:rPr>
      </w:pPr>
      <w:r>
        <w:rPr>
          <w:bCs/>
          <w:sz w:val="24"/>
        </w:rPr>
        <w:t>五、收益分配方案的确定、公告与实施</w:t>
      </w:r>
    </w:p>
    <w:p w14:paraId="272E0521" w14:textId="77777777" w:rsidR="004E7329" w:rsidRDefault="00A30C01">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依照《信息披露办法》的有关规定</w:t>
      </w:r>
      <w:r>
        <w:rPr>
          <w:bCs/>
          <w:sz w:val="24"/>
        </w:rPr>
        <w:t>在规定媒介公告。</w:t>
      </w:r>
    </w:p>
    <w:p w14:paraId="2B87914A" w14:textId="77777777" w:rsidR="004E7329" w:rsidRDefault="00A30C01">
      <w:pPr>
        <w:spacing w:line="360" w:lineRule="auto"/>
        <w:ind w:firstLineChars="225" w:firstLine="540"/>
        <w:rPr>
          <w:bCs/>
          <w:sz w:val="24"/>
        </w:rPr>
      </w:pPr>
      <w:r>
        <w:rPr>
          <w:bCs/>
          <w:sz w:val="24"/>
        </w:rPr>
        <w:t>六、基金收益分配中发生的费用</w:t>
      </w:r>
    </w:p>
    <w:p w14:paraId="0ADD969B" w14:textId="77777777" w:rsidR="004E7329" w:rsidRDefault="00A30C01">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w:t>
      </w:r>
      <w:r>
        <w:rPr>
          <w:bCs/>
          <w:sz w:val="24"/>
        </w:rPr>
        <w:lastRenderedPageBreak/>
        <w:t>投资的计算方法，依照《业务规则》执行。</w:t>
      </w:r>
    </w:p>
    <w:p w14:paraId="71E78029" w14:textId="77777777" w:rsidR="004E7329" w:rsidRDefault="00A30C01">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592CAC83" w14:textId="77777777" w:rsidR="004E7329" w:rsidRDefault="00A30C01">
      <w:pPr>
        <w:spacing w:line="360" w:lineRule="auto"/>
        <w:ind w:firstLineChars="225" w:firstLine="54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21E3151A" w14:textId="77777777" w:rsidR="004E7329" w:rsidRDefault="004E7329">
      <w:pPr>
        <w:spacing w:line="360" w:lineRule="auto"/>
        <w:ind w:firstLineChars="225" w:firstLine="540"/>
        <w:rPr>
          <w:bCs/>
          <w:sz w:val="24"/>
        </w:rPr>
      </w:pPr>
    </w:p>
    <w:p w14:paraId="1FAD556C" w14:textId="77777777" w:rsidR="004E7329" w:rsidRDefault="00A30C01">
      <w:pPr>
        <w:pStyle w:val="1"/>
        <w:spacing w:before="0" w:after="0"/>
        <w:jc w:val="center"/>
        <w:rPr>
          <w:rFonts w:ascii="Times New Roman"/>
          <w:color w:val="auto"/>
          <w:sz w:val="30"/>
        </w:rPr>
      </w:pPr>
      <w:r>
        <w:rPr>
          <w:rFonts w:ascii="Times New Roman"/>
          <w:b w:val="0"/>
          <w:bCs/>
          <w:color w:val="auto"/>
          <w:kern w:val="44"/>
          <w:sz w:val="21"/>
        </w:rPr>
        <w:br w:type="page"/>
      </w:r>
      <w:bookmarkStart w:id="361" w:name="_Toc93226150"/>
      <w:bookmarkStart w:id="362" w:name="_Toc92662708"/>
      <w:bookmarkStart w:id="363" w:name="_Toc31736"/>
      <w:bookmarkStart w:id="364" w:name="_Toc21206"/>
      <w:bookmarkStart w:id="365" w:name="_Toc141703897"/>
      <w:bookmarkStart w:id="366" w:name="_Toc34663825"/>
      <w:bookmarkStart w:id="367" w:name="_Toc18747"/>
      <w:bookmarkStart w:id="368" w:name="_Toc29695"/>
      <w:bookmarkStart w:id="369" w:name="_Toc1043"/>
      <w:bookmarkStart w:id="370" w:name="_Toc10894"/>
      <w:bookmarkStart w:id="371" w:name="_Toc139991747"/>
      <w:bookmarkStart w:id="372" w:name="_Toc13255"/>
      <w:bookmarkStart w:id="373" w:name="_Toc23859"/>
      <w:bookmarkStart w:id="374" w:name="_Toc17499"/>
      <w:bookmarkStart w:id="375" w:name="_Toc128310500"/>
      <w:bookmarkStart w:id="376" w:name="_Toc28961"/>
      <w:bookmarkStart w:id="377" w:name="_Toc18007"/>
      <w:r>
        <w:rPr>
          <w:rFonts w:ascii="Times New Roman"/>
          <w:color w:val="auto"/>
          <w:sz w:val="30"/>
        </w:rPr>
        <w:lastRenderedPageBreak/>
        <w:t>第十七部分基金</w:t>
      </w:r>
      <w:bookmarkEnd w:id="361"/>
      <w:bookmarkEnd w:id="362"/>
      <w:r>
        <w:rPr>
          <w:rFonts w:ascii="Times New Roman"/>
          <w:color w:val="auto"/>
          <w:sz w:val="30"/>
        </w:rPr>
        <w:t>的会计与审计</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57B2D4F1" w14:textId="77777777" w:rsidR="004E7329" w:rsidRDefault="004E7329">
      <w:pPr>
        <w:spacing w:line="360" w:lineRule="auto"/>
        <w:ind w:firstLineChars="200" w:firstLine="480"/>
        <w:rPr>
          <w:bCs/>
          <w:sz w:val="24"/>
        </w:rPr>
      </w:pPr>
    </w:p>
    <w:p w14:paraId="02A0110C" w14:textId="77777777" w:rsidR="004E7329" w:rsidRDefault="00A30C01">
      <w:pPr>
        <w:spacing w:line="360" w:lineRule="auto"/>
        <w:ind w:firstLineChars="200" w:firstLine="480"/>
        <w:rPr>
          <w:bCs/>
          <w:sz w:val="24"/>
        </w:rPr>
      </w:pPr>
      <w:r>
        <w:rPr>
          <w:bCs/>
          <w:sz w:val="24"/>
        </w:rPr>
        <w:t>一、基金会计政策</w:t>
      </w:r>
    </w:p>
    <w:p w14:paraId="51BAB7A0" w14:textId="77777777" w:rsidR="004E7329" w:rsidRDefault="00A30C01">
      <w:pPr>
        <w:spacing w:line="360" w:lineRule="auto"/>
        <w:ind w:firstLineChars="200" w:firstLine="480"/>
        <w:rPr>
          <w:bCs/>
          <w:sz w:val="24"/>
        </w:rPr>
      </w:pPr>
      <w:r>
        <w:rPr>
          <w:bCs/>
          <w:sz w:val="24"/>
        </w:rPr>
        <w:t>1</w:t>
      </w:r>
      <w:r>
        <w:rPr>
          <w:bCs/>
          <w:sz w:val="24"/>
        </w:rPr>
        <w:t>、基金管理人为本基金的基金会计责任方；</w:t>
      </w:r>
    </w:p>
    <w:p w14:paraId="03234CCC" w14:textId="77777777" w:rsidR="004E7329" w:rsidRDefault="00A30C01">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7C45E627" w14:textId="77777777" w:rsidR="004E7329" w:rsidRDefault="00A30C01">
      <w:pPr>
        <w:spacing w:line="360" w:lineRule="auto"/>
        <w:ind w:firstLineChars="200" w:firstLine="480"/>
        <w:rPr>
          <w:bCs/>
          <w:sz w:val="24"/>
        </w:rPr>
      </w:pPr>
      <w:r>
        <w:rPr>
          <w:bCs/>
          <w:sz w:val="24"/>
        </w:rPr>
        <w:t>3</w:t>
      </w:r>
      <w:r>
        <w:rPr>
          <w:bCs/>
          <w:sz w:val="24"/>
        </w:rPr>
        <w:t>、基金核算以人民币为记账本位币，以人民币元为记账单位；</w:t>
      </w:r>
    </w:p>
    <w:p w14:paraId="209B6148" w14:textId="77777777" w:rsidR="004E7329" w:rsidRDefault="00A30C01">
      <w:pPr>
        <w:spacing w:line="360" w:lineRule="auto"/>
        <w:ind w:firstLineChars="200" w:firstLine="480"/>
        <w:rPr>
          <w:bCs/>
          <w:sz w:val="24"/>
        </w:rPr>
      </w:pPr>
      <w:r>
        <w:rPr>
          <w:bCs/>
          <w:sz w:val="24"/>
        </w:rPr>
        <w:t>4</w:t>
      </w:r>
      <w:r>
        <w:rPr>
          <w:bCs/>
          <w:sz w:val="24"/>
        </w:rPr>
        <w:t>、会计制度执行国家有关会计制度；</w:t>
      </w:r>
    </w:p>
    <w:p w14:paraId="03EFBBFC" w14:textId="77777777" w:rsidR="004E7329" w:rsidRDefault="00A30C01">
      <w:pPr>
        <w:spacing w:line="360" w:lineRule="auto"/>
        <w:ind w:firstLineChars="200" w:firstLine="480"/>
        <w:rPr>
          <w:bCs/>
          <w:sz w:val="24"/>
        </w:rPr>
      </w:pPr>
      <w:r>
        <w:rPr>
          <w:bCs/>
          <w:sz w:val="24"/>
        </w:rPr>
        <w:t>5</w:t>
      </w:r>
      <w:r>
        <w:rPr>
          <w:bCs/>
          <w:sz w:val="24"/>
        </w:rPr>
        <w:t>、本基金独立建账、独立核算；</w:t>
      </w:r>
    </w:p>
    <w:p w14:paraId="1F0B6833" w14:textId="77777777" w:rsidR="004E7329" w:rsidRDefault="00A30C01">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13A9221B" w14:textId="77777777" w:rsidR="004E7329" w:rsidRDefault="00A30C01">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A8E146A" w14:textId="77777777" w:rsidR="004E7329" w:rsidRDefault="00A30C01">
      <w:pPr>
        <w:spacing w:line="360" w:lineRule="auto"/>
        <w:ind w:firstLineChars="200" w:firstLine="480"/>
        <w:rPr>
          <w:bCs/>
          <w:sz w:val="24"/>
        </w:rPr>
      </w:pPr>
      <w:r>
        <w:rPr>
          <w:bCs/>
          <w:sz w:val="24"/>
        </w:rPr>
        <w:t>二、基金的年度审计</w:t>
      </w:r>
    </w:p>
    <w:p w14:paraId="17B1FF9A" w14:textId="77777777" w:rsidR="004E7329" w:rsidRDefault="00A30C01">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14:paraId="22A7694D" w14:textId="77777777" w:rsidR="004E7329" w:rsidRDefault="00A30C01">
      <w:pPr>
        <w:spacing w:line="360" w:lineRule="auto"/>
        <w:ind w:firstLineChars="200" w:firstLine="480"/>
        <w:rPr>
          <w:bCs/>
          <w:sz w:val="24"/>
        </w:rPr>
      </w:pPr>
      <w:r>
        <w:rPr>
          <w:bCs/>
          <w:sz w:val="24"/>
        </w:rPr>
        <w:t>2</w:t>
      </w:r>
      <w:r>
        <w:rPr>
          <w:bCs/>
          <w:sz w:val="24"/>
        </w:rPr>
        <w:t>、会计师事务所更换经办注册会计师，应事先征得基金管理人同意。</w:t>
      </w:r>
    </w:p>
    <w:p w14:paraId="0B7F64DA" w14:textId="77777777" w:rsidR="004E7329" w:rsidRDefault="00A30C01">
      <w:pPr>
        <w:spacing w:line="360" w:lineRule="auto"/>
        <w:ind w:firstLineChars="200" w:firstLine="480"/>
        <w:rPr>
          <w:bCs/>
          <w:sz w:val="24"/>
        </w:rPr>
      </w:pPr>
      <w:r>
        <w:rPr>
          <w:bCs/>
          <w:sz w:val="24"/>
        </w:rPr>
        <w:t>3</w:t>
      </w:r>
      <w:r>
        <w:rPr>
          <w:bCs/>
          <w:sz w:val="24"/>
        </w:rPr>
        <w:t>、</w:t>
      </w:r>
      <w:bookmarkStart w:id="378" w:name="_Hlt4221115"/>
      <w:bookmarkEnd w:id="378"/>
      <w:r>
        <w:rPr>
          <w:bCs/>
          <w:sz w:val="24"/>
        </w:rPr>
        <w:t>基金管理人认为有充足理由更换会计师事务所，须通报基金托管人。更换会计师事务所需</w:t>
      </w:r>
      <w:r>
        <w:rPr>
          <w:rFonts w:hint="eastAsia"/>
          <w:bCs/>
          <w:sz w:val="24"/>
        </w:rPr>
        <w:t>依照《信息披露办法》的有关规定</w:t>
      </w:r>
      <w:r>
        <w:rPr>
          <w:bCs/>
          <w:sz w:val="24"/>
        </w:rPr>
        <w:t>在</w:t>
      </w:r>
      <w:r>
        <w:rPr>
          <w:rFonts w:hint="eastAsia"/>
          <w:bCs/>
          <w:sz w:val="24"/>
        </w:rPr>
        <w:t>规定媒介</w:t>
      </w:r>
      <w:r>
        <w:rPr>
          <w:bCs/>
          <w:sz w:val="24"/>
        </w:rPr>
        <w:t>公告。</w:t>
      </w:r>
    </w:p>
    <w:p w14:paraId="314CA350" w14:textId="77777777" w:rsidR="004E7329" w:rsidRDefault="00A30C01">
      <w:pPr>
        <w:pStyle w:val="1"/>
        <w:spacing w:before="0" w:after="0"/>
        <w:jc w:val="center"/>
        <w:rPr>
          <w:rFonts w:ascii="Times New Roman"/>
          <w:color w:val="auto"/>
          <w:sz w:val="30"/>
        </w:rPr>
      </w:pPr>
      <w:r>
        <w:rPr>
          <w:rFonts w:ascii="Times New Roman"/>
          <w:b w:val="0"/>
          <w:bCs/>
          <w:color w:val="auto"/>
        </w:rPr>
        <w:br w:type="page"/>
      </w:r>
      <w:bookmarkStart w:id="379" w:name="_Toc93226151"/>
      <w:bookmarkStart w:id="380" w:name="_Toc92662709"/>
      <w:bookmarkStart w:id="381" w:name="_Toc12028"/>
      <w:bookmarkStart w:id="382" w:name="_Toc1421"/>
      <w:bookmarkStart w:id="383" w:name="_Toc11802"/>
      <w:bookmarkStart w:id="384" w:name="_Toc8512"/>
      <w:bookmarkStart w:id="385" w:name="_Toc193"/>
      <w:bookmarkStart w:id="386" w:name="_Toc29289"/>
      <w:bookmarkStart w:id="387" w:name="_Toc139991748"/>
      <w:bookmarkStart w:id="388" w:name="_Toc21351"/>
      <w:bookmarkStart w:id="389" w:name="_Toc128310501"/>
      <w:bookmarkStart w:id="390" w:name="_Toc31866"/>
      <w:bookmarkStart w:id="391" w:name="_Toc34663826"/>
      <w:bookmarkStart w:id="392" w:name="_Toc141703898"/>
      <w:bookmarkStart w:id="393" w:name="_Toc11049"/>
      <w:bookmarkStart w:id="394" w:name="_Toc3056"/>
      <w:bookmarkStart w:id="395" w:name="_Toc1173"/>
      <w:r>
        <w:rPr>
          <w:rFonts w:ascii="Times New Roman"/>
          <w:color w:val="auto"/>
          <w:sz w:val="30"/>
        </w:rPr>
        <w:lastRenderedPageBreak/>
        <w:t>第十八部分基金</w:t>
      </w:r>
      <w:bookmarkEnd w:id="379"/>
      <w:bookmarkEnd w:id="380"/>
      <w:r>
        <w:rPr>
          <w:rFonts w:ascii="Times New Roman"/>
          <w:color w:val="auto"/>
          <w:sz w:val="30"/>
        </w:rPr>
        <w:t>的信息披露</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p>
    <w:p w14:paraId="6421FCAB" w14:textId="77777777" w:rsidR="004E7329" w:rsidRDefault="004E7329">
      <w:pPr>
        <w:spacing w:line="360" w:lineRule="auto"/>
        <w:ind w:firstLineChars="200" w:firstLine="480"/>
        <w:rPr>
          <w:bCs/>
          <w:sz w:val="24"/>
        </w:rPr>
      </w:pPr>
    </w:p>
    <w:p w14:paraId="06E70657" w14:textId="77777777" w:rsidR="004E7329" w:rsidRDefault="00A30C01">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w:t>
      </w:r>
      <w:r>
        <w:rPr>
          <w:bCs/>
          <w:sz w:val="24"/>
        </w:rPr>
        <w:t>管理规定</w:t>
      </w:r>
      <w:r>
        <w:rPr>
          <w:rFonts w:hint="eastAsia"/>
          <w:bCs/>
          <w:sz w:val="24"/>
        </w:rPr>
        <w:t>》、</w:t>
      </w:r>
      <w:r>
        <w:rPr>
          <w:bCs/>
          <w:sz w:val="24"/>
        </w:rPr>
        <w:t>基金合同及其他有关规定。</w:t>
      </w:r>
      <w:r>
        <w:rPr>
          <w:rFonts w:hint="eastAsia"/>
          <w:sz w:val="24"/>
          <w:szCs w:val="24"/>
        </w:rPr>
        <w:t>相关法律法规关于信息披露的规定发生变化时，本基金从其最新规定。</w:t>
      </w:r>
    </w:p>
    <w:p w14:paraId="67EADF64" w14:textId="77777777" w:rsidR="004E7329" w:rsidRDefault="00A30C01">
      <w:pPr>
        <w:spacing w:line="360" w:lineRule="auto"/>
        <w:ind w:firstLineChars="200" w:firstLine="480"/>
        <w:rPr>
          <w:bCs/>
          <w:sz w:val="24"/>
        </w:rPr>
      </w:pPr>
      <w:bookmarkStart w:id="396" w:name="_Hlk33811217"/>
      <w:r>
        <w:rPr>
          <w:bCs/>
          <w:sz w:val="24"/>
        </w:rPr>
        <w:t>二、信息披露义务人</w:t>
      </w:r>
    </w:p>
    <w:p w14:paraId="3888EA7A" w14:textId="77777777" w:rsidR="004E7329" w:rsidRDefault="00A30C01">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Pr>
          <w:rFonts w:hint="eastAsia"/>
          <w:bCs/>
          <w:sz w:val="24"/>
        </w:rPr>
        <w:t>、行政</w:t>
      </w:r>
      <w:r>
        <w:rPr>
          <w:bCs/>
          <w:sz w:val="24"/>
        </w:rPr>
        <w:t>法规和中国证监会规定的自然人、法人和</w:t>
      </w:r>
      <w:r>
        <w:rPr>
          <w:rFonts w:hint="eastAsia"/>
          <w:bCs/>
          <w:sz w:val="24"/>
        </w:rPr>
        <w:t>非法人</w:t>
      </w:r>
      <w:r>
        <w:rPr>
          <w:bCs/>
          <w:sz w:val="24"/>
        </w:rPr>
        <w:t>组织。</w:t>
      </w:r>
    </w:p>
    <w:p w14:paraId="77981A6A" w14:textId="77777777" w:rsidR="004E7329" w:rsidRDefault="00A30C01">
      <w:pPr>
        <w:spacing w:line="360" w:lineRule="auto"/>
        <w:ind w:firstLineChars="200" w:firstLine="480"/>
        <w:rPr>
          <w:bCs/>
          <w:sz w:val="24"/>
        </w:rPr>
      </w:pPr>
      <w:r>
        <w:rPr>
          <w:bCs/>
          <w:sz w:val="24"/>
        </w:rPr>
        <w:t>本基金信息披露义务人</w:t>
      </w:r>
      <w:r>
        <w:rPr>
          <w:rFonts w:hint="eastAsia"/>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213A5B62" w14:textId="77777777" w:rsidR="004E7329" w:rsidRDefault="00A30C01">
      <w:pPr>
        <w:spacing w:line="360" w:lineRule="auto"/>
        <w:ind w:firstLineChars="200" w:firstLine="480"/>
        <w:rPr>
          <w:bCs/>
          <w:sz w:val="24"/>
        </w:rPr>
      </w:pPr>
      <w:r>
        <w:rPr>
          <w:bCs/>
          <w:sz w:val="24"/>
        </w:rPr>
        <w:t>本基金信息披露义务人应当在中国证监会规定时间内，将应予披露的基金信息通过</w:t>
      </w:r>
      <w:r>
        <w:rPr>
          <w:rFonts w:hint="eastAsia"/>
          <w:bCs/>
          <w:sz w:val="24"/>
        </w:rPr>
        <w:t>符合</w:t>
      </w:r>
      <w:r>
        <w:rPr>
          <w:bCs/>
          <w:sz w:val="24"/>
        </w:rPr>
        <w:t>中国证监会</w:t>
      </w:r>
      <w:r>
        <w:rPr>
          <w:rFonts w:hint="eastAsia"/>
          <w:bCs/>
          <w:sz w:val="24"/>
        </w:rPr>
        <w:t>规定条件的全国性报刊（以下简称“规定报刊”）及《信息披露办法》规定的互联网网站（以下简称“规定网站”）等媒介</w:t>
      </w:r>
      <w:r>
        <w:rPr>
          <w:bCs/>
          <w:sz w:val="24"/>
        </w:rPr>
        <w:t>披露，并保证基金投资者能够按照基金合同约定的时间和方式查阅或者复制公开披露的信息资料。</w:t>
      </w:r>
    </w:p>
    <w:p w14:paraId="56D07047" w14:textId="77777777" w:rsidR="004E7329" w:rsidRDefault="00A30C01">
      <w:pPr>
        <w:spacing w:line="360" w:lineRule="auto"/>
        <w:ind w:firstLineChars="200" w:firstLine="480"/>
        <w:rPr>
          <w:bCs/>
          <w:sz w:val="24"/>
        </w:rPr>
      </w:pPr>
      <w:r>
        <w:rPr>
          <w:bCs/>
          <w:sz w:val="24"/>
        </w:rPr>
        <w:t>三、本基金信息披露义务人承诺公开披露的基金信息，不得有下列行为：</w:t>
      </w:r>
    </w:p>
    <w:p w14:paraId="15703E0B" w14:textId="77777777" w:rsidR="004E7329" w:rsidRDefault="00A30C01">
      <w:pPr>
        <w:spacing w:line="360" w:lineRule="auto"/>
        <w:ind w:firstLineChars="200" w:firstLine="480"/>
        <w:rPr>
          <w:bCs/>
          <w:sz w:val="24"/>
        </w:rPr>
      </w:pPr>
      <w:r>
        <w:rPr>
          <w:bCs/>
          <w:sz w:val="24"/>
        </w:rPr>
        <w:t>1</w:t>
      </w:r>
      <w:r>
        <w:rPr>
          <w:bCs/>
          <w:sz w:val="24"/>
        </w:rPr>
        <w:t>、虚假记载、误导性陈述或者重大遗漏；</w:t>
      </w:r>
    </w:p>
    <w:p w14:paraId="0E08F534" w14:textId="77777777" w:rsidR="004E7329" w:rsidRDefault="00A30C01">
      <w:pPr>
        <w:spacing w:line="360" w:lineRule="auto"/>
        <w:ind w:firstLineChars="200" w:firstLine="480"/>
        <w:rPr>
          <w:bCs/>
          <w:sz w:val="24"/>
        </w:rPr>
      </w:pPr>
      <w:r>
        <w:rPr>
          <w:bCs/>
          <w:sz w:val="24"/>
        </w:rPr>
        <w:t>2</w:t>
      </w:r>
      <w:r>
        <w:rPr>
          <w:bCs/>
          <w:sz w:val="24"/>
        </w:rPr>
        <w:t>、对证券投资业绩进行预测；</w:t>
      </w:r>
    </w:p>
    <w:p w14:paraId="08B39121" w14:textId="77777777" w:rsidR="004E7329" w:rsidRDefault="00A30C01">
      <w:pPr>
        <w:spacing w:line="360" w:lineRule="auto"/>
        <w:ind w:firstLineChars="200" w:firstLine="480"/>
        <w:rPr>
          <w:bCs/>
          <w:sz w:val="24"/>
        </w:rPr>
      </w:pPr>
      <w:r>
        <w:rPr>
          <w:bCs/>
          <w:sz w:val="24"/>
        </w:rPr>
        <w:t>3</w:t>
      </w:r>
      <w:r>
        <w:rPr>
          <w:bCs/>
          <w:sz w:val="24"/>
        </w:rPr>
        <w:t>、违规承诺收益或者承担损失；</w:t>
      </w:r>
    </w:p>
    <w:p w14:paraId="6BD34C2B" w14:textId="77777777" w:rsidR="004E7329" w:rsidRDefault="00A30C01">
      <w:pPr>
        <w:spacing w:line="360" w:lineRule="auto"/>
        <w:ind w:firstLineChars="200" w:firstLine="480"/>
        <w:rPr>
          <w:bCs/>
          <w:sz w:val="24"/>
        </w:rPr>
      </w:pPr>
      <w:r>
        <w:rPr>
          <w:bCs/>
          <w:sz w:val="24"/>
        </w:rPr>
        <w:t>4</w:t>
      </w:r>
      <w:r>
        <w:rPr>
          <w:bCs/>
          <w:sz w:val="24"/>
        </w:rPr>
        <w:t>、诋毁其他基金管理人、基金托管人或者基金销售机构；</w:t>
      </w:r>
    </w:p>
    <w:p w14:paraId="241DFBC5" w14:textId="77777777" w:rsidR="004E7329" w:rsidRDefault="00A30C01">
      <w:pPr>
        <w:spacing w:line="360" w:lineRule="auto"/>
        <w:ind w:firstLineChars="200" w:firstLine="480"/>
        <w:rPr>
          <w:bCs/>
          <w:sz w:val="24"/>
        </w:rPr>
      </w:pPr>
      <w:r>
        <w:rPr>
          <w:bCs/>
          <w:sz w:val="24"/>
        </w:rPr>
        <w:t>5</w:t>
      </w:r>
      <w:r>
        <w:rPr>
          <w:bCs/>
          <w:sz w:val="24"/>
        </w:rPr>
        <w:t>、登载任何自然人、法人</w:t>
      </w:r>
      <w:r>
        <w:rPr>
          <w:rFonts w:hint="eastAsia"/>
          <w:bCs/>
          <w:sz w:val="24"/>
        </w:rPr>
        <w:t>和非</w:t>
      </w:r>
      <w:r>
        <w:rPr>
          <w:bCs/>
          <w:sz w:val="24"/>
        </w:rPr>
        <w:t>法人组织的祝贺性、恭维性或推荐性文字；</w:t>
      </w:r>
    </w:p>
    <w:p w14:paraId="2D5068A5" w14:textId="77777777" w:rsidR="004E7329" w:rsidRDefault="00A30C01">
      <w:pPr>
        <w:spacing w:line="360" w:lineRule="auto"/>
        <w:ind w:firstLineChars="200" w:firstLine="480"/>
        <w:rPr>
          <w:bCs/>
          <w:sz w:val="24"/>
        </w:rPr>
      </w:pPr>
      <w:r>
        <w:rPr>
          <w:bCs/>
          <w:sz w:val="24"/>
        </w:rPr>
        <w:t>6</w:t>
      </w:r>
      <w:r>
        <w:rPr>
          <w:bCs/>
          <w:sz w:val="24"/>
        </w:rPr>
        <w:t>、中国证监会禁止的其他行为。</w:t>
      </w:r>
    </w:p>
    <w:p w14:paraId="00CB3EA3" w14:textId="77777777" w:rsidR="004E7329" w:rsidRDefault="00A30C01">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w:t>
      </w:r>
      <w:r>
        <w:rPr>
          <w:rFonts w:hint="eastAsia"/>
          <w:bCs/>
          <w:sz w:val="24"/>
        </w:rPr>
        <w:t>之间</w:t>
      </w:r>
      <w:r>
        <w:rPr>
          <w:bCs/>
          <w:sz w:val="24"/>
        </w:rPr>
        <w:t>发生歧义的，以中文文本为准。</w:t>
      </w:r>
    </w:p>
    <w:p w14:paraId="102EABA4" w14:textId="77777777" w:rsidR="004E7329" w:rsidRDefault="00A30C01">
      <w:pPr>
        <w:spacing w:line="360" w:lineRule="auto"/>
        <w:ind w:firstLineChars="200" w:firstLine="480"/>
        <w:rPr>
          <w:bCs/>
          <w:sz w:val="24"/>
        </w:rPr>
      </w:pPr>
      <w:r>
        <w:rPr>
          <w:bCs/>
          <w:sz w:val="24"/>
        </w:rPr>
        <w:t>本基金公开披露的信息采用阿拉伯数字；除特别说明外，货币单位为人民币元。</w:t>
      </w:r>
    </w:p>
    <w:p w14:paraId="697B5D70" w14:textId="77777777" w:rsidR="004E7329" w:rsidRDefault="00A30C01">
      <w:pPr>
        <w:spacing w:line="360" w:lineRule="auto"/>
        <w:ind w:firstLineChars="200" w:firstLine="480"/>
        <w:rPr>
          <w:bCs/>
          <w:sz w:val="24"/>
        </w:rPr>
      </w:pPr>
      <w:r>
        <w:rPr>
          <w:bCs/>
          <w:sz w:val="24"/>
        </w:rPr>
        <w:lastRenderedPageBreak/>
        <w:t>五、公开披露的基金信息</w:t>
      </w:r>
    </w:p>
    <w:p w14:paraId="3CBC7322" w14:textId="77777777" w:rsidR="004E7329" w:rsidRDefault="00A30C01">
      <w:pPr>
        <w:spacing w:line="360" w:lineRule="auto"/>
        <w:ind w:firstLineChars="200" w:firstLine="480"/>
        <w:rPr>
          <w:bCs/>
          <w:sz w:val="24"/>
        </w:rPr>
      </w:pPr>
      <w:r>
        <w:rPr>
          <w:bCs/>
          <w:sz w:val="24"/>
        </w:rPr>
        <w:t>公开披露的基金信息包括：</w:t>
      </w:r>
    </w:p>
    <w:p w14:paraId="2499AEA1" w14:textId="77777777" w:rsidR="004E7329" w:rsidRDefault="00A30C01">
      <w:pPr>
        <w:spacing w:line="360" w:lineRule="auto"/>
        <w:ind w:firstLineChars="200" w:firstLine="480"/>
        <w:rPr>
          <w:bCs/>
          <w:sz w:val="24"/>
        </w:rPr>
      </w:pPr>
      <w:r>
        <w:rPr>
          <w:bCs/>
          <w:sz w:val="24"/>
        </w:rPr>
        <w:t>（一）基金招募说明书、基金合同、基金托管协议</w:t>
      </w:r>
      <w:r>
        <w:rPr>
          <w:rFonts w:hint="eastAsia"/>
          <w:bCs/>
          <w:sz w:val="24"/>
        </w:rPr>
        <w:t>、</w:t>
      </w:r>
      <w:r>
        <w:rPr>
          <w:rFonts w:hint="eastAsia"/>
          <w:sz w:val="24"/>
        </w:rPr>
        <w:t>基金产品资料概要</w:t>
      </w:r>
    </w:p>
    <w:p w14:paraId="36CD10B5" w14:textId="77777777" w:rsidR="004E7329" w:rsidRDefault="00A30C01">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7406CEC3" w14:textId="77777777" w:rsidR="004E7329" w:rsidRDefault="00A30C01">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bookmarkStart w:id="397" w:name="_Hlk33027702"/>
      <w:r>
        <w:rPr>
          <w:bCs/>
          <w:sz w:val="24"/>
        </w:rPr>
        <w:t>基金合同生效后，</w:t>
      </w:r>
      <w:r>
        <w:rPr>
          <w:rFonts w:hint="eastAsia"/>
          <w:sz w:val="24"/>
        </w:rPr>
        <w:t>基金招募说明书的信息发生重大变更的，基金管理人应当在三个工作日内，更新基金招募说明书并登载在</w:t>
      </w:r>
      <w:r>
        <w:rPr>
          <w:rFonts w:hint="eastAsia"/>
          <w:bCs/>
          <w:sz w:val="24"/>
        </w:rPr>
        <w:t>规定网站</w:t>
      </w:r>
      <w:r>
        <w:rPr>
          <w:rFonts w:hint="eastAsia"/>
          <w:sz w:val="24"/>
        </w:rPr>
        <w:t>上；基金招募说明书其他信息发生变更的，基金管理人至少每年更新一次。基金终止运作的，基金管理人不再更新基金招募说明书</w:t>
      </w:r>
      <w:r>
        <w:rPr>
          <w:sz w:val="24"/>
        </w:rPr>
        <w:t>。</w:t>
      </w:r>
      <w:bookmarkEnd w:id="397"/>
    </w:p>
    <w:p w14:paraId="4436F4F8" w14:textId="77777777" w:rsidR="004E7329" w:rsidRDefault="00A30C01">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0B6097C0" w14:textId="77777777" w:rsidR="004E7329" w:rsidRDefault="00A30C01">
      <w:pPr>
        <w:spacing w:line="360" w:lineRule="auto"/>
        <w:ind w:firstLineChars="200" w:firstLine="480"/>
        <w:rPr>
          <w:bCs/>
          <w:sz w:val="24"/>
        </w:rPr>
      </w:pPr>
      <w:r>
        <w:rPr>
          <w:rFonts w:hint="eastAsia"/>
          <w:bCs/>
          <w:sz w:val="24"/>
        </w:rPr>
        <w:t>4</w:t>
      </w:r>
      <w:r>
        <w:rPr>
          <w:rFonts w:hint="eastAsia"/>
          <w:bCs/>
          <w:sz w:val="24"/>
        </w:rPr>
        <w:t>、</w:t>
      </w:r>
      <w:r>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Pr>
          <w:rFonts w:hint="eastAsia"/>
          <w:bCs/>
          <w:sz w:val="24"/>
        </w:rPr>
        <w:t>规定网站</w:t>
      </w:r>
      <w:r>
        <w:rPr>
          <w:rFonts w:hint="eastAsia"/>
          <w:sz w:val="24"/>
        </w:rPr>
        <w:t>及基金销售机构网站或营业网点；基金产品资料概要其他信息发生变更的，基金管理人至少每年更新一次。基金终止运作的，基金管理人不再更新基金产品资料概要。</w:t>
      </w:r>
    </w:p>
    <w:p w14:paraId="13AA696F" w14:textId="77777777" w:rsidR="004E7329" w:rsidRDefault="00A30C01">
      <w:pPr>
        <w:spacing w:line="360" w:lineRule="auto"/>
        <w:ind w:firstLineChars="200" w:firstLine="480"/>
        <w:rPr>
          <w:bCs/>
          <w:sz w:val="24"/>
        </w:rPr>
      </w:pPr>
      <w:r>
        <w:rPr>
          <w:bCs/>
          <w:sz w:val="24"/>
        </w:rPr>
        <w:t>基金募集申请经中国证监会注册后，基金管理人在基金份额发售的</w:t>
      </w:r>
      <w:r>
        <w:rPr>
          <w:bCs/>
          <w:sz w:val="24"/>
        </w:rPr>
        <w:t>3</w:t>
      </w:r>
      <w:r>
        <w:rPr>
          <w:bCs/>
          <w:sz w:val="24"/>
        </w:rPr>
        <w:t>日前，将</w:t>
      </w:r>
      <w:r>
        <w:rPr>
          <w:rFonts w:hint="eastAsia"/>
          <w:bCs/>
          <w:sz w:val="24"/>
        </w:rPr>
        <w:t>基金招募说明书提示性公告和基金合同提示性公告登载在规定报刊上，将基金招募说明书、基金产品资料概要、基金合同和基金托管协议登载在规定网站上，并将基金产品资料概要登载在基金销售机构网站或营业网点；基金托管人应当同时将基金合同、基金托管协议登载在规定网站上。</w:t>
      </w:r>
    </w:p>
    <w:p w14:paraId="0B9B8225" w14:textId="77777777" w:rsidR="004E7329" w:rsidRDefault="00A30C01">
      <w:pPr>
        <w:spacing w:line="360" w:lineRule="auto"/>
        <w:ind w:firstLineChars="200" w:firstLine="480"/>
        <w:rPr>
          <w:bCs/>
          <w:sz w:val="24"/>
        </w:rPr>
      </w:pPr>
      <w:r>
        <w:rPr>
          <w:bCs/>
          <w:sz w:val="24"/>
        </w:rPr>
        <w:t>（二）基金份额发售公告</w:t>
      </w:r>
    </w:p>
    <w:p w14:paraId="67DC8F78" w14:textId="77777777" w:rsidR="004E7329" w:rsidRDefault="00A30C01">
      <w:pPr>
        <w:spacing w:line="360" w:lineRule="auto"/>
        <w:ind w:firstLineChars="200" w:firstLine="480"/>
        <w:rPr>
          <w:bCs/>
          <w:sz w:val="24"/>
        </w:rPr>
      </w:pPr>
      <w:r>
        <w:rPr>
          <w:bCs/>
          <w:sz w:val="24"/>
        </w:rPr>
        <w:t>基金管理人应当就基金份额发售的具体事宜编制基金份额发售公告，并在披露招募说明书的当日登载于规定媒介上。</w:t>
      </w:r>
    </w:p>
    <w:p w14:paraId="1378DA1E" w14:textId="77777777" w:rsidR="004E7329" w:rsidRDefault="00A30C01">
      <w:pPr>
        <w:spacing w:line="360" w:lineRule="auto"/>
        <w:ind w:firstLineChars="200" w:firstLine="480"/>
        <w:rPr>
          <w:bCs/>
          <w:sz w:val="24"/>
        </w:rPr>
      </w:pPr>
      <w:r>
        <w:rPr>
          <w:bCs/>
          <w:sz w:val="24"/>
        </w:rPr>
        <w:t>（三）基金合同生效公告</w:t>
      </w:r>
    </w:p>
    <w:p w14:paraId="1E547D7A" w14:textId="77777777" w:rsidR="004E7329" w:rsidRDefault="00A30C01">
      <w:pPr>
        <w:spacing w:line="360" w:lineRule="auto"/>
        <w:ind w:firstLineChars="200" w:firstLine="480"/>
        <w:rPr>
          <w:bCs/>
          <w:sz w:val="24"/>
        </w:rPr>
      </w:pPr>
      <w:r>
        <w:rPr>
          <w:bCs/>
          <w:sz w:val="24"/>
        </w:rPr>
        <w:lastRenderedPageBreak/>
        <w:t>基金管理人应当在收到中国证监会确认文件的次日</w:t>
      </w:r>
      <w:r>
        <w:rPr>
          <w:sz w:val="24"/>
          <w:szCs w:val="24"/>
        </w:rPr>
        <w:t>（若遇法定节假日规定报刊休刊，则顺延至法定节假日后首个出报日。下同）</w:t>
      </w:r>
      <w:r>
        <w:rPr>
          <w:bCs/>
          <w:sz w:val="24"/>
        </w:rPr>
        <w:t>在</w:t>
      </w:r>
      <w:r>
        <w:rPr>
          <w:rFonts w:hint="eastAsia"/>
          <w:bCs/>
          <w:sz w:val="24"/>
        </w:rPr>
        <w:t>规定报刊和规定网站</w:t>
      </w:r>
      <w:r>
        <w:rPr>
          <w:bCs/>
          <w:sz w:val="24"/>
        </w:rPr>
        <w:t>上登载基金合同生效公告。</w:t>
      </w:r>
    </w:p>
    <w:p w14:paraId="2A5E7D39" w14:textId="77777777" w:rsidR="004E7329" w:rsidRDefault="00A30C01">
      <w:pPr>
        <w:spacing w:line="360" w:lineRule="auto"/>
        <w:ind w:firstLineChars="200" w:firstLine="480"/>
        <w:rPr>
          <w:bCs/>
          <w:sz w:val="24"/>
        </w:rPr>
      </w:pPr>
      <w:r>
        <w:rPr>
          <w:bCs/>
          <w:sz w:val="24"/>
        </w:rPr>
        <w:t>（</w:t>
      </w:r>
      <w:r>
        <w:rPr>
          <w:rFonts w:hint="eastAsia"/>
          <w:bCs/>
          <w:sz w:val="24"/>
        </w:rPr>
        <w:t>四</w:t>
      </w:r>
      <w:r>
        <w:rPr>
          <w:bCs/>
          <w:sz w:val="24"/>
        </w:rPr>
        <w:t>）基金净值</w:t>
      </w:r>
      <w:r>
        <w:rPr>
          <w:rFonts w:hint="eastAsia"/>
          <w:bCs/>
          <w:sz w:val="24"/>
        </w:rPr>
        <w:t>信息</w:t>
      </w:r>
    </w:p>
    <w:p w14:paraId="05F6CDA0" w14:textId="77777777" w:rsidR="004E7329" w:rsidRDefault="00A30C01">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w:t>
      </w:r>
      <w:r>
        <w:rPr>
          <w:rFonts w:hint="eastAsia"/>
          <w:bCs/>
          <w:sz w:val="24"/>
        </w:rPr>
        <w:t>各类</w:t>
      </w:r>
      <w:r>
        <w:rPr>
          <w:bCs/>
          <w:sz w:val="24"/>
        </w:rPr>
        <w:t>基金份额净值</w:t>
      </w:r>
      <w:r>
        <w:rPr>
          <w:rFonts w:hint="eastAsia"/>
          <w:bCs/>
          <w:sz w:val="24"/>
        </w:rPr>
        <w:t>和基金份额累计净值</w:t>
      </w:r>
      <w:r>
        <w:rPr>
          <w:bCs/>
          <w:sz w:val="24"/>
        </w:rPr>
        <w:t>。</w:t>
      </w:r>
    </w:p>
    <w:p w14:paraId="683B2566" w14:textId="77777777" w:rsidR="004E7329" w:rsidRDefault="00A30C01">
      <w:pPr>
        <w:spacing w:line="360" w:lineRule="auto"/>
        <w:ind w:firstLineChars="200" w:firstLine="480"/>
        <w:rPr>
          <w:bCs/>
          <w:sz w:val="24"/>
        </w:rPr>
      </w:pPr>
      <w:r>
        <w:rPr>
          <w:sz w:val="24"/>
        </w:rPr>
        <w:t>在</w:t>
      </w:r>
      <w:r>
        <w:rPr>
          <w:bCs/>
          <w:sz w:val="24"/>
        </w:rPr>
        <w:t>开始办理基金份额申购或者赎回后</w:t>
      </w:r>
      <w:r>
        <w:rPr>
          <w:sz w:val="24"/>
        </w:rPr>
        <w:t>，基金管理人</w:t>
      </w:r>
      <w:r>
        <w:rPr>
          <w:bCs/>
          <w:sz w:val="24"/>
        </w:rPr>
        <w:t>应当</w:t>
      </w:r>
      <w:r>
        <w:rPr>
          <w:sz w:val="24"/>
        </w:rPr>
        <w:t>在</w:t>
      </w:r>
      <w:r>
        <w:rPr>
          <w:rFonts w:hint="eastAsia"/>
          <w:sz w:val="24"/>
        </w:rPr>
        <w:t>不晚于</w:t>
      </w:r>
      <w:r>
        <w:rPr>
          <w:sz w:val="24"/>
        </w:rPr>
        <w:t>每个开放日的次日，通过</w:t>
      </w:r>
      <w:r>
        <w:rPr>
          <w:rFonts w:hint="eastAsia"/>
          <w:sz w:val="24"/>
        </w:rPr>
        <w:t>规定网站、基金销售机构网站或者营业网点披露开放日的</w:t>
      </w:r>
      <w:r>
        <w:rPr>
          <w:rFonts w:hint="eastAsia"/>
          <w:bCs/>
          <w:sz w:val="24"/>
        </w:rPr>
        <w:t>各类</w:t>
      </w:r>
      <w:r>
        <w:rPr>
          <w:rFonts w:hint="eastAsia"/>
          <w:sz w:val="24"/>
        </w:rPr>
        <w:t>基金份额净值和基金份额累计净值</w:t>
      </w:r>
      <w:r>
        <w:rPr>
          <w:sz w:val="24"/>
        </w:rPr>
        <w:t>。</w:t>
      </w:r>
    </w:p>
    <w:p w14:paraId="4016B5B0" w14:textId="77777777" w:rsidR="004E7329" w:rsidRDefault="00A30C01">
      <w:pPr>
        <w:spacing w:line="360" w:lineRule="auto"/>
        <w:ind w:firstLineChars="200" w:firstLine="480"/>
        <w:rPr>
          <w:sz w:val="24"/>
        </w:rPr>
      </w:pPr>
      <w:r>
        <w:rPr>
          <w:sz w:val="24"/>
        </w:rPr>
        <w:t>基金管理人应当</w:t>
      </w:r>
      <w:r>
        <w:rPr>
          <w:rFonts w:hint="eastAsia"/>
          <w:sz w:val="24"/>
        </w:rPr>
        <w:t>在不晚于半年度和年度最后一日的次日，在规定网站披露半年度和年度最后一日的</w:t>
      </w:r>
      <w:r>
        <w:rPr>
          <w:rFonts w:hint="eastAsia"/>
          <w:bCs/>
          <w:sz w:val="24"/>
        </w:rPr>
        <w:t>各类</w:t>
      </w:r>
      <w:r>
        <w:rPr>
          <w:rFonts w:hint="eastAsia"/>
          <w:sz w:val="24"/>
        </w:rPr>
        <w:t>基金份额净值和基金份额累计净值。</w:t>
      </w:r>
    </w:p>
    <w:p w14:paraId="4244EF8A" w14:textId="77777777" w:rsidR="004E7329" w:rsidRDefault="00A30C01">
      <w:pPr>
        <w:spacing w:line="360" w:lineRule="auto"/>
        <w:ind w:firstLineChars="200" w:firstLine="480"/>
        <w:rPr>
          <w:bCs/>
          <w:sz w:val="24"/>
        </w:rPr>
      </w:pPr>
      <w:r>
        <w:rPr>
          <w:bCs/>
          <w:sz w:val="24"/>
        </w:rPr>
        <w:t>（</w:t>
      </w:r>
      <w:r>
        <w:rPr>
          <w:rFonts w:hint="eastAsia"/>
          <w:bCs/>
          <w:sz w:val="24"/>
        </w:rPr>
        <w:t>五</w:t>
      </w:r>
      <w:r>
        <w:rPr>
          <w:bCs/>
          <w:sz w:val="24"/>
        </w:rPr>
        <w:t>）基金份额申购、赎回价格</w:t>
      </w:r>
    </w:p>
    <w:p w14:paraId="69A6495D" w14:textId="77777777" w:rsidR="004E7329" w:rsidRDefault="00A30C01">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w:t>
      </w:r>
      <w:r>
        <w:rPr>
          <w:rFonts w:hint="eastAsia"/>
          <w:bCs/>
          <w:sz w:val="24"/>
        </w:rPr>
        <w:t>基金销售机构网站或营业</w:t>
      </w:r>
      <w:r>
        <w:rPr>
          <w:bCs/>
          <w:sz w:val="24"/>
        </w:rPr>
        <w:t>网点查阅或者复制前述信息资料。</w:t>
      </w:r>
    </w:p>
    <w:p w14:paraId="2B595286" w14:textId="77777777" w:rsidR="004E7329" w:rsidRDefault="00A30C01">
      <w:pPr>
        <w:spacing w:line="360" w:lineRule="auto"/>
        <w:ind w:firstLineChars="200" w:firstLine="480"/>
        <w:rPr>
          <w:bCs/>
          <w:sz w:val="24"/>
        </w:rPr>
      </w:pPr>
      <w:r>
        <w:rPr>
          <w:bCs/>
          <w:sz w:val="24"/>
        </w:rPr>
        <w:t>（</w:t>
      </w:r>
      <w:r>
        <w:rPr>
          <w:rFonts w:hint="eastAsia"/>
          <w:bCs/>
          <w:sz w:val="24"/>
        </w:rPr>
        <w:t>六</w:t>
      </w:r>
      <w:r>
        <w:rPr>
          <w:bCs/>
          <w:sz w:val="24"/>
        </w:rPr>
        <w:t>）基金定期报告，包括基金年度报告、基金</w:t>
      </w:r>
      <w:r>
        <w:rPr>
          <w:rFonts w:hint="eastAsia"/>
          <w:bCs/>
          <w:sz w:val="24"/>
        </w:rPr>
        <w:t>中期</w:t>
      </w:r>
      <w:r>
        <w:rPr>
          <w:bCs/>
          <w:sz w:val="24"/>
        </w:rPr>
        <w:t>报告和基金季度报告</w:t>
      </w:r>
    </w:p>
    <w:p w14:paraId="1CBF9B13" w14:textId="77777777" w:rsidR="004E7329" w:rsidRDefault="00A30C01">
      <w:pPr>
        <w:spacing w:line="360" w:lineRule="auto"/>
        <w:ind w:firstLineChars="200" w:firstLine="480"/>
        <w:rPr>
          <w:bCs/>
          <w:sz w:val="24"/>
        </w:rPr>
      </w:pPr>
      <w:r>
        <w:rPr>
          <w:bCs/>
          <w:sz w:val="24"/>
        </w:rPr>
        <w:t>基金管理人应当在每年结束之日起</w:t>
      </w:r>
      <w:r>
        <w:rPr>
          <w:rFonts w:hint="eastAsia"/>
          <w:bCs/>
          <w:sz w:val="24"/>
        </w:rPr>
        <w:t>3</w:t>
      </w:r>
      <w:r>
        <w:rPr>
          <w:rFonts w:hint="eastAsia"/>
          <w:bCs/>
          <w:sz w:val="24"/>
        </w:rPr>
        <w:t>个月内</w:t>
      </w:r>
      <w:r>
        <w:rPr>
          <w:bCs/>
          <w:sz w:val="24"/>
        </w:rPr>
        <w:t>，编制完成基金年度报告，将年度报告登载</w:t>
      </w:r>
      <w:r>
        <w:rPr>
          <w:rFonts w:hint="eastAsia"/>
          <w:bCs/>
          <w:sz w:val="24"/>
        </w:rPr>
        <w:t>在规定</w:t>
      </w:r>
      <w:r>
        <w:rPr>
          <w:bCs/>
          <w:sz w:val="24"/>
        </w:rPr>
        <w:t>网站上，</w:t>
      </w:r>
      <w:r>
        <w:rPr>
          <w:rFonts w:hint="eastAsia"/>
          <w:bCs/>
          <w:sz w:val="24"/>
        </w:rPr>
        <w:t>并将年度报告提示性公告登载在规定报刊上。</w:t>
      </w:r>
      <w:r>
        <w:rPr>
          <w:bCs/>
          <w:sz w:val="24"/>
        </w:rPr>
        <w:t>基金年度报告</w:t>
      </w:r>
      <w:r>
        <w:rPr>
          <w:rFonts w:hint="eastAsia"/>
          <w:bCs/>
          <w:sz w:val="24"/>
        </w:rPr>
        <w:t>中</w:t>
      </w:r>
      <w:r>
        <w:rPr>
          <w:bCs/>
          <w:sz w:val="24"/>
        </w:rPr>
        <w:t>的财务会计报告应当</w:t>
      </w:r>
      <w:r>
        <w:rPr>
          <w:rFonts w:hint="eastAsia"/>
          <w:bCs/>
          <w:sz w:val="24"/>
        </w:rPr>
        <w:t>经过符合《中华人民共和国证券法》规定的会计师事务所审计。</w:t>
      </w:r>
    </w:p>
    <w:p w14:paraId="7DACEACF" w14:textId="77777777" w:rsidR="004E7329" w:rsidRDefault="00A30C01">
      <w:pPr>
        <w:spacing w:line="360" w:lineRule="auto"/>
        <w:ind w:firstLineChars="200" w:firstLine="480"/>
        <w:rPr>
          <w:bCs/>
          <w:sz w:val="24"/>
        </w:rPr>
      </w:pPr>
      <w:r>
        <w:rPr>
          <w:bCs/>
          <w:sz w:val="24"/>
        </w:rPr>
        <w:t>基金管理人应当在上半年结束之日起</w:t>
      </w:r>
      <w:r>
        <w:rPr>
          <w:rFonts w:hint="eastAsia"/>
          <w:bCs/>
          <w:sz w:val="24"/>
        </w:rPr>
        <w:t>2</w:t>
      </w:r>
      <w:r>
        <w:rPr>
          <w:rFonts w:hint="eastAsia"/>
          <w:bCs/>
          <w:sz w:val="24"/>
        </w:rPr>
        <w:t>个月</w:t>
      </w:r>
      <w:r>
        <w:rPr>
          <w:bCs/>
          <w:sz w:val="24"/>
        </w:rPr>
        <w:t>内，编制完成基金</w:t>
      </w:r>
      <w:r>
        <w:rPr>
          <w:rFonts w:hint="eastAsia"/>
          <w:bCs/>
          <w:sz w:val="24"/>
        </w:rPr>
        <w:t>中期</w:t>
      </w:r>
      <w:r>
        <w:rPr>
          <w:bCs/>
          <w:sz w:val="24"/>
        </w:rPr>
        <w:t>报告，将</w:t>
      </w:r>
      <w:r>
        <w:rPr>
          <w:rFonts w:hint="eastAsia"/>
          <w:bCs/>
          <w:sz w:val="24"/>
        </w:rPr>
        <w:t>中期</w:t>
      </w:r>
      <w:r>
        <w:rPr>
          <w:bCs/>
          <w:sz w:val="24"/>
        </w:rPr>
        <w:t>报告登载在</w:t>
      </w:r>
      <w:r>
        <w:rPr>
          <w:rFonts w:hint="eastAsia"/>
          <w:bCs/>
          <w:sz w:val="24"/>
        </w:rPr>
        <w:t>规定</w:t>
      </w:r>
      <w:r>
        <w:rPr>
          <w:bCs/>
          <w:sz w:val="24"/>
        </w:rPr>
        <w:t>网站上，</w:t>
      </w:r>
      <w:r>
        <w:rPr>
          <w:rFonts w:hint="eastAsia"/>
          <w:bCs/>
          <w:sz w:val="24"/>
        </w:rPr>
        <w:t>并将中期报告提示性公告登载在规定报刊上。</w:t>
      </w:r>
    </w:p>
    <w:p w14:paraId="6DB90F44" w14:textId="77777777" w:rsidR="004E7329" w:rsidRDefault="00A30C01">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个工作日内，编制完成基金季度报告，将季度报告登载在</w:t>
      </w:r>
      <w:r>
        <w:rPr>
          <w:rFonts w:hint="eastAsia"/>
          <w:bCs/>
          <w:sz w:val="24"/>
        </w:rPr>
        <w:t>规定网站</w:t>
      </w:r>
      <w:r>
        <w:rPr>
          <w:bCs/>
          <w:sz w:val="24"/>
        </w:rPr>
        <w:t>上</w:t>
      </w:r>
      <w:r>
        <w:rPr>
          <w:rFonts w:hint="eastAsia"/>
          <w:bCs/>
          <w:sz w:val="24"/>
        </w:rPr>
        <w:t>，并将季度报告提示性公告登载在规定报刊上。</w:t>
      </w:r>
    </w:p>
    <w:p w14:paraId="6F8B9E82" w14:textId="77777777" w:rsidR="004E7329" w:rsidRDefault="00A30C01">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5A4CD657" w14:textId="77777777" w:rsidR="004E7329" w:rsidRDefault="00A30C01">
      <w:pPr>
        <w:spacing w:line="360" w:lineRule="auto"/>
        <w:ind w:firstLineChars="200" w:firstLine="480"/>
        <w:rPr>
          <w:bCs/>
          <w:sz w:val="24"/>
        </w:rPr>
      </w:pPr>
      <w:r>
        <w:rPr>
          <w:rFonts w:hint="eastAsia"/>
          <w:bCs/>
          <w:sz w:val="24"/>
        </w:rPr>
        <w:t>如报告期内出现单一投资者持有基金份额达到或超过基金总份额</w:t>
      </w:r>
      <w:r>
        <w:rPr>
          <w:rFonts w:hint="eastAsia"/>
          <w:bCs/>
          <w:sz w:val="24"/>
        </w:rPr>
        <w:t>20%</w:t>
      </w:r>
      <w:r>
        <w:rPr>
          <w:rFonts w:hint="eastAsia"/>
          <w:bCs/>
          <w:sz w:val="24"/>
        </w:rPr>
        <w:t>的情形，为保障其他投资者的权益，基金管理人至少应当在定期报告“影响投资者决策的其他重要信息”项下披露该投资者的类别、报告期末持有份额及占比、报告</w:t>
      </w:r>
      <w:r>
        <w:rPr>
          <w:rFonts w:hint="eastAsia"/>
          <w:bCs/>
          <w:sz w:val="24"/>
        </w:rPr>
        <w:lastRenderedPageBreak/>
        <w:t>期内持有份额变化情况及本基金的特有风险，中国证监会认定的特殊情形除外。</w:t>
      </w:r>
    </w:p>
    <w:p w14:paraId="50C79DD9" w14:textId="77777777" w:rsidR="004E7329" w:rsidRDefault="00A30C01">
      <w:pPr>
        <w:spacing w:line="360" w:lineRule="auto"/>
        <w:ind w:firstLineChars="200" w:firstLine="480"/>
        <w:rPr>
          <w:bCs/>
          <w:sz w:val="24"/>
        </w:rPr>
      </w:pPr>
      <w:r>
        <w:rPr>
          <w:rFonts w:hint="eastAsia"/>
          <w:bCs/>
          <w:sz w:val="24"/>
        </w:rPr>
        <w:t>基金</w:t>
      </w:r>
      <w:r>
        <w:rPr>
          <w:bCs/>
          <w:sz w:val="24"/>
        </w:rPr>
        <w:t>管理人</w:t>
      </w:r>
      <w:r>
        <w:rPr>
          <w:rFonts w:hint="eastAsia"/>
          <w:bCs/>
          <w:sz w:val="24"/>
        </w:rPr>
        <w:t>应当在基金年度报告和中期报告中披露基金组合资产情况及其流动性风险分析等。</w:t>
      </w:r>
    </w:p>
    <w:p w14:paraId="14FF6A4C" w14:textId="77777777" w:rsidR="004E7329" w:rsidRDefault="00A30C01">
      <w:pPr>
        <w:spacing w:line="360" w:lineRule="auto"/>
        <w:ind w:firstLineChars="200" w:firstLine="480"/>
        <w:rPr>
          <w:bCs/>
          <w:sz w:val="24"/>
        </w:rPr>
      </w:pPr>
      <w:r>
        <w:rPr>
          <w:bCs/>
          <w:sz w:val="24"/>
        </w:rPr>
        <w:t>（</w:t>
      </w:r>
      <w:r>
        <w:rPr>
          <w:rFonts w:hint="eastAsia"/>
          <w:bCs/>
          <w:sz w:val="24"/>
        </w:rPr>
        <w:t>七</w:t>
      </w:r>
      <w:r>
        <w:rPr>
          <w:bCs/>
          <w:sz w:val="24"/>
        </w:rPr>
        <w:t>）临时报告</w:t>
      </w:r>
    </w:p>
    <w:p w14:paraId="259D9EA2" w14:textId="77777777" w:rsidR="004E7329" w:rsidRDefault="00A30C01">
      <w:pPr>
        <w:spacing w:line="360" w:lineRule="auto"/>
        <w:ind w:firstLineChars="200" w:firstLine="480"/>
        <w:rPr>
          <w:bCs/>
          <w:sz w:val="24"/>
        </w:rPr>
      </w:pPr>
      <w:r>
        <w:rPr>
          <w:bCs/>
          <w:sz w:val="24"/>
        </w:rPr>
        <w:t>本基金发生重大事件，有关信息披露义务人应当</w:t>
      </w:r>
      <w:r>
        <w:rPr>
          <w:rFonts w:hint="eastAsia"/>
          <w:bCs/>
          <w:sz w:val="24"/>
        </w:rPr>
        <w:t>依照《信息披露办法》的有关规定</w:t>
      </w:r>
      <w:r>
        <w:rPr>
          <w:bCs/>
          <w:sz w:val="24"/>
        </w:rPr>
        <w:t>编制临时报告书，</w:t>
      </w:r>
      <w:r>
        <w:rPr>
          <w:rFonts w:hint="eastAsia"/>
          <w:bCs/>
          <w:sz w:val="24"/>
        </w:rPr>
        <w:t>并登载在规定报刊和规定网站上。</w:t>
      </w:r>
    </w:p>
    <w:p w14:paraId="2ADB6918" w14:textId="77777777" w:rsidR="004E7329" w:rsidRDefault="00A30C01">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3E5B990F" w14:textId="77777777" w:rsidR="004E7329" w:rsidRDefault="00A30C01">
      <w:pPr>
        <w:spacing w:line="360" w:lineRule="auto"/>
        <w:ind w:firstLineChars="200" w:firstLine="480"/>
        <w:rPr>
          <w:bCs/>
          <w:sz w:val="24"/>
        </w:rPr>
      </w:pPr>
      <w:r>
        <w:rPr>
          <w:bCs/>
          <w:sz w:val="24"/>
        </w:rPr>
        <w:t>1</w:t>
      </w:r>
      <w:r>
        <w:rPr>
          <w:bCs/>
          <w:sz w:val="24"/>
        </w:rPr>
        <w:t>、</w:t>
      </w:r>
      <w:r>
        <w:rPr>
          <w:rFonts w:hint="eastAsia"/>
          <w:bCs/>
          <w:sz w:val="24"/>
        </w:rPr>
        <w:t>基金份额持有人大会的召开及决定的事项</w:t>
      </w:r>
      <w:r>
        <w:rPr>
          <w:bCs/>
          <w:sz w:val="24"/>
        </w:rPr>
        <w:t>；</w:t>
      </w:r>
    </w:p>
    <w:p w14:paraId="5B0B9809" w14:textId="77777777" w:rsidR="004E7329" w:rsidRDefault="00A30C01">
      <w:pPr>
        <w:spacing w:line="360" w:lineRule="auto"/>
        <w:ind w:firstLineChars="200" w:firstLine="480"/>
        <w:rPr>
          <w:bCs/>
          <w:sz w:val="24"/>
        </w:rPr>
      </w:pPr>
      <w:r>
        <w:rPr>
          <w:bCs/>
          <w:sz w:val="24"/>
        </w:rPr>
        <w:t>2</w:t>
      </w:r>
      <w:r>
        <w:rPr>
          <w:bCs/>
          <w:sz w:val="24"/>
        </w:rPr>
        <w:t>、</w:t>
      </w:r>
      <w:r>
        <w:rPr>
          <w:rFonts w:hint="eastAsia"/>
          <w:sz w:val="24"/>
          <w:szCs w:val="24"/>
        </w:rPr>
        <w:t>基金合同终止、基金清算</w:t>
      </w:r>
      <w:r>
        <w:rPr>
          <w:bCs/>
          <w:sz w:val="24"/>
        </w:rPr>
        <w:t>；</w:t>
      </w:r>
    </w:p>
    <w:p w14:paraId="66D464F6" w14:textId="77777777" w:rsidR="004E7329" w:rsidRDefault="00A30C01">
      <w:pPr>
        <w:spacing w:line="360" w:lineRule="auto"/>
        <w:ind w:firstLineChars="200" w:firstLine="480"/>
        <w:rPr>
          <w:bCs/>
          <w:sz w:val="24"/>
        </w:rPr>
      </w:pPr>
      <w:r>
        <w:rPr>
          <w:bCs/>
          <w:sz w:val="24"/>
        </w:rPr>
        <w:t>3</w:t>
      </w:r>
      <w:r>
        <w:rPr>
          <w:bCs/>
          <w:sz w:val="24"/>
        </w:rPr>
        <w:t>、</w:t>
      </w:r>
      <w:r>
        <w:rPr>
          <w:rFonts w:hint="eastAsia"/>
          <w:sz w:val="24"/>
          <w:szCs w:val="24"/>
        </w:rPr>
        <w:t>转换基金运作方式、基金合并</w:t>
      </w:r>
      <w:r>
        <w:rPr>
          <w:bCs/>
          <w:sz w:val="24"/>
        </w:rPr>
        <w:t>；</w:t>
      </w:r>
    </w:p>
    <w:p w14:paraId="7D322D72" w14:textId="77777777" w:rsidR="004E7329" w:rsidRDefault="00A30C01">
      <w:pPr>
        <w:spacing w:line="360" w:lineRule="auto"/>
        <w:ind w:firstLineChars="200" w:firstLine="480"/>
        <w:rPr>
          <w:bCs/>
          <w:sz w:val="24"/>
        </w:rPr>
      </w:pPr>
      <w:r>
        <w:rPr>
          <w:bCs/>
          <w:sz w:val="24"/>
        </w:rPr>
        <w:t>4</w:t>
      </w:r>
      <w:r>
        <w:rPr>
          <w:bCs/>
          <w:sz w:val="24"/>
        </w:rPr>
        <w:t>、</w:t>
      </w:r>
      <w:r>
        <w:rPr>
          <w:rFonts w:hint="eastAsia"/>
          <w:sz w:val="24"/>
          <w:szCs w:val="24"/>
        </w:rPr>
        <w:t>更换基金管理人、基金托管人、基金份额登记机构，基金改聘会计师事务所</w:t>
      </w:r>
      <w:r>
        <w:rPr>
          <w:bCs/>
          <w:sz w:val="24"/>
        </w:rPr>
        <w:t>；</w:t>
      </w:r>
    </w:p>
    <w:p w14:paraId="090666D4" w14:textId="77777777" w:rsidR="004E7329" w:rsidRDefault="00A30C01">
      <w:pPr>
        <w:spacing w:line="360" w:lineRule="auto"/>
        <w:ind w:firstLineChars="200" w:firstLine="480"/>
        <w:rPr>
          <w:bCs/>
          <w:sz w:val="24"/>
        </w:rPr>
      </w:pPr>
      <w:r>
        <w:rPr>
          <w:bCs/>
          <w:sz w:val="24"/>
        </w:rPr>
        <w:t>5</w:t>
      </w:r>
      <w:r>
        <w:rPr>
          <w:rFonts w:hint="eastAsia"/>
          <w:bCs/>
          <w:sz w:val="24"/>
        </w:rPr>
        <w:t>、</w:t>
      </w:r>
      <w:r>
        <w:rPr>
          <w:rFonts w:hint="eastAsia"/>
          <w:sz w:val="24"/>
          <w:szCs w:val="24"/>
        </w:rPr>
        <w:t>基金管理人委托基金服务机构代为办理基金的份额登记、核算、估值等事项，基金托管人委托基金服务机构代为办理基金的核算、估值、复核等事项；</w:t>
      </w:r>
    </w:p>
    <w:p w14:paraId="55A38298" w14:textId="77777777" w:rsidR="004E7329" w:rsidRDefault="00A30C01">
      <w:pPr>
        <w:spacing w:line="360" w:lineRule="auto"/>
        <w:ind w:firstLineChars="200" w:firstLine="480"/>
        <w:rPr>
          <w:bCs/>
          <w:sz w:val="24"/>
        </w:rPr>
      </w:pPr>
      <w:r>
        <w:rPr>
          <w:bCs/>
          <w:sz w:val="24"/>
        </w:rPr>
        <w:t>6</w:t>
      </w:r>
      <w:r>
        <w:rPr>
          <w:bCs/>
          <w:sz w:val="24"/>
        </w:rPr>
        <w:t>、基金管理人、基金托管人的法定名称、住所发生变更；</w:t>
      </w:r>
    </w:p>
    <w:p w14:paraId="7CD5E82B" w14:textId="77777777" w:rsidR="004E7329" w:rsidRDefault="00A30C01">
      <w:pPr>
        <w:spacing w:line="360" w:lineRule="auto"/>
        <w:ind w:firstLineChars="200" w:firstLine="480"/>
        <w:rPr>
          <w:bCs/>
          <w:sz w:val="24"/>
        </w:rPr>
      </w:pPr>
      <w:r>
        <w:rPr>
          <w:bCs/>
          <w:sz w:val="24"/>
        </w:rPr>
        <w:t>7</w:t>
      </w:r>
      <w:r>
        <w:rPr>
          <w:bCs/>
          <w:sz w:val="24"/>
        </w:rPr>
        <w:t>、</w:t>
      </w:r>
      <w:r>
        <w:rPr>
          <w:rFonts w:hint="eastAsia"/>
          <w:sz w:val="24"/>
          <w:szCs w:val="24"/>
        </w:rPr>
        <w:t>基金管理人变更持有百分之五以上股权的股东、变更基金管理人的实际控制人</w:t>
      </w:r>
      <w:r>
        <w:rPr>
          <w:bCs/>
          <w:sz w:val="24"/>
        </w:rPr>
        <w:t>；</w:t>
      </w:r>
    </w:p>
    <w:p w14:paraId="3538A97D" w14:textId="77777777" w:rsidR="004E7329" w:rsidRDefault="00A30C01">
      <w:pPr>
        <w:spacing w:line="360" w:lineRule="auto"/>
        <w:ind w:firstLineChars="200" w:firstLine="480"/>
        <w:rPr>
          <w:bCs/>
          <w:sz w:val="24"/>
        </w:rPr>
      </w:pPr>
      <w:r>
        <w:rPr>
          <w:bCs/>
          <w:sz w:val="24"/>
        </w:rPr>
        <w:t>8</w:t>
      </w:r>
      <w:r>
        <w:rPr>
          <w:bCs/>
          <w:sz w:val="24"/>
        </w:rPr>
        <w:t>、基金募集期延长</w:t>
      </w:r>
      <w:r>
        <w:rPr>
          <w:rFonts w:hint="eastAsia"/>
          <w:sz w:val="24"/>
          <w:szCs w:val="24"/>
        </w:rPr>
        <w:t>或提前结束募集</w:t>
      </w:r>
      <w:r>
        <w:rPr>
          <w:bCs/>
          <w:sz w:val="24"/>
        </w:rPr>
        <w:t>；</w:t>
      </w:r>
    </w:p>
    <w:p w14:paraId="59CB0197" w14:textId="77777777" w:rsidR="004E7329" w:rsidRDefault="00A30C01">
      <w:pPr>
        <w:spacing w:line="360" w:lineRule="auto"/>
        <w:ind w:firstLineChars="200" w:firstLine="480"/>
        <w:rPr>
          <w:bCs/>
          <w:sz w:val="24"/>
        </w:rPr>
      </w:pPr>
      <w:r>
        <w:rPr>
          <w:bCs/>
          <w:sz w:val="24"/>
        </w:rPr>
        <w:t>9</w:t>
      </w:r>
      <w:r>
        <w:rPr>
          <w:bCs/>
          <w:sz w:val="24"/>
        </w:rPr>
        <w:t>、基金管理人的高级管理人员、基金经理和</w:t>
      </w:r>
      <w:r>
        <w:rPr>
          <w:rFonts w:hint="eastAsia"/>
          <w:sz w:val="24"/>
          <w:szCs w:val="24"/>
        </w:rPr>
        <w:t>基金托管人专门基金托管部门负责人</w:t>
      </w:r>
      <w:r>
        <w:rPr>
          <w:bCs/>
          <w:sz w:val="24"/>
        </w:rPr>
        <w:t>发生变动；</w:t>
      </w:r>
    </w:p>
    <w:p w14:paraId="5C08EE3F" w14:textId="77777777" w:rsidR="004E7329" w:rsidRDefault="00A30C01">
      <w:pPr>
        <w:spacing w:line="360" w:lineRule="auto"/>
        <w:ind w:firstLineChars="200" w:firstLine="480"/>
        <w:rPr>
          <w:bCs/>
          <w:sz w:val="24"/>
        </w:rPr>
      </w:pPr>
      <w:r>
        <w:rPr>
          <w:bCs/>
          <w:sz w:val="24"/>
        </w:rPr>
        <w:t>10</w:t>
      </w:r>
      <w:r>
        <w:rPr>
          <w:bCs/>
          <w:sz w:val="24"/>
        </w:rPr>
        <w:t>、</w:t>
      </w:r>
      <w:r>
        <w:rPr>
          <w:rFonts w:hint="eastAsia"/>
          <w:sz w:val="24"/>
          <w:szCs w:val="24"/>
        </w:rPr>
        <w:t>基金管理人的董事在最近</w:t>
      </w:r>
      <w:r>
        <w:rPr>
          <w:rFonts w:hint="eastAsia"/>
          <w:sz w:val="24"/>
          <w:szCs w:val="24"/>
        </w:rPr>
        <w:t>12</w:t>
      </w:r>
      <w:r>
        <w:rPr>
          <w:rFonts w:hint="eastAsia"/>
          <w:sz w:val="24"/>
          <w:szCs w:val="24"/>
        </w:rPr>
        <w:t>个月内变更超过百分之五十，基金管理人、基金托管人专门基金托管部门的主要业务人员在最近</w:t>
      </w:r>
      <w:r>
        <w:rPr>
          <w:rFonts w:hint="eastAsia"/>
          <w:sz w:val="24"/>
          <w:szCs w:val="24"/>
        </w:rPr>
        <w:t>12</w:t>
      </w:r>
      <w:r>
        <w:rPr>
          <w:rFonts w:hint="eastAsia"/>
          <w:sz w:val="24"/>
          <w:szCs w:val="24"/>
        </w:rPr>
        <w:t>个月内变动超过百分之三十</w:t>
      </w:r>
      <w:r>
        <w:rPr>
          <w:bCs/>
          <w:sz w:val="24"/>
        </w:rPr>
        <w:t>；</w:t>
      </w:r>
    </w:p>
    <w:p w14:paraId="5DA8D268" w14:textId="77777777" w:rsidR="004E7329" w:rsidRDefault="00A30C01">
      <w:pPr>
        <w:spacing w:line="360" w:lineRule="auto"/>
        <w:ind w:firstLineChars="200" w:firstLine="480"/>
        <w:rPr>
          <w:bCs/>
          <w:sz w:val="24"/>
        </w:rPr>
      </w:pPr>
      <w:r>
        <w:rPr>
          <w:bCs/>
          <w:sz w:val="24"/>
        </w:rPr>
        <w:t>11</w:t>
      </w:r>
      <w:r>
        <w:rPr>
          <w:bCs/>
          <w:sz w:val="24"/>
        </w:rPr>
        <w:t>、涉及基金财产、</w:t>
      </w:r>
      <w:r>
        <w:rPr>
          <w:rFonts w:hint="eastAsia"/>
          <w:bCs/>
          <w:sz w:val="24"/>
        </w:rPr>
        <w:t>基金管理业务、</w:t>
      </w:r>
      <w:r>
        <w:rPr>
          <w:bCs/>
          <w:sz w:val="24"/>
        </w:rPr>
        <w:t>基金托管业务的诉讼</w:t>
      </w:r>
      <w:r>
        <w:rPr>
          <w:rFonts w:hint="eastAsia"/>
          <w:bCs/>
          <w:sz w:val="24"/>
        </w:rPr>
        <w:t>或仲裁</w:t>
      </w:r>
      <w:r>
        <w:rPr>
          <w:bCs/>
          <w:sz w:val="24"/>
        </w:rPr>
        <w:t>；</w:t>
      </w:r>
    </w:p>
    <w:p w14:paraId="309CD2B9" w14:textId="77777777" w:rsidR="004E7329" w:rsidRDefault="00A30C01">
      <w:pPr>
        <w:spacing w:line="360" w:lineRule="auto"/>
        <w:ind w:firstLineChars="200" w:firstLine="480"/>
        <w:rPr>
          <w:bCs/>
          <w:sz w:val="24"/>
        </w:rPr>
      </w:pPr>
      <w:r>
        <w:rPr>
          <w:bCs/>
          <w:sz w:val="24"/>
        </w:rPr>
        <w:t>12</w:t>
      </w:r>
      <w:r>
        <w:rPr>
          <w:bCs/>
          <w:sz w:val="24"/>
        </w:rPr>
        <w:t>、</w:t>
      </w:r>
      <w:r>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0B4CCF1D" w14:textId="77777777" w:rsidR="004E7329" w:rsidRDefault="00A30C01">
      <w:pPr>
        <w:spacing w:line="360" w:lineRule="auto"/>
        <w:ind w:firstLineChars="200" w:firstLine="480"/>
        <w:rPr>
          <w:bCs/>
          <w:sz w:val="24"/>
        </w:rPr>
      </w:pPr>
      <w:r>
        <w:rPr>
          <w:rFonts w:hint="eastAsia"/>
          <w:bCs/>
          <w:sz w:val="24"/>
        </w:rPr>
        <w:t>13</w:t>
      </w:r>
      <w:r>
        <w:rPr>
          <w:rFonts w:hint="eastAsia"/>
          <w:bCs/>
          <w:sz w:val="24"/>
        </w:rPr>
        <w:t>、</w:t>
      </w:r>
      <w:r>
        <w:rPr>
          <w:rFonts w:hint="eastAsia"/>
          <w:sz w:val="24"/>
        </w:rPr>
        <w:t>基金管理人运用基金财产买卖基金管理人、基金托管人及其控股股东、</w:t>
      </w:r>
      <w:r>
        <w:rPr>
          <w:rFonts w:hint="eastAsia"/>
          <w:sz w:val="24"/>
        </w:rPr>
        <w:lastRenderedPageBreak/>
        <w:t>实际控制人或者与其有重大利害关系的公司发行的证券或者承销期内承销的证券，或者从事其他重大关联交易事项，</w:t>
      </w:r>
      <w:r>
        <w:rPr>
          <w:rFonts w:hint="eastAsia"/>
          <w:bCs/>
          <w:sz w:val="24"/>
        </w:rPr>
        <w:t>投资于目标</w:t>
      </w:r>
      <w:r>
        <w:rPr>
          <w:rFonts w:hint="eastAsia"/>
          <w:bCs/>
          <w:sz w:val="24"/>
        </w:rPr>
        <w:t>ETF</w:t>
      </w:r>
      <w:r>
        <w:rPr>
          <w:rFonts w:hint="eastAsia"/>
          <w:bCs/>
          <w:sz w:val="24"/>
        </w:rPr>
        <w:t>导致的重大关联交易事项及</w:t>
      </w:r>
      <w:r>
        <w:rPr>
          <w:rFonts w:hint="eastAsia"/>
          <w:sz w:val="24"/>
        </w:rPr>
        <w:t>中国证监会另有规定的</w:t>
      </w:r>
      <w:r>
        <w:rPr>
          <w:rFonts w:hint="eastAsia"/>
          <w:bCs/>
          <w:sz w:val="24"/>
        </w:rPr>
        <w:t>情形</w:t>
      </w:r>
      <w:r>
        <w:rPr>
          <w:rFonts w:hint="eastAsia"/>
          <w:sz w:val="24"/>
        </w:rPr>
        <w:t>除外</w:t>
      </w:r>
      <w:r>
        <w:rPr>
          <w:rFonts w:hint="eastAsia"/>
          <w:bCs/>
          <w:sz w:val="24"/>
        </w:rPr>
        <w:t>；</w:t>
      </w:r>
    </w:p>
    <w:p w14:paraId="1CB23F17" w14:textId="77777777" w:rsidR="004E7329" w:rsidRDefault="00A30C01">
      <w:pPr>
        <w:spacing w:line="360" w:lineRule="auto"/>
        <w:ind w:firstLineChars="200" w:firstLine="480"/>
        <w:rPr>
          <w:bCs/>
          <w:sz w:val="24"/>
        </w:rPr>
      </w:pPr>
      <w:r>
        <w:rPr>
          <w:rFonts w:hint="eastAsia"/>
          <w:bCs/>
          <w:sz w:val="24"/>
        </w:rPr>
        <w:t>14</w:t>
      </w:r>
      <w:r>
        <w:rPr>
          <w:bCs/>
          <w:sz w:val="24"/>
        </w:rPr>
        <w:t>、基金收益分配事项；</w:t>
      </w:r>
    </w:p>
    <w:p w14:paraId="7D2B07A1" w14:textId="77777777" w:rsidR="004E7329" w:rsidRDefault="00A30C01">
      <w:pPr>
        <w:spacing w:line="360" w:lineRule="auto"/>
        <w:ind w:firstLineChars="200" w:firstLine="480"/>
        <w:rPr>
          <w:bCs/>
          <w:sz w:val="24"/>
        </w:rPr>
      </w:pPr>
      <w:r>
        <w:rPr>
          <w:rFonts w:hint="eastAsia"/>
          <w:bCs/>
          <w:sz w:val="24"/>
        </w:rPr>
        <w:t>15</w:t>
      </w:r>
      <w:r>
        <w:rPr>
          <w:bCs/>
          <w:sz w:val="24"/>
        </w:rPr>
        <w:t>、</w:t>
      </w:r>
      <w:r>
        <w:rPr>
          <w:rFonts w:hint="eastAsia"/>
          <w:bCs/>
          <w:sz w:val="24"/>
        </w:rPr>
        <w:t>基金</w:t>
      </w:r>
      <w:r>
        <w:rPr>
          <w:bCs/>
          <w:sz w:val="24"/>
        </w:rPr>
        <w:t>管理费、</w:t>
      </w:r>
      <w:r>
        <w:rPr>
          <w:rFonts w:hint="eastAsia"/>
          <w:bCs/>
          <w:sz w:val="24"/>
        </w:rPr>
        <w:t>基金</w:t>
      </w:r>
      <w:r>
        <w:rPr>
          <w:bCs/>
          <w:sz w:val="24"/>
        </w:rPr>
        <w:t>托管费</w:t>
      </w:r>
      <w:r>
        <w:rPr>
          <w:rFonts w:hint="eastAsia"/>
          <w:bCs/>
          <w:sz w:val="24"/>
        </w:rPr>
        <w:t>、销售服务费</w:t>
      </w:r>
      <w:r>
        <w:rPr>
          <w:rFonts w:hint="eastAsia"/>
          <w:sz w:val="24"/>
          <w:szCs w:val="24"/>
        </w:rPr>
        <w:t>、申购费、赎回费</w:t>
      </w:r>
      <w:r>
        <w:rPr>
          <w:bCs/>
          <w:sz w:val="24"/>
        </w:rPr>
        <w:t>等费用计提标准、计提方式和费率发生变更；</w:t>
      </w:r>
    </w:p>
    <w:p w14:paraId="76D0A71E" w14:textId="77777777" w:rsidR="004E7329" w:rsidRDefault="00A30C01">
      <w:pPr>
        <w:spacing w:line="360" w:lineRule="auto"/>
        <w:ind w:firstLineChars="200" w:firstLine="480"/>
        <w:rPr>
          <w:bCs/>
          <w:sz w:val="24"/>
        </w:rPr>
      </w:pPr>
      <w:r>
        <w:rPr>
          <w:rFonts w:hint="eastAsia"/>
          <w:bCs/>
          <w:sz w:val="24"/>
        </w:rPr>
        <w:t>16</w:t>
      </w:r>
      <w:r>
        <w:rPr>
          <w:bCs/>
          <w:sz w:val="24"/>
        </w:rPr>
        <w:t>、</w:t>
      </w:r>
      <w:r>
        <w:rPr>
          <w:rFonts w:hint="eastAsia"/>
          <w:bCs/>
          <w:sz w:val="24"/>
        </w:rPr>
        <w:t>任一类</w:t>
      </w:r>
      <w:r>
        <w:rPr>
          <w:bCs/>
          <w:sz w:val="24"/>
        </w:rPr>
        <w:t>基金份额净值</w:t>
      </w:r>
      <w:r>
        <w:rPr>
          <w:rFonts w:hint="eastAsia"/>
          <w:bCs/>
          <w:sz w:val="24"/>
        </w:rPr>
        <w:t>计价</w:t>
      </w:r>
      <w:r>
        <w:rPr>
          <w:bCs/>
          <w:sz w:val="24"/>
        </w:rPr>
        <w:t>错误达</w:t>
      </w:r>
      <w:r>
        <w:rPr>
          <w:rFonts w:hint="eastAsia"/>
          <w:bCs/>
          <w:sz w:val="24"/>
        </w:rPr>
        <w:t>该类</w:t>
      </w:r>
      <w:r>
        <w:rPr>
          <w:bCs/>
          <w:sz w:val="24"/>
        </w:rPr>
        <w:t>基金份额净值百分之零点五；</w:t>
      </w:r>
    </w:p>
    <w:p w14:paraId="3DA81F03" w14:textId="77777777" w:rsidR="004E7329" w:rsidRDefault="00A30C01">
      <w:pPr>
        <w:spacing w:line="360" w:lineRule="auto"/>
        <w:ind w:firstLineChars="200" w:firstLine="480"/>
        <w:rPr>
          <w:sz w:val="24"/>
          <w:szCs w:val="24"/>
        </w:rPr>
      </w:pPr>
      <w:r>
        <w:rPr>
          <w:rFonts w:hint="eastAsia"/>
          <w:sz w:val="24"/>
          <w:szCs w:val="24"/>
        </w:rPr>
        <w:t>17</w:t>
      </w:r>
      <w:r>
        <w:rPr>
          <w:rFonts w:hint="eastAsia"/>
          <w:sz w:val="24"/>
          <w:szCs w:val="24"/>
        </w:rPr>
        <w:t>、本基金开始办理申购、赎回；</w:t>
      </w:r>
    </w:p>
    <w:p w14:paraId="75BA8C54" w14:textId="77777777" w:rsidR="004E7329" w:rsidRDefault="00A30C01">
      <w:pPr>
        <w:spacing w:line="360" w:lineRule="auto"/>
        <w:ind w:firstLineChars="200" w:firstLine="480"/>
        <w:rPr>
          <w:bCs/>
          <w:sz w:val="24"/>
        </w:rPr>
      </w:pPr>
      <w:r>
        <w:rPr>
          <w:rFonts w:hint="eastAsia"/>
          <w:bCs/>
          <w:sz w:val="24"/>
        </w:rPr>
        <w:t>18</w:t>
      </w:r>
      <w:r>
        <w:rPr>
          <w:rFonts w:hint="eastAsia"/>
          <w:bCs/>
          <w:sz w:val="24"/>
        </w:rPr>
        <w:t>、</w:t>
      </w:r>
      <w:r>
        <w:rPr>
          <w:bCs/>
          <w:sz w:val="24"/>
        </w:rPr>
        <w:t>本基金发生巨额赎回并延期</w:t>
      </w:r>
      <w:r>
        <w:rPr>
          <w:rFonts w:hint="eastAsia"/>
          <w:bCs/>
          <w:sz w:val="24"/>
        </w:rPr>
        <w:t>办理</w:t>
      </w:r>
      <w:r>
        <w:rPr>
          <w:bCs/>
          <w:sz w:val="24"/>
        </w:rPr>
        <w:t>；</w:t>
      </w:r>
    </w:p>
    <w:p w14:paraId="10A67558" w14:textId="77777777" w:rsidR="004E7329" w:rsidRDefault="00A30C01">
      <w:pPr>
        <w:spacing w:line="360" w:lineRule="auto"/>
        <w:ind w:firstLineChars="200" w:firstLine="480"/>
        <w:rPr>
          <w:bCs/>
          <w:sz w:val="24"/>
        </w:rPr>
      </w:pPr>
      <w:r>
        <w:rPr>
          <w:rFonts w:hint="eastAsia"/>
          <w:bCs/>
          <w:sz w:val="24"/>
        </w:rPr>
        <w:t>19</w:t>
      </w:r>
      <w:r>
        <w:rPr>
          <w:bCs/>
          <w:sz w:val="24"/>
        </w:rPr>
        <w:t>、本基金连续发生巨额赎回并暂停接受赎回申请</w:t>
      </w:r>
      <w:r>
        <w:rPr>
          <w:rFonts w:hint="eastAsia"/>
          <w:bCs/>
          <w:sz w:val="24"/>
        </w:rPr>
        <w:t>或</w:t>
      </w:r>
      <w:r>
        <w:rPr>
          <w:bCs/>
          <w:sz w:val="24"/>
        </w:rPr>
        <w:t>延缓支付赎回款项；</w:t>
      </w:r>
    </w:p>
    <w:p w14:paraId="5CF06A23" w14:textId="77777777" w:rsidR="004E7329" w:rsidRDefault="00A30C01">
      <w:pPr>
        <w:spacing w:line="360" w:lineRule="auto"/>
        <w:ind w:firstLineChars="200" w:firstLine="480"/>
        <w:rPr>
          <w:bCs/>
          <w:sz w:val="24"/>
        </w:rPr>
      </w:pPr>
      <w:r>
        <w:rPr>
          <w:rFonts w:hint="eastAsia"/>
          <w:bCs/>
          <w:sz w:val="24"/>
        </w:rPr>
        <w:t>20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0E24B143" w14:textId="77777777" w:rsidR="004E7329" w:rsidRDefault="00A30C01">
      <w:pPr>
        <w:spacing w:line="360" w:lineRule="auto"/>
        <w:ind w:firstLineChars="200" w:firstLine="480"/>
        <w:rPr>
          <w:bCs/>
          <w:sz w:val="24"/>
        </w:rPr>
      </w:pPr>
      <w:r>
        <w:rPr>
          <w:rFonts w:hint="eastAsia"/>
          <w:bCs/>
          <w:sz w:val="24"/>
        </w:rPr>
        <w:t>21</w:t>
      </w:r>
      <w:r>
        <w:rPr>
          <w:rFonts w:hint="eastAsia"/>
          <w:bCs/>
          <w:sz w:val="24"/>
        </w:rPr>
        <w:t>、变更基金份额类别的设置；</w:t>
      </w:r>
    </w:p>
    <w:p w14:paraId="30B10413" w14:textId="77777777" w:rsidR="004E7329" w:rsidRDefault="00A30C01">
      <w:pPr>
        <w:spacing w:line="360" w:lineRule="auto"/>
        <w:ind w:firstLineChars="200" w:firstLine="480"/>
        <w:rPr>
          <w:sz w:val="24"/>
          <w:szCs w:val="24"/>
        </w:rPr>
      </w:pPr>
      <w:r>
        <w:rPr>
          <w:rFonts w:hint="eastAsia"/>
          <w:bCs/>
          <w:sz w:val="24"/>
        </w:rPr>
        <w:t>22</w:t>
      </w:r>
      <w:r>
        <w:rPr>
          <w:bCs/>
          <w:sz w:val="24"/>
        </w:rPr>
        <w:t>、</w:t>
      </w:r>
      <w:r>
        <w:rPr>
          <w:rFonts w:hint="eastAsia"/>
          <w:sz w:val="24"/>
          <w:szCs w:val="24"/>
        </w:rPr>
        <w:t>本基金推出新业务或服务；</w:t>
      </w:r>
    </w:p>
    <w:p w14:paraId="11F6113D" w14:textId="77777777" w:rsidR="004E7329" w:rsidRDefault="00A30C01">
      <w:pPr>
        <w:spacing w:line="360" w:lineRule="auto"/>
        <w:ind w:firstLineChars="200" w:firstLine="480"/>
        <w:rPr>
          <w:sz w:val="24"/>
          <w:szCs w:val="24"/>
        </w:rPr>
      </w:pPr>
      <w:r>
        <w:rPr>
          <w:rFonts w:hint="eastAsia"/>
          <w:sz w:val="24"/>
          <w:szCs w:val="24"/>
        </w:rPr>
        <w:t>23</w:t>
      </w:r>
      <w:r>
        <w:rPr>
          <w:rFonts w:hint="eastAsia"/>
          <w:sz w:val="24"/>
          <w:szCs w:val="24"/>
        </w:rPr>
        <w:t>、目标</w:t>
      </w:r>
      <w:r>
        <w:rPr>
          <w:rFonts w:hint="eastAsia"/>
          <w:sz w:val="24"/>
          <w:szCs w:val="24"/>
        </w:rPr>
        <w:t>ETF</w:t>
      </w:r>
      <w:r>
        <w:rPr>
          <w:rFonts w:hint="eastAsia"/>
          <w:sz w:val="24"/>
          <w:szCs w:val="24"/>
        </w:rPr>
        <w:t>变更；</w:t>
      </w:r>
    </w:p>
    <w:p w14:paraId="28001DD0" w14:textId="77777777" w:rsidR="004E7329" w:rsidRDefault="00A30C01">
      <w:pPr>
        <w:spacing w:line="360" w:lineRule="auto"/>
        <w:ind w:firstLineChars="200" w:firstLine="480"/>
        <w:rPr>
          <w:bCs/>
          <w:sz w:val="24"/>
        </w:rPr>
      </w:pPr>
      <w:r>
        <w:rPr>
          <w:rFonts w:hint="eastAsia"/>
          <w:sz w:val="24"/>
          <w:szCs w:val="24"/>
        </w:rPr>
        <w:t>24</w:t>
      </w:r>
      <w:r>
        <w:rPr>
          <w:rFonts w:hint="eastAsia"/>
          <w:sz w:val="24"/>
          <w:szCs w:val="24"/>
        </w:rPr>
        <w:t>、发生涉及基金申购、赎回事项调整或潜在影响投资者赎回等重大事项时；</w:t>
      </w:r>
    </w:p>
    <w:p w14:paraId="2784876F" w14:textId="77777777" w:rsidR="004E7329" w:rsidRDefault="00A30C01">
      <w:pPr>
        <w:spacing w:line="360" w:lineRule="auto"/>
        <w:ind w:firstLineChars="200" w:firstLine="480"/>
        <w:rPr>
          <w:bCs/>
          <w:sz w:val="24"/>
        </w:rPr>
      </w:pPr>
      <w:r>
        <w:rPr>
          <w:rFonts w:hint="eastAsia"/>
          <w:bCs/>
          <w:sz w:val="24"/>
        </w:rPr>
        <w:t>25</w:t>
      </w:r>
      <w:r>
        <w:rPr>
          <w:bCs/>
          <w:sz w:val="24"/>
        </w:rPr>
        <w:t>、</w:t>
      </w:r>
      <w:r>
        <w:rPr>
          <w:rFonts w:hint="eastAsia"/>
          <w:bCs/>
          <w:sz w:val="24"/>
        </w:rPr>
        <w:t>基金管理人采用摆动定价机制进行估值；</w:t>
      </w:r>
    </w:p>
    <w:p w14:paraId="224C831F" w14:textId="77777777" w:rsidR="004E7329" w:rsidRDefault="00A30C01">
      <w:pPr>
        <w:spacing w:line="360" w:lineRule="auto"/>
        <w:ind w:firstLineChars="200" w:firstLine="480"/>
        <w:rPr>
          <w:bCs/>
          <w:sz w:val="24"/>
        </w:rPr>
      </w:pPr>
      <w:r>
        <w:rPr>
          <w:rFonts w:hint="eastAsia"/>
          <w:bCs/>
          <w:sz w:val="24"/>
        </w:rPr>
        <w:t>26</w:t>
      </w:r>
      <w:r>
        <w:rPr>
          <w:sz w:val="24"/>
        </w:rPr>
        <w:t>、</w:t>
      </w:r>
      <w:r>
        <w:rPr>
          <w:rFonts w:hint="eastAsia"/>
          <w:sz w:val="24"/>
        </w:rPr>
        <w:t>基金信息披露义务人认为可能对基金份额持有人权益或者基金份额的价格产生重大影响的其他事项或中国证监会规定的其他事项。</w:t>
      </w:r>
    </w:p>
    <w:p w14:paraId="6C4EEEE9" w14:textId="77777777" w:rsidR="004E7329" w:rsidRDefault="00A30C01">
      <w:pPr>
        <w:spacing w:line="360" w:lineRule="auto"/>
        <w:ind w:firstLineChars="200" w:firstLine="480"/>
        <w:rPr>
          <w:bCs/>
          <w:sz w:val="24"/>
        </w:rPr>
      </w:pPr>
      <w:r>
        <w:rPr>
          <w:bCs/>
          <w:sz w:val="24"/>
        </w:rPr>
        <w:t>（</w:t>
      </w:r>
      <w:r>
        <w:rPr>
          <w:rFonts w:hint="eastAsia"/>
          <w:bCs/>
          <w:sz w:val="24"/>
        </w:rPr>
        <w:t>八</w:t>
      </w:r>
      <w:r>
        <w:rPr>
          <w:bCs/>
          <w:sz w:val="24"/>
        </w:rPr>
        <w:t>）澄清公告</w:t>
      </w:r>
    </w:p>
    <w:p w14:paraId="2B3058C2" w14:textId="77777777" w:rsidR="004E7329" w:rsidRDefault="00A30C01">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w:t>
      </w:r>
    </w:p>
    <w:p w14:paraId="78C9C48B" w14:textId="77777777" w:rsidR="004E7329" w:rsidRDefault="00A30C01">
      <w:pPr>
        <w:spacing w:line="360" w:lineRule="auto"/>
        <w:ind w:firstLineChars="200" w:firstLine="480"/>
        <w:rPr>
          <w:bCs/>
          <w:sz w:val="24"/>
        </w:rPr>
      </w:pPr>
      <w:r>
        <w:rPr>
          <w:bCs/>
          <w:sz w:val="24"/>
        </w:rPr>
        <w:t>（</w:t>
      </w:r>
      <w:r>
        <w:rPr>
          <w:rFonts w:hint="eastAsia"/>
          <w:bCs/>
          <w:sz w:val="24"/>
        </w:rPr>
        <w:t>九</w:t>
      </w:r>
      <w:r>
        <w:rPr>
          <w:bCs/>
          <w:sz w:val="24"/>
        </w:rPr>
        <w:t>）基金份额持有人大会决议</w:t>
      </w:r>
    </w:p>
    <w:p w14:paraId="6F85FFEE" w14:textId="77777777" w:rsidR="004E7329" w:rsidRDefault="00A30C01">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02B83BFC" w14:textId="77777777" w:rsidR="004E7329" w:rsidRDefault="00A30C01">
      <w:pPr>
        <w:spacing w:line="360" w:lineRule="auto"/>
        <w:ind w:firstLineChars="200" w:firstLine="480"/>
        <w:rPr>
          <w:bCs/>
          <w:sz w:val="24"/>
        </w:rPr>
      </w:pPr>
      <w:r>
        <w:rPr>
          <w:rFonts w:hint="eastAsia"/>
          <w:bCs/>
          <w:sz w:val="24"/>
        </w:rPr>
        <w:t>（十）清算</w:t>
      </w:r>
      <w:r>
        <w:rPr>
          <w:bCs/>
          <w:sz w:val="24"/>
        </w:rPr>
        <w:t>报告</w:t>
      </w:r>
    </w:p>
    <w:p w14:paraId="70E1E306" w14:textId="77777777" w:rsidR="004E7329" w:rsidRDefault="00A30C01">
      <w:pPr>
        <w:spacing w:line="360" w:lineRule="auto"/>
        <w:ind w:firstLineChars="200" w:firstLine="480"/>
        <w:rPr>
          <w:bCs/>
          <w:sz w:val="24"/>
        </w:rPr>
      </w:pPr>
      <w:r>
        <w:rPr>
          <w:rFonts w:hint="eastAsia"/>
          <w:bCs/>
          <w:sz w:val="24"/>
        </w:rPr>
        <w:t>基金合同终止的，基金管理人应当依法组织基金财产清算小组对基金财产进行清算并</w:t>
      </w:r>
      <w:proofErr w:type="gramStart"/>
      <w:r>
        <w:rPr>
          <w:rFonts w:hint="eastAsia"/>
          <w:bCs/>
          <w:sz w:val="24"/>
        </w:rPr>
        <w:t>作出</w:t>
      </w:r>
      <w:proofErr w:type="gramEnd"/>
      <w:r>
        <w:rPr>
          <w:rFonts w:hint="eastAsia"/>
          <w:bCs/>
          <w:sz w:val="24"/>
        </w:rPr>
        <w:t>清算报告。清算报告应当经过符合《中华人民共和国证券法》规定的会计师事务所审计，并由律师事务所出具法律意见书。基金财产清算小组应当将清算报告登载在规定网站上，并将清算报告提示性公告登载在规定报刊上。</w:t>
      </w:r>
    </w:p>
    <w:p w14:paraId="24CF4B07" w14:textId="77777777" w:rsidR="004E7329" w:rsidRDefault="00A30C01">
      <w:pPr>
        <w:spacing w:line="360" w:lineRule="auto"/>
        <w:ind w:firstLineChars="200" w:firstLine="480"/>
        <w:rPr>
          <w:bCs/>
          <w:sz w:val="24"/>
        </w:rPr>
      </w:pPr>
      <w:r>
        <w:rPr>
          <w:bCs/>
          <w:sz w:val="24"/>
        </w:rPr>
        <w:lastRenderedPageBreak/>
        <w:t>（十</w:t>
      </w:r>
      <w:r>
        <w:rPr>
          <w:rFonts w:hint="eastAsia"/>
          <w:bCs/>
          <w:sz w:val="24"/>
        </w:rPr>
        <w:t>一</w:t>
      </w:r>
      <w:r>
        <w:rPr>
          <w:bCs/>
          <w:sz w:val="24"/>
        </w:rPr>
        <w:t>）参与融资交易和转融通证券出借业务的</w:t>
      </w:r>
      <w:r>
        <w:rPr>
          <w:rFonts w:hint="eastAsia"/>
          <w:bCs/>
          <w:sz w:val="24"/>
        </w:rPr>
        <w:t>信息披露</w:t>
      </w:r>
    </w:p>
    <w:p w14:paraId="3F7E2109" w14:textId="77777777" w:rsidR="004E7329" w:rsidRDefault="00A30C01">
      <w:pPr>
        <w:spacing w:line="360" w:lineRule="auto"/>
        <w:ind w:firstLineChars="200" w:firstLine="480"/>
        <w:rPr>
          <w:bCs/>
          <w:sz w:val="24"/>
        </w:rPr>
      </w:pPr>
      <w:r>
        <w:rPr>
          <w:bCs/>
          <w:sz w:val="24"/>
        </w:rPr>
        <w:t>基金管理人应当在季度报告、</w:t>
      </w:r>
      <w:r>
        <w:rPr>
          <w:rFonts w:hint="eastAsia"/>
          <w:bCs/>
          <w:sz w:val="24"/>
        </w:rPr>
        <w:t>中期</w:t>
      </w:r>
      <w:r>
        <w:rPr>
          <w:bCs/>
          <w:sz w:val="24"/>
        </w:rPr>
        <w:t>报告、年度报告等定期报告和招募说明书（更新）等文件中披露基金参与融资交易和转融通证券出借业务情况，包括投资策略、业务开展情况、损益情况、风险及其管理情况</w:t>
      </w:r>
      <w:r>
        <w:rPr>
          <w:rFonts w:hint="eastAsia"/>
          <w:bCs/>
          <w:sz w:val="24"/>
        </w:rPr>
        <w:t>等，并就转融通证券出借业务在报告期内涉及的重大关联交易事项做详细说明</w:t>
      </w:r>
      <w:r>
        <w:rPr>
          <w:bCs/>
          <w:sz w:val="24"/>
        </w:rPr>
        <w:t>。</w:t>
      </w:r>
    </w:p>
    <w:p w14:paraId="64C639C6" w14:textId="77777777" w:rsidR="004E7329" w:rsidRDefault="00A30C01">
      <w:pPr>
        <w:spacing w:line="360" w:lineRule="auto"/>
        <w:ind w:firstLineChars="200" w:firstLine="480"/>
        <w:rPr>
          <w:sz w:val="24"/>
          <w:szCs w:val="24"/>
        </w:rPr>
      </w:pPr>
      <w:r>
        <w:rPr>
          <w:rFonts w:hint="eastAsia"/>
          <w:sz w:val="24"/>
          <w:szCs w:val="24"/>
        </w:rPr>
        <w:t>（十二）投资股指期货的</w:t>
      </w:r>
      <w:r>
        <w:rPr>
          <w:rFonts w:hint="eastAsia"/>
          <w:bCs/>
          <w:sz w:val="24"/>
        </w:rPr>
        <w:t>信息披露</w:t>
      </w:r>
    </w:p>
    <w:p w14:paraId="23A3432A" w14:textId="77777777" w:rsidR="004E7329" w:rsidRDefault="00A30C01">
      <w:pPr>
        <w:spacing w:line="360" w:lineRule="auto"/>
        <w:ind w:firstLineChars="200" w:firstLine="480"/>
        <w:rPr>
          <w:sz w:val="24"/>
          <w:szCs w:val="24"/>
        </w:rPr>
      </w:pPr>
      <w:r>
        <w:rPr>
          <w:sz w:val="24"/>
          <w:szCs w:val="24"/>
        </w:rPr>
        <w:t>基金管理人应当在季度报告、</w:t>
      </w:r>
      <w:r>
        <w:rPr>
          <w:rFonts w:hint="eastAsia"/>
          <w:sz w:val="24"/>
          <w:szCs w:val="24"/>
        </w:rPr>
        <w:t>中期</w:t>
      </w:r>
      <w:r>
        <w:rPr>
          <w:sz w:val="24"/>
          <w:szCs w:val="24"/>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14:paraId="49545AC1" w14:textId="77777777" w:rsidR="004E7329" w:rsidRDefault="00A30C01">
      <w:pPr>
        <w:spacing w:line="360" w:lineRule="auto"/>
        <w:ind w:firstLineChars="200" w:firstLine="480"/>
        <w:rPr>
          <w:sz w:val="24"/>
          <w:szCs w:val="24"/>
        </w:rPr>
      </w:pPr>
      <w:r>
        <w:rPr>
          <w:rFonts w:hint="eastAsia"/>
          <w:sz w:val="24"/>
          <w:szCs w:val="24"/>
        </w:rPr>
        <w:t>（十三）投资股票期权的信息披露</w:t>
      </w:r>
    </w:p>
    <w:p w14:paraId="442A764E" w14:textId="77777777" w:rsidR="004E7329" w:rsidRDefault="00A30C01">
      <w:pPr>
        <w:spacing w:line="360" w:lineRule="auto"/>
        <w:ind w:firstLineChars="200" w:firstLine="480"/>
        <w:rPr>
          <w:sz w:val="24"/>
          <w:szCs w:val="24"/>
        </w:rPr>
      </w:pPr>
      <w:r>
        <w:rPr>
          <w:rFonts w:hint="eastAsia"/>
          <w:sz w:val="24"/>
          <w:szCs w:val="24"/>
        </w:rPr>
        <w:t>基金管理人应当在季度报告、中期报告、年度报告等定期报告和招募说明书（更新）等文件中披露股票期权交易情况，包括投资政策、持仓情况、损益情况、风险指标、估值方法等，并充分揭示股票期权交易对基金总体风险的影响以及是否符合既定的投资政策和投资目标等。</w:t>
      </w:r>
    </w:p>
    <w:p w14:paraId="2C096029" w14:textId="77777777" w:rsidR="004E7329" w:rsidRDefault="00A30C01">
      <w:pPr>
        <w:spacing w:line="360" w:lineRule="auto"/>
        <w:ind w:firstLineChars="200" w:firstLine="480"/>
        <w:rPr>
          <w:sz w:val="24"/>
          <w:szCs w:val="24"/>
        </w:rPr>
      </w:pPr>
      <w:r>
        <w:rPr>
          <w:rFonts w:hint="eastAsia"/>
          <w:sz w:val="24"/>
          <w:szCs w:val="24"/>
        </w:rPr>
        <w:t>（十四）投资国债期货的信息披露</w:t>
      </w:r>
    </w:p>
    <w:p w14:paraId="7EBAC5DB" w14:textId="77777777" w:rsidR="004E7329" w:rsidRDefault="00A30C01">
      <w:pPr>
        <w:spacing w:line="360" w:lineRule="auto"/>
        <w:ind w:firstLineChars="200" w:firstLine="480"/>
        <w:rPr>
          <w:sz w:val="24"/>
          <w:szCs w:val="24"/>
        </w:rPr>
      </w:pPr>
      <w:r>
        <w:rPr>
          <w:rFonts w:hint="eastAsia"/>
          <w:sz w:val="24"/>
          <w:szCs w:val="24"/>
        </w:rPr>
        <w:t>基金管理人应当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5E454EE7" w14:textId="77777777" w:rsidR="004E7329" w:rsidRDefault="00A30C01">
      <w:pPr>
        <w:spacing w:line="360" w:lineRule="auto"/>
        <w:ind w:firstLineChars="200" w:firstLine="480"/>
        <w:rPr>
          <w:sz w:val="24"/>
          <w:szCs w:val="24"/>
        </w:rPr>
      </w:pPr>
      <w:r>
        <w:rPr>
          <w:rFonts w:hint="eastAsia"/>
          <w:sz w:val="24"/>
          <w:szCs w:val="24"/>
        </w:rPr>
        <w:t>（十五）投资资产支持证券的</w:t>
      </w:r>
      <w:r>
        <w:rPr>
          <w:rFonts w:hint="eastAsia"/>
          <w:bCs/>
          <w:sz w:val="24"/>
        </w:rPr>
        <w:t>信息披露</w:t>
      </w:r>
    </w:p>
    <w:p w14:paraId="23F0E6EF" w14:textId="77777777" w:rsidR="004E7329" w:rsidRDefault="00A30C01">
      <w:pPr>
        <w:spacing w:line="360" w:lineRule="auto"/>
        <w:ind w:firstLineChars="200" w:firstLine="480"/>
        <w:rPr>
          <w:sz w:val="24"/>
          <w:szCs w:val="24"/>
        </w:rPr>
      </w:pPr>
      <w:r>
        <w:rPr>
          <w:sz w:val="24"/>
          <w:szCs w:val="24"/>
        </w:rPr>
        <w:t>基金管理人应在基金年报及</w:t>
      </w:r>
      <w:r>
        <w:rPr>
          <w:rFonts w:hint="eastAsia"/>
          <w:sz w:val="24"/>
          <w:szCs w:val="24"/>
        </w:rPr>
        <w:t>中期报告</w:t>
      </w:r>
      <w:r>
        <w:rPr>
          <w:sz w:val="24"/>
          <w:szCs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sz w:val="24"/>
          <w:szCs w:val="24"/>
        </w:rPr>
        <w:t>10</w:t>
      </w:r>
      <w:r>
        <w:rPr>
          <w:sz w:val="24"/>
          <w:szCs w:val="24"/>
        </w:rPr>
        <w:t>名资产支持证券明细。</w:t>
      </w:r>
    </w:p>
    <w:p w14:paraId="6BD831B1" w14:textId="77777777" w:rsidR="004E7329" w:rsidRDefault="00A30C01">
      <w:pPr>
        <w:spacing w:line="360" w:lineRule="auto"/>
        <w:ind w:firstLineChars="200" w:firstLine="480"/>
        <w:rPr>
          <w:sz w:val="24"/>
          <w:szCs w:val="24"/>
        </w:rPr>
      </w:pPr>
      <w:r>
        <w:rPr>
          <w:rFonts w:hint="eastAsia"/>
          <w:sz w:val="24"/>
          <w:szCs w:val="24"/>
        </w:rPr>
        <w:t>（十六）实施</w:t>
      </w:r>
      <w:proofErr w:type="gramStart"/>
      <w:r>
        <w:rPr>
          <w:rFonts w:hint="eastAsia"/>
          <w:sz w:val="24"/>
          <w:szCs w:val="24"/>
        </w:rPr>
        <w:t>侧袋机制</w:t>
      </w:r>
      <w:proofErr w:type="gramEnd"/>
      <w:r>
        <w:rPr>
          <w:rFonts w:hint="eastAsia"/>
          <w:sz w:val="24"/>
          <w:szCs w:val="24"/>
        </w:rPr>
        <w:t>期间的信息披露</w:t>
      </w:r>
    </w:p>
    <w:p w14:paraId="5FF74F75" w14:textId="77777777" w:rsidR="004E7329" w:rsidRDefault="00A30C01">
      <w:pPr>
        <w:spacing w:line="360" w:lineRule="auto"/>
        <w:ind w:firstLineChars="200" w:firstLine="480"/>
        <w:rPr>
          <w:sz w:val="24"/>
          <w:szCs w:val="24"/>
        </w:rPr>
      </w:pPr>
      <w:r>
        <w:rPr>
          <w:rFonts w:hint="eastAsia"/>
          <w:sz w:val="24"/>
          <w:szCs w:val="24"/>
        </w:rPr>
        <w:t>本基金实施</w:t>
      </w:r>
      <w:proofErr w:type="gramStart"/>
      <w:r>
        <w:rPr>
          <w:rFonts w:hint="eastAsia"/>
          <w:sz w:val="24"/>
          <w:szCs w:val="24"/>
        </w:rPr>
        <w:t>侧袋机制</w:t>
      </w:r>
      <w:proofErr w:type="gramEnd"/>
      <w:r>
        <w:rPr>
          <w:rFonts w:hint="eastAsia"/>
          <w:sz w:val="24"/>
          <w:szCs w:val="24"/>
        </w:rPr>
        <w:t>的，相关信息披露义务人应当根据法律法规、基金合同和招募说明书的规定进行信息披露，详见招募说明书的规定。</w:t>
      </w:r>
    </w:p>
    <w:p w14:paraId="2DB01498" w14:textId="77777777" w:rsidR="004E7329" w:rsidRDefault="00A30C01">
      <w:pPr>
        <w:spacing w:line="360" w:lineRule="auto"/>
        <w:ind w:firstLineChars="200" w:firstLine="480"/>
        <w:rPr>
          <w:sz w:val="24"/>
          <w:szCs w:val="24"/>
        </w:rPr>
      </w:pPr>
      <w:r>
        <w:rPr>
          <w:sz w:val="24"/>
          <w:szCs w:val="24"/>
        </w:rPr>
        <w:lastRenderedPageBreak/>
        <w:t>（十</w:t>
      </w:r>
      <w:r>
        <w:rPr>
          <w:rFonts w:hint="eastAsia"/>
          <w:sz w:val="24"/>
          <w:szCs w:val="24"/>
        </w:rPr>
        <w:t>七</w:t>
      </w:r>
      <w:r>
        <w:rPr>
          <w:sz w:val="24"/>
          <w:szCs w:val="24"/>
        </w:rPr>
        <w:t>）中国证监会规定的其他信息</w:t>
      </w:r>
      <w:r>
        <w:rPr>
          <w:rFonts w:hint="eastAsia"/>
          <w:sz w:val="24"/>
          <w:szCs w:val="24"/>
        </w:rPr>
        <w:t>。</w:t>
      </w:r>
    </w:p>
    <w:p w14:paraId="5712E3EF" w14:textId="77777777" w:rsidR="004E7329" w:rsidRDefault="00A30C01">
      <w:pPr>
        <w:spacing w:line="360" w:lineRule="auto"/>
        <w:ind w:firstLineChars="200" w:firstLine="480"/>
        <w:rPr>
          <w:bCs/>
          <w:sz w:val="24"/>
        </w:rPr>
      </w:pPr>
      <w:r>
        <w:rPr>
          <w:bCs/>
          <w:sz w:val="24"/>
        </w:rPr>
        <w:t>六、信息披露事务管理</w:t>
      </w:r>
    </w:p>
    <w:p w14:paraId="0ABF2411" w14:textId="77777777" w:rsidR="004E7329" w:rsidRDefault="00A30C01">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61D7444A" w14:textId="77777777" w:rsidR="004E7329" w:rsidRDefault="00A30C01">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等法规的规定。</w:t>
      </w:r>
    </w:p>
    <w:p w14:paraId="1A63B9DB" w14:textId="77777777" w:rsidR="004E7329" w:rsidRDefault="00A30C01">
      <w:pPr>
        <w:spacing w:line="360" w:lineRule="auto"/>
        <w:ind w:firstLineChars="200" w:firstLine="480"/>
        <w:rPr>
          <w:bCs/>
          <w:sz w:val="24"/>
        </w:rPr>
      </w:pPr>
      <w:r>
        <w:rPr>
          <w:rFonts w:hint="eastAsia"/>
          <w:bCs/>
          <w:sz w:val="24"/>
        </w:rPr>
        <w:t>基金托管人应当按照相关法律、行政法规、中国证监会的规定和基金合同的约定，对基金管理人编制的基金净值信息、基金份额申购赎回价格、基金定期报告、更新的招募说明书、基金产品资料概要、基金清算报告等公开披露的相关基金信息进行复核、审查，</w:t>
      </w:r>
      <w:r>
        <w:rPr>
          <w:rFonts w:hint="eastAsia"/>
          <w:sz w:val="24"/>
        </w:rPr>
        <w:t>并向基金管理人进行书面或电子确认</w:t>
      </w:r>
      <w:r>
        <w:rPr>
          <w:rFonts w:hint="eastAsia"/>
          <w:bCs/>
          <w:sz w:val="24"/>
        </w:rPr>
        <w:t>。</w:t>
      </w:r>
    </w:p>
    <w:p w14:paraId="7EDDBA68" w14:textId="77777777" w:rsidR="004E7329" w:rsidRDefault="00A30C01">
      <w:pPr>
        <w:spacing w:line="360" w:lineRule="auto"/>
        <w:ind w:firstLineChars="200" w:firstLine="480"/>
        <w:rPr>
          <w:bCs/>
          <w:sz w:val="24"/>
        </w:rPr>
      </w:pPr>
      <w:r>
        <w:rPr>
          <w:rFonts w:hint="eastAsia"/>
          <w:bCs/>
          <w:sz w:val="24"/>
        </w:rPr>
        <w:t>基金管理人、基金托管人应当在规定报刊中选择披露信息的报刊，单只基金只需选择一家报刊。基金管理人、基金托管人应当向中国证监会基金电子披露网站报送拟披露的基金信息，并保证相关报送信息的真实、准确、完整、及时。</w:t>
      </w:r>
    </w:p>
    <w:p w14:paraId="1B451C4C" w14:textId="77777777" w:rsidR="004E7329" w:rsidRDefault="00A30C01">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误导投资者、不影响基金正常投资操作的前提下，自主提升信息披露服务的质量。具体要求应当符合中国证监会相关规定。前述自主披露如产生信息披露费用，该费用不得从基金财产中列支。</w:t>
      </w:r>
    </w:p>
    <w:p w14:paraId="455B5478" w14:textId="77777777" w:rsidR="004E7329" w:rsidRDefault="00A30C01">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5BC456A9" w14:textId="77777777" w:rsidR="004E7329" w:rsidRDefault="00A30C01">
      <w:pPr>
        <w:spacing w:line="360" w:lineRule="auto"/>
        <w:ind w:firstLineChars="200" w:firstLine="480"/>
        <w:rPr>
          <w:bCs/>
          <w:sz w:val="24"/>
        </w:rPr>
      </w:pPr>
      <w:r>
        <w:rPr>
          <w:bCs/>
          <w:sz w:val="24"/>
        </w:rPr>
        <w:t>七、信息披露文件的存放与查阅</w:t>
      </w:r>
    </w:p>
    <w:p w14:paraId="163D6DC9" w14:textId="77777777" w:rsidR="004E7329" w:rsidRDefault="00A30C01">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依法必须披露的信息发布后，基金管理人、基金托管人应当按照相关法律法规规定将信息置备于公司住所，供社会公众查阅、复制。</w:t>
      </w:r>
    </w:p>
    <w:p w14:paraId="4DA96A12" w14:textId="77777777" w:rsidR="004E7329" w:rsidRDefault="00A30C01">
      <w:pPr>
        <w:spacing w:line="360" w:lineRule="auto"/>
        <w:ind w:firstLineChars="200" w:firstLine="480"/>
        <w:rPr>
          <w:bCs/>
          <w:sz w:val="24"/>
        </w:rPr>
      </w:pPr>
      <w:r>
        <w:rPr>
          <w:rFonts w:hint="eastAsia"/>
          <w:bCs/>
          <w:sz w:val="24"/>
        </w:rPr>
        <w:t>八、暂停或延迟披露基金信息的情形</w:t>
      </w:r>
    </w:p>
    <w:p w14:paraId="77571B43" w14:textId="77777777" w:rsidR="004E7329" w:rsidRDefault="00A30C01">
      <w:pPr>
        <w:spacing w:line="360" w:lineRule="auto"/>
        <w:ind w:firstLineChars="200" w:firstLine="480"/>
        <w:rPr>
          <w:sz w:val="24"/>
          <w:szCs w:val="24"/>
        </w:rPr>
      </w:pPr>
      <w:r>
        <w:rPr>
          <w:sz w:val="24"/>
          <w:szCs w:val="24"/>
        </w:rPr>
        <w:t>1</w:t>
      </w:r>
      <w:r>
        <w:rPr>
          <w:sz w:val="24"/>
          <w:szCs w:val="24"/>
        </w:rPr>
        <w:t>、不可抗力；</w:t>
      </w:r>
    </w:p>
    <w:p w14:paraId="63BDDAAA" w14:textId="77777777" w:rsidR="004E7329" w:rsidRDefault="00A30C01">
      <w:pPr>
        <w:spacing w:line="360" w:lineRule="auto"/>
        <w:ind w:firstLineChars="200" w:firstLine="480"/>
        <w:rPr>
          <w:sz w:val="24"/>
          <w:szCs w:val="24"/>
        </w:rPr>
      </w:pPr>
      <w:r>
        <w:rPr>
          <w:sz w:val="24"/>
          <w:szCs w:val="24"/>
        </w:rPr>
        <w:t>2</w:t>
      </w:r>
      <w:r>
        <w:rPr>
          <w:sz w:val="24"/>
          <w:szCs w:val="24"/>
        </w:rPr>
        <w:t>、发生暂停估值的情形；</w:t>
      </w:r>
    </w:p>
    <w:p w14:paraId="057A9962" w14:textId="77777777" w:rsidR="004E7329" w:rsidRDefault="00A30C01">
      <w:pPr>
        <w:spacing w:line="360" w:lineRule="auto"/>
        <w:ind w:firstLineChars="200" w:firstLine="480"/>
        <w:rPr>
          <w:bCs/>
          <w:sz w:val="24"/>
        </w:rPr>
      </w:pPr>
      <w:r>
        <w:rPr>
          <w:rFonts w:hint="eastAsia"/>
          <w:bCs/>
          <w:sz w:val="24"/>
        </w:rPr>
        <w:t>3</w:t>
      </w:r>
      <w:r>
        <w:rPr>
          <w:rFonts w:hint="eastAsia"/>
          <w:bCs/>
          <w:sz w:val="24"/>
        </w:rPr>
        <w:t>、法律法规规定、中国证监会或基金合同认定的其他情形。</w:t>
      </w:r>
    </w:p>
    <w:p w14:paraId="4B5AEE1D" w14:textId="77777777" w:rsidR="004E7329" w:rsidRDefault="00A30C01">
      <w:pPr>
        <w:pStyle w:val="1"/>
        <w:spacing w:before="0" w:after="0"/>
        <w:jc w:val="center"/>
        <w:rPr>
          <w:rFonts w:ascii="Times New Roman"/>
          <w:color w:val="auto"/>
          <w:sz w:val="30"/>
        </w:rPr>
      </w:pPr>
      <w:r>
        <w:rPr>
          <w:rFonts w:ascii="Times New Roman"/>
          <w:b w:val="0"/>
          <w:bCs/>
          <w:color w:val="auto"/>
          <w:kern w:val="44"/>
          <w:sz w:val="21"/>
        </w:rPr>
        <w:br w:type="page"/>
      </w:r>
      <w:bookmarkStart w:id="398" w:name="_Toc29891"/>
      <w:bookmarkStart w:id="399" w:name="_Toc123051465"/>
      <w:bookmarkStart w:id="400" w:name="_Toc141703899"/>
      <w:bookmarkStart w:id="401" w:name="_Toc34663827"/>
      <w:bookmarkStart w:id="402" w:name="_Toc25647"/>
      <w:bookmarkStart w:id="403" w:name="_Toc10006"/>
      <w:bookmarkStart w:id="404" w:name="_Toc8049"/>
      <w:bookmarkStart w:id="405" w:name="_Toc11113"/>
      <w:bookmarkStart w:id="406" w:name="_Toc98560364"/>
      <w:bookmarkStart w:id="407" w:name="_Toc9005"/>
      <w:bookmarkStart w:id="408" w:name="_Toc27464"/>
      <w:bookmarkStart w:id="409" w:name="_Toc7170"/>
      <w:bookmarkStart w:id="410" w:name="_Toc139991749"/>
      <w:bookmarkStart w:id="411" w:name="_Toc123102466"/>
      <w:bookmarkStart w:id="412" w:name="_Toc123112247"/>
      <w:bookmarkStart w:id="413" w:name="_Toc8059"/>
      <w:bookmarkStart w:id="414" w:name="_Toc22978"/>
      <w:bookmarkStart w:id="415" w:name="_Toc6237"/>
      <w:bookmarkEnd w:id="396"/>
      <w:r>
        <w:rPr>
          <w:rFonts w:ascii="Times New Roman"/>
          <w:color w:val="auto"/>
          <w:sz w:val="30"/>
        </w:rPr>
        <w:lastRenderedPageBreak/>
        <w:t>第十九部分</w:t>
      </w:r>
      <w:bookmarkStart w:id="416" w:name="_Hlt88828593"/>
      <w:r>
        <w:rPr>
          <w:rFonts w:ascii="Times New Roman"/>
          <w:color w:val="auto"/>
          <w:sz w:val="30"/>
        </w:rPr>
        <w:t>基金合同</w:t>
      </w:r>
      <w:bookmarkEnd w:id="416"/>
      <w:r>
        <w:rPr>
          <w:rFonts w:ascii="Times New Roman"/>
          <w:color w:val="auto"/>
          <w:sz w:val="30"/>
        </w:rPr>
        <w:t>的变更、终止与基金财产的清算</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7A6D9A22" w14:textId="77777777" w:rsidR="004E7329" w:rsidRDefault="004E7329">
      <w:pPr>
        <w:spacing w:line="360" w:lineRule="auto"/>
        <w:ind w:firstLineChars="200" w:firstLine="480"/>
        <w:rPr>
          <w:bCs/>
          <w:sz w:val="24"/>
        </w:rPr>
      </w:pPr>
    </w:p>
    <w:p w14:paraId="59BF151E" w14:textId="77777777" w:rsidR="004E7329" w:rsidRDefault="00A30C01">
      <w:pPr>
        <w:spacing w:line="360" w:lineRule="auto"/>
        <w:ind w:firstLineChars="200" w:firstLine="480"/>
        <w:rPr>
          <w:bCs/>
          <w:sz w:val="24"/>
        </w:rPr>
      </w:pPr>
      <w:bookmarkStart w:id="417" w:name="_Toc79392639"/>
      <w:r>
        <w:rPr>
          <w:bCs/>
          <w:sz w:val="24"/>
        </w:rPr>
        <w:t>一、基金合同的变更</w:t>
      </w:r>
      <w:bookmarkEnd w:id="417"/>
    </w:p>
    <w:p w14:paraId="129A0907" w14:textId="77777777" w:rsidR="004E7329" w:rsidRDefault="00A30C01">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w:t>
      </w:r>
      <w:r>
        <w:rPr>
          <w:bCs/>
          <w:sz w:val="24"/>
        </w:rPr>
        <w:t>规定和基金合同约定可不经基金份额持有人大会决议通过的事项，由基金管理人和基金托管人同意后变更并公告，并报中国证监会备案。</w:t>
      </w:r>
    </w:p>
    <w:p w14:paraId="3A58FEF3" w14:textId="77777777" w:rsidR="004E7329" w:rsidRDefault="00A30C01">
      <w:pPr>
        <w:spacing w:line="360" w:lineRule="auto"/>
        <w:ind w:firstLineChars="200" w:firstLine="480"/>
        <w:rPr>
          <w:bCs/>
          <w:sz w:val="24"/>
        </w:rPr>
      </w:pPr>
      <w:r>
        <w:rPr>
          <w:bCs/>
          <w:sz w:val="24"/>
        </w:rPr>
        <w:t>2</w:t>
      </w:r>
      <w:r>
        <w:rPr>
          <w:bCs/>
          <w:sz w:val="24"/>
        </w:rPr>
        <w:t>、关于基金合同变更的基金份额持有人大会决议自生效后方可执行，</w:t>
      </w:r>
      <w:proofErr w:type="gramStart"/>
      <w:r>
        <w:rPr>
          <w:bCs/>
          <w:sz w:val="24"/>
        </w:rPr>
        <w:t>自决议</w:t>
      </w:r>
      <w:proofErr w:type="gramEnd"/>
      <w:r>
        <w:rPr>
          <w:bCs/>
          <w:sz w:val="24"/>
        </w:rPr>
        <w:t>生效后依照《信息披露办法》的有关规定在规定媒介公告。</w:t>
      </w:r>
    </w:p>
    <w:p w14:paraId="03398CF8" w14:textId="77777777" w:rsidR="004E7329" w:rsidRDefault="00A30C01">
      <w:pPr>
        <w:spacing w:line="360" w:lineRule="auto"/>
        <w:ind w:firstLineChars="200" w:firstLine="480"/>
        <w:rPr>
          <w:sz w:val="24"/>
        </w:rPr>
      </w:pPr>
      <w:r>
        <w:rPr>
          <w:rFonts w:hint="eastAsia"/>
          <w:sz w:val="24"/>
        </w:rPr>
        <w:t>二、</w:t>
      </w:r>
      <w:r>
        <w:rPr>
          <w:bCs/>
          <w:sz w:val="24"/>
        </w:rPr>
        <w:t>基金合同</w:t>
      </w:r>
      <w:r>
        <w:rPr>
          <w:rFonts w:hint="eastAsia"/>
          <w:sz w:val="24"/>
        </w:rPr>
        <w:t>的终止事由</w:t>
      </w:r>
    </w:p>
    <w:p w14:paraId="51E1ADA8" w14:textId="77777777" w:rsidR="004E7329" w:rsidRDefault="00A30C01">
      <w:pPr>
        <w:spacing w:line="360" w:lineRule="auto"/>
        <w:ind w:firstLineChars="200" w:firstLine="480"/>
        <w:rPr>
          <w:bCs/>
          <w:sz w:val="24"/>
        </w:rPr>
      </w:pPr>
      <w:r>
        <w:rPr>
          <w:bCs/>
          <w:sz w:val="24"/>
        </w:rPr>
        <w:t>有下列情形之一的，</w:t>
      </w:r>
      <w:r>
        <w:rPr>
          <w:rFonts w:hint="eastAsia"/>
          <w:bCs/>
          <w:sz w:val="24"/>
        </w:rPr>
        <w:t>经履行相关</w:t>
      </w:r>
      <w:r>
        <w:rPr>
          <w:bCs/>
          <w:sz w:val="24"/>
        </w:rPr>
        <w:t>程序后，基金合同应当终止：</w:t>
      </w:r>
    </w:p>
    <w:p w14:paraId="59CFDC46" w14:textId="77777777" w:rsidR="004E7329" w:rsidRDefault="00A30C01">
      <w:pPr>
        <w:spacing w:line="360" w:lineRule="auto"/>
        <w:ind w:firstLineChars="200" w:firstLine="480"/>
        <w:rPr>
          <w:bCs/>
          <w:sz w:val="24"/>
        </w:rPr>
      </w:pPr>
      <w:r>
        <w:rPr>
          <w:bCs/>
          <w:sz w:val="24"/>
        </w:rPr>
        <w:t>1</w:t>
      </w:r>
      <w:r>
        <w:rPr>
          <w:bCs/>
          <w:sz w:val="24"/>
        </w:rPr>
        <w:t>、基金份额持有人大会决定终止的；</w:t>
      </w:r>
    </w:p>
    <w:p w14:paraId="16425CE6" w14:textId="77777777" w:rsidR="004E7329" w:rsidRDefault="00A30C01">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0AF29383" w14:textId="77777777" w:rsidR="004E7329" w:rsidRDefault="00A30C01">
      <w:pPr>
        <w:spacing w:line="360" w:lineRule="auto"/>
        <w:ind w:firstLineChars="200" w:firstLine="480"/>
        <w:rPr>
          <w:bCs/>
          <w:sz w:val="24"/>
        </w:rPr>
      </w:pPr>
      <w:r>
        <w:rPr>
          <w:rFonts w:hint="eastAsia"/>
          <w:bCs/>
          <w:sz w:val="24"/>
        </w:rPr>
        <w:t>3</w:t>
      </w:r>
      <w:r>
        <w:rPr>
          <w:bCs/>
          <w:sz w:val="24"/>
        </w:rPr>
        <w:t>、基金合同约定的其他情形；</w:t>
      </w:r>
    </w:p>
    <w:p w14:paraId="1711C5A9" w14:textId="77777777" w:rsidR="004E7329" w:rsidRDefault="00A30C01">
      <w:pPr>
        <w:spacing w:line="360" w:lineRule="auto"/>
        <w:ind w:firstLineChars="200" w:firstLine="480"/>
        <w:rPr>
          <w:bCs/>
          <w:sz w:val="24"/>
        </w:rPr>
      </w:pPr>
      <w:r>
        <w:rPr>
          <w:rFonts w:hint="eastAsia"/>
          <w:bCs/>
          <w:sz w:val="24"/>
        </w:rPr>
        <w:t>4</w:t>
      </w:r>
      <w:r>
        <w:rPr>
          <w:bCs/>
          <w:sz w:val="24"/>
        </w:rPr>
        <w:t>、相关法律法规和中国证监会规定的其他情况。</w:t>
      </w:r>
    </w:p>
    <w:p w14:paraId="1FD8994C" w14:textId="77777777" w:rsidR="004E7329" w:rsidRDefault="00A30C01">
      <w:pPr>
        <w:spacing w:line="360" w:lineRule="auto"/>
        <w:ind w:firstLineChars="200" w:firstLine="480"/>
        <w:rPr>
          <w:bCs/>
          <w:sz w:val="24"/>
        </w:rPr>
      </w:pPr>
      <w:r>
        <w:rPr>
          <w:bCs/>
          <w:sz w:val="24"/>
        </w:rPr>
        <w:t>三、基金财产的清算</w:t>
      </w:r>
    </w:p>
    <w:p w14:paraId="537DB53A" w14:textId="77777777" w:rsidR="004E7329" w:rsidRDefault="00A30C01">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89E49E4" w14:textId="77777777" w:rsidR="004E7329" w:rsidRDefault="00A30C01">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0B855ED0" w14:textId="77777777" w:rsidR="004E7329" w:rsidRDefault="00A30C01">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69300C5" w14:textId="77777777" w:rsidR="004E7329" w:rsidRDefault="00A30C01">
      <w:pPr>
        <w:spacing w:line="360" w:lineRule="auto"/>
        <w:ind w:firstLineChars="200" w:firstLine="480"/>
        <w:rPr>
          <w:bCs/>
          <w:sz w:val="24"/>
        </w:rPr>
      </w:pPr>
      <w:r>
        <w:rPr>
          <w:bCs/>
          <w:sz w:val="24"/>
        </w:rPr>
        <w:t>4</w:t>
      </w:r>
      <w:r>
        <w:rPr>
          <w:bCs/>
          <w:sz w:val="24"/>
        </w:rPr>
        <w:t>、基金财产清算程序：</w:t>
      </w:r>
    </w:p>
    <w:p w14:paraId="209149AE" w14:textId="77777777" w:rsidR="004E7329" w:rsidRDefault="00A30C01">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00C44FF6" w14:textId="77777777" w:rsidR="004E7329" w:rsidRDefault="00A30C01">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063C493E" w14:textId="77777777" w:rsidR="004E7329" w:rsidRDefault="00A30C01">
      <w:pPr>
        <w:spacing w:line="360" w:lineRule="auto"/>
        <w:ind w:firstLineChars="200" w:firstLine="480"/>
        <w:rPr>
          <w:bCs/>
          <w:sz w:val="24"/>
        </w:rPr>
      </w:pPr>
      <w:r>
        <w:rPr>
          <w:bCs/>
          <w:sz w:val="24"/>
        </w:rPr>
        <w:t>（</w:t>
      </w:r>
      <w:r>
        <w:rPr>
          <w:bCs/>
          <w:sz w:val="24"/>
        </w:rPr>
        <w:t>3</w:t>
      </w:r>
      <w:r>
        <w:rPr>
          <w:bCs/>
          <w:sz w:val="24"/>
        </w:rPr>
        <w:t>）对基金财产进行估值和变现；</w:t>
      </w:r>
    </w:p>
    <w:p w14:paraId="51D27DD4" w14:textId="77777777" w:rsidR="004E7329" w:rsidRDefault="00A30C01">
      <w:pPr>
        <w:spacing w:line="360" w:lineRule="auto"/>
        <w:ind w:firstLineChars="200" w:firstLine="480"/>
        <w:rPr>
          <w:bCs/>
          <w:sz w:val="24"/>
        </w:rPr>
      </w:pPr>
      <w:r>
        <w:rPr>
          <w:bCs/>
          <w:sz w:val="24"/>
        </w:rPr>
        <w:lastRenderedPageBreak/>
        <w:t>（</w:t>
      </w:r>
      <w:r>
        <w:rPr>
          <w:bCs/>
          <w:sz w:val="24"/>
        </w:rPr>
        <w:t>4</w:t>
      </w:r>
      <w:r>
        <w:rPr>
          <w:bCs/>
          <w:sz w:val="24"/>
        </w:rPr>
        <w:t>）制作清算报告；</w:t>
      </w:r>
    </w:p>
    <w:p w14:paraId="13321D18" w14:textId="77777777" w:rsidR="004E7329" w:rsidRDefault="00A30C01">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0492EB9A" w14:textId="77777777" w:rsidR="004E7329" w:rsidRDefault="00A30C01">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3652A2C" w14:textId="77777777" w:rsidR="004E7329" w:rsidRDefault="00A30C01">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B0F8871" w14:textId="77777777" w:rsidR="004E7329" w:rsidRDefault="00A30C01">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sz w:val="24"/>
        </w:rPr>
        <w:t>，但因本基金所持证券的流动性受到限制而不能及时变现的，清算期限相应顺延</w:t>
      </w:r>
      <w:r>
        <w:rPr>
          <w:bCs/>
          <w:sz w:val="24"/>
        </w:rPr>
        <w:t>。</w:t>
      </w:r>
    </w:p>
    <w:p w14:paraId="0DF22235" w14:textId="77777777" w:rsidR="004E7329" w:rsidRDefault="00A30C01">
      <w:pPr>
        <w:spacing w:line="360" w:lineRule="auto"/>
        <w:ind w:firstLineChars="200" w:firstLine="480"/>
        <w:rPr>
          <w:bCs/>
          <w:sz w:val="24"/>
        </w:rPr>
      </w:pPr>
      <w:r>
        <w:rPr>
          <w:bCs/>
          <w:sz w:val="24"/>
        </w:rPr>
        <w:t>四、清算费用</w:t>
      </w:r>
    </w:p>
    <w:p w14:paraId="1D1705DA" w14:textId="77777777" w:rsidR="004E7329" w:rsidRDefault="00A30C01">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17483153" w14:textId="77777777" w:rsidR="004E7329" w:rsidRDefault="00A30C01">
      <w:pPr>
        <w:spacing w:line="360" w:lineRule="auto"/>
        <w:ind w:firstLineChars="200" w:firstLine="480"/>
        <w:rPr>
          <w:bCs/>
          <w:sz w:val="24"/>
        </w:rPr>
      </w:pPr>
      <w:r>
        <w:rPr>
          <w:bCs/>
          <w:sz w:val="24"/>
        </w:rPr>
        <w:t>五、基金财产清算剩余资产的分配</w:t>
      </w:r>
    </w:p>
    <w:p w14:paraId="4798E850" w14:textId="77777777" w:rsidR="004E7329" w:rsidRDefault="00A30C01">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50151084" w14:textId="77777777" w:rsidR="004E7329" w:rsidRDefault="00A30C01">
      <w:pPr>
        <w:spacing w:line="360" w:lineRule="auto"/>
        <w:ind w:firstLineChars="200" w:firstLine="480"/>
        <w:rPr>
          <w:bCs/>
          <w:sz w:val="24"/>
        </w:rPr>
      </w:pPr>
      <w:r>
        <w:rPr>
          <w:bCs/>
          <w:sz w:val="24"/>
        </w:rPr>
        <w:t>六、基金财产清算的公告</w:t>
      </w:r>
    </w:p>
    <w:p w14:paraId="53276E6B" w14:textId="77777777" w:rsidR="004E7329" w:rsidRDefault="00A30C01">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2AC3F03D" w14:textId="77777777" w:rsidR="004E7329" w:rsidRDefault="00A30C01">
      <w:pPr>
        <w:spacing w:line="360" w:lineRule="auto"/>
        <w:ind w:firstLineChars="200" w:firstLine="480"/>
        <w:rPr>
          <w:bCs/>
          <w:sz w:val="24"/>
        </w:rPr>
      </w:pPr>
      <w:r>
        <w:rPr>
          <w:bCs/>
          <w:sz w:val="24"/>
        </w:rPr>
        <w:t>七、基金财产清算账册及文件的保存</w:t>
      </w:r>
    </w:p>
    <w:p w14:paraId="39E4272E" w14:textId="77777777" w:rsidR="004E7329" w:rsidRDefault="00A30C01">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r>
        <w:rPr>
          <w:rFonts w:hint="eastAsia"/>
          <w:bCs/>
          <w:sz w:val="24"/>
        </w:rPr>
        <w:t>，</w:t>
      </w:r>
      <w:r>
        <w:rPr>
          <w:bCs/>
          <w:sz w:val="24"/>
        </w:rPr>
        <w:t>法律法规或监管规则另有规定的</w:t>
      </w:r>
      <w:r>
        <w:rPr>
          <w:rFonts w:hint="eastAsia"/>
          <w:bCs/>
          <w:sz w:val="24"/>
        </w:rPr>
        <w:t>，</w:t>
      </w:r>
      <w:r>
        <w:rPr>
          <w:bCs/>
          <w:sz w:val="24"/>
        </w:rPr>
        <w:t>从其</w:t>
      </w:r>
      <w:r>
        <w:rPr>
          <w:rFonts w:hint="eastAsia"/>
          <w:bCs/>
          <w:sz w:val="24"/>
        </w:rPr>
        <w:t>规定</w:t>
      </w:r>
      <w:r>
        <w:rPr>
          <w:bCs/>
          <w:sz w:val="24"/>
        </w:rPr>
        <w:t>。</w:t>
      </w:r>
    </w:p>
    <w:p w14:paraId="00BFF372" w14:textId="77777777" w:rsidR="004E7329" w:rsidRDefault="004E7329">
      <w:pPr>
        <w:spacing w:line="360" w:lineRule="auto"/>
        <w:ind w:firstLineChars="200" w:firstLine="480"/>
        <w:rPr>
          <w:bCs/>
          <w:sz w:val="24"/>
        </w:rPr>
      </w:pPr>
    </w:p>
    <w:p w14:paraId="5EEB06D2" w14:textId="77777777" w:rsidR="004E7329" w:rsidRDefault="00A30C01">
      <w:pPr>
        <w:pStyle w:val="1"/>
        <w:spacing w:before="0" w:after="0"/>
        <w:jc w:val="center"/>
        <w:rPr>
          <w:rFonts w:ascii="Times New Roman"/>
          <w:b w:val="0"/>
          <w:color w:val="auto"/>
        </w:rPr>
      </w:pPr>
      <w:bookmarkStart w:id="418" w:name="_Toc48649720"/>
      <w:bookmarkStart w:id="419" w:name="_Toc123102467"/>
      <w:bookmarkStart w:id="420" w:name="_Toc123051466"/>
      <w:bookmarkStart w:id="421" w:name="_Toc79392641"/>
      <w:bookmarkStart w:id="422" w:name="_Toc98560365"/>
      <w:bookmarkStart w:id="423" w:name="_Toc123112248"/>
      <w:r>
        <w:rPr>
          <w:rFonts w:ascii="Times New Roman"/>
          <w:b w:val="0"/>
          <w:bCs/>
          <w:color w:val="auto"/>
        </w:rPr>
        <w:br w:type="page"/>
      </w:r>
      <w:bookmarkStart w:id="424" w:name="_Toc23166"/>
      <w:bookmarkStart w:id="425" w:name="_Toc408572913"/>
      <w:bookmarkStart w:id="426" w:name="_Toc34663828"/>
      <w:bookmarkStart w:id="427" w:name="_Toc30645"/>
      <w:bookmarkStart w:id="428" w:name="_Toc21240"/>
      <w:bookmarkStart w:id="429" w:name="_Toc139991750"/>
      <w:bookmarkStart w:id="430" w:name="_Toc12191"/>
      <w:bookmarkStart w:id="431" w:name="_Toc9708"/>
      <w:bookmarkStart w:id="432" w:name="_Toc8710"/>
      <w:bookmarkStart w:id="433" w:name="_Toc27058"/>
      <w:bookmarkStart w:id="434" w:name="_Toc7367"/>
      <w:bookmarkStart w:id="435" w:name="_Toc141703901"/>
      <w:bookmarkStart w:id="436" w:name="_Toc23022"/>
      <w:bookmarkStart w:id="437" w:name="_Toc28549"/>
      <w:bookmarkStart w:id="438" w:name="_Toc13398"/>
      <w:r>
        <w:rPr>
          <w:rFonts w:ascii="Times New Roman"/>
          <w:color w:val="auto"/>
          <w:sz w:val="30"/>
        </w:rPr>
        <w:lastRenderedPageBreak/>
        <w:t>第二十部分</w:t>
      </w:r>
      <w:bookmarkEnd w:id="424"/>
      <w:r>
        <w:rPr>
          <w:rFonts w:ascii="Times New Roman" w:hint="eastAsia"/>
          <w:color w:val="auto"/>
          <w:sz w:val="30"/>
        </w:rPr>
        <w:t xml:space="preserve">  </w:t>
      </w:r>
      <w:r>
        <w:rPr>
          <w:rFonts w:ascii="Times New Roman" w:hint="eastAsia"/>
          <w:color w:val="auto"/>
          <w:sz w:val="30"/>
        </w:rPr>
        <w:t>基金份额的分拆</w:t>
      </w:r>
      <w:bookmarkEnd w:id="425"/>
      <w:bookmarkEnd w:id="426"/>
    </w:p>
    <w:p w14:paraId="79719F25" w14:textId="77777777" w:rsidR="004E7329" w:rsidRDefault="004E7329">
      <w:pPr>
        <w:jc w:val="left"/>
        <w:rPr>
          <w:bCs/>
          <w:sz w:val="24"/>
        </w:rPr>
      </w:pPr>
    </w:p>
    <w:p w14:paraId="16F35996" w14:textId="77777777" w:rsidR="004E7329" w:rsidRDefault="00A30C01">
      <w:pPr>
        <w:spacing w:line="360" w:lineRule="auto"/>
        <w:ind w:firstLineChars="200" w:firstLine="480"/>
        <w:rPr>
          <w:bCs/>
          <w:sz w:val="24"/>
        </w:rPr>
      </w:pPr>
      <w:r>
        <w:rPr>
          <w:rFonts w:hint="eastAsia"/>
          <w:bCs/>
          <w:sz w:val="24"/>
        </w:rPr>
        <w:t>在不损害基金份额持有人利益的前提下，经基金管理人与基金托管人协商一致并按照监管部门的要求履行适当程序后，本基金可进行份额分拆，通过增加基金份额的方式，使基金份额净值降低。</w:t>
      </w:r>
    </w:p>
    <w:p w14:paraId="10C08ECF" w14:textId="77777777" w:rsidR="004E7329" w:rsidRDefault="004E7329">
      <w:pPr>
        <w:ind w:firstLine="420"/>
      </w:pPr>
    </w:p>
    <w:p w14:paraId="46336155" w14:textId="77777777" w:rsidR="004E7329" w:rsidRDefault="00A30C01">
      <w:pPr>
        <w:pStyle w:val="1"/>
        <w:spacing w:before="0" w:after="0"/>
        <w:jc w:val="center"/>
        <w:rPr>
          <w:rFonts w:ascii="Times New Roman"/>
          <w:color w:val="auto"/>
          <w:sz w:val="30"/>
        </w:rPr>
      </w:pPr>
      <w:r>
        <w:br w:type="page"/>
      </w:r>
      <w:bookmarkStart w:id="439" w:name="_Toc34663829"/>
      <w:r>
        <w:rPr>
          <w:rFonts w:ascii="Times New Roman"/>
          <w:color w:val="auto"/>
          <w:sz w:val="30"/>
        </w:rPr>
        <w:lastRenderedPageBreak/>
        <w:t>第二十</w:t>
      </w:r>
      <w:r>
        <w:rPr>
          <w:rFonts w:ascii="Times New Roman" w:hint="eastAsia"/>
          <w:color w:val="auto"/>
          <w:sz w:val="30"/>
        </w:rPr>
        <w:t>一</w:t>
      </w:r>
      <w:r>
        <w:rPr>
          <w:rFonts w:ascii="Times New Roman"/>
          <w:color w:val="auto"/>
          <w:sz w:val="30"/>
        </w:rPr>
        <w:t>部分违约责任</w:t>
      </w:r>
      <w:bookmarkEnd w:id="418"/>
      <w:bookmarkEnd w:id="419"/>
      <w:bookmarkEnd w:id="420"/>
      <w:bookmarkEnd w:id="421"/>
      <w:bookmarkEnd w:id="422"/>
      <w:bookmarkEnd w:id="423"/>
      <w:bookmarkEnd w:id="427"/>
      <w:bookmarkEnd w:id="428"/>
      <w:bookmarkEnd w:id="429"/>
      <w:bookmarkEnd w:id="430"/>
      <w:bookmarkEnd w:id="431"/>
      <w:bookmarkEnd w:id="432"/>
      <w:bookmarkEnd w:id="433"/>
      <w:bookmarkEnd w:id="434"/>
      <w:bookmarkEnd w:id="435"/>
      <w:bookmarkEnd w:id="436"/>
      <w:bookmarkEnd w:id="437"/>
      <w:bookmarkEnd w:id="438"/>
      <w:bookmarkEnd w:id="439"/>
    </w:p>
    <w:p w14:paraId="3C29D451" w14:textId="77777777" w:rsidR="004E7329" w:rsidRDefault="004E7329">
      <w:pPr>
        <w:spacing w:line="360" w:lineRule="auto"/>
        <w:ind w:firstLineChars="200" w:firstLine="480"/>
        <w:rPr>
          <w:bCs/>
          <w:sz w:val="24"/>
        </w:rPr>
      </w:pPr>
    </w:p>
    <w:p w14:paraId="2BC30A7C" w14:textId="77777777" w:rsidR="004E7329" w:rsidRDefault="00A30C01">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7475EF77" w14:textId="77777777" w:rsidR="004E7329" w:rsidRDefault="00A30C01">
      <w:pPr>
        <w:spacing w:line="360" w:lineRule="auto"/>
        <w:ind w:firstLineChars="200" w:firstLine="480"/>
        <w:rPr>
          <w:bCs/>
          <w:sz w:val="24"/>
        </w:rPr>
      </w:pPr>
      <w:r>
        <w:rPr>
          <w:rFonts w:hint="eastAsia"/>
          <w:bCs/>
          <w:sz w:val="24"/>
        </w:rPr>
        <w:t>但是如发生下列情况，当事人免责：</w:t>
      </w:r>
    </w:p>
    <w:p w14:paraId="6B709FD0" w14:textId="77777777" w:rsidR="004E7329" w:rsidRDefault="00A30C01">
      <w:pPr>
        <w:spacing w:line="360" w:lineRule="auto"/>
        <w:ind w:firstLineChars="200" w:firstLine="480"/>
        <w:rPr>
          <w:bCs/>
          <w:sz w:val="24"/>
        </w:rPr>
      </w:pPr>
      <w:r>
        <w:rPr>
          <w:rFonts w:hint="eastAsia"/>
          <w:bCs/>
          <w:sz w:val="24"/>
        </w:rPr>
        <w:t>1</w:t>
      </w:r>
      <w:r>
        <w:rPr>
          <w:rFonts w:hint="eastAsia"/>
          <w:bCs/>
          <w:sz w:val="24"/>
        </w:rPr>
        <w:t>、不可抗力；</w:t>
      </w:r>
    </w:p>
    <w:p w14:paraId="5AAFEADE" w14:textId="77777777" w:rsidR="004E7329" w:rsidRDefault="00A30C01">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29D22DAD" w14:textId="77777777" w:rsidR="004E7329" w:rsidRDefault="00A30C01">
      <w:pPr>
        <w:spacing w:line="360" w:lineRule="auto"/>
        <w:ind w:firstLineChars="200" w:firstLine="480"/>
        <w:rPr>
          <w:bCs/>
          <w:sz w:val="24"/>
        </w:rPr>
      </w:pPr>
      <w:r>
        <w:rPr>
          <w:bCs/>
          <w:sz w:val="24"/>
        </w:rPr>
        <w:t>3</w:t>
      </w:r>
      <w:r>
        <w:rPr>
          <w:bCs/>
          <w:sz w:val="24"/>
        </w:rPr>
        <w:t>、基金管理人由于按照基金合同规定的投资原则投资或不投资造成的直接损失或潜在损失等。</w:t>
      </w:r>
    </w:p>
    <w:p w14:paraId="7F2F1651" w14:textId="77777777" w:rsidR="004E7329" w:rsidRDefault="00A30C01">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C7824C6" w14:textId="77777777" w:rsidR="004E7329" w:rsidRDefault="00A30C01">
      <w:pPr>
        <w:spacing w:line="360" w:lineRule="auto"/>
        <w:ind w:firstLineChars="200" w:firstLine="480"/>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827A9CE" w14:textId="77777777" w:rsidR="004E7329" w:rsidRDefault="00A30C01">
      <w:pPr>
        <w:pStyle w:val="1"/>
        <w:spacing w:before="0" w:after="0"/>
        <w:jc w:val="center"/>
        <w:rPr>
          <w:rFonts w:ascii="Times New Roman"/>
          <w:color w:val="auto"/>
          <w:sz w:val="30"/>
        </w:rPr>
      </w:pPr>
      <w:r>
        <w:rPr>
          <w:bCs/>
        </w:rPr>
        <w:br w:type="page"/>
      </w:r>
      <w:bookmarkStart w:id="440" w:name="_Toc34663830"/>
      <w:bookmarkStart w:id="441" w:name="_Toc139991751"/>
      <w:bookmarkStart w:id="442" w:name="_Toc30350"/>
      <w:bookmarkStart w:id="443" w:name="_Toc6202"/>
      <w:bookmarkStart w:id="444" w:name="_Toc3319"/>
      <w:bookmarkStart w:id="445" w:name="_Toc21983"/>
      <w:bookmarkStart w:id="446" w:name="_Toc25651"/>
      <w:bookmarkStart w:id="447" w:name="_Toc98560366"/>
      <w:bookmarkStart w:id="448" w:name="_Toc8636"/>
      <w:bookmarkStart w:id="449" w:name="_Toc1790"/>
      <w:bookmarkStart w:id="450" w:name="_Toc123112249"/>
      <w:bookmarkStart w:id="451" w:name="_Toc123051467"/>
      <w:bookmarkStart w:id="452" w:name="_Toc7288"/>
      <w:bookmarkStart w:id="453" w:name="_Toc123102468"/>
      <w:bookmarkStart w:id="454" w:name="_Toc24923"/>
      <w:bookmarkStart w:id="455" w:name="_Toc23999"/>
      <w:bookmarkStart w:id="456" w:name="_Toc141703902"/>
      <w:r>
        <w:rPr>
          <w:rFonts w:hint="eastAsia"/>
          <w:sz w:val="30"/>
        </w:rPr>
        <w:lastRenderedPageBreak/>
        <w:t>第二十二部分</w:t>
      </w:r>
      <w:bookmarkStart w:id="457" w:name="_Toc6110"/>
      <w:r>
        <w:rPr>
          <w:rFonts w:ascii="Times New Roman"/>
          <w:color w:val="auto"/>
          <w:sz w:val="30"/>
        </w:rPr>
        <w:t>争议的处理和适用的法律</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64AA1090" w14:textId="77777777" w:rsidR="004E7329" w:rsidRDefault="004E7329">
      <w:pPr>
        <w:spacing w:line="360" w:lineRule="auto"/>
        <w:ind w:firstLineChars="200" w:firstLine="480"/>
        <w:rPr>
          <w:bCs/>
          <w:sz w:val="24"/>
        </w:rPr>
      </w:pPr>
    </w:p>
    <w:p w14:paraId="6B4A3E26" w14:textId="77777777" w:rsidR="004E7329" w:rsidRDefault="00A30C01">
      <w:pPr>
        <w:spacing w:line="360" w:lineRule="auto"/>
        <w:ind w:firstLineChars="200" w:firstLine="480"/>
        <w:rPr>
          <w:bCs/>
          <w:sz w:val="24"/>
        </w:rPr>
      </w:pPr>
      <w:r>
        <w:rPr>
          <w:rFonts w:hint="eastAsia"/>
          <w:bCs/>
          <w:sz w:val="24"/>
        </w:rPr>
        <w:t>各方当事人同意，因本基金合同产生或与之相关的争议，如经一方书面提出协商解决争议之日起</w:t>
      </w:r>
      <w:r>
        <w:rPr>
          <w:rFonts w:hint="eastAsia"/>
          <w:bCs/>
          <w:sz w:val="24"/>
        </w:rPr>
        <w:t>60</w:t>
      </w:r>
      <w:r>
        <w:rPr>
          <w:rFonts w:hint="eastAsia"/>
          <w:bCs/>
          <w:sz w:val="24"/>
        </w:rPr>
        <w:t>日内争议未能以协商方式解决的，应提交中国国际经济贸易仲裁委员会按照当时有效的仲裁规则进行仲裁，仲裁地点为北京市。仲裁裁决是终局的，对仲裁各方当事人均具有约束力。仲裁费由败诉方承担。</w:t>
      </w:r>
    </w:p>
    <w:p w14:paraId="1A3F2FD8" w14:textId="77777777" w:rsidR="004E7329" w:rsidRDefault="00A30C01">
      <w:pPr>
        <w:spacing w:line="360" w:lineRule="auto"/>
        <w:ind w:firstLineChars="200" w:firstLine="480"/>
        <w:rPr>
          <w:bCs/>
          <w:sz w:val="24"/>
        </w:rPr>
      </w:pPr>
      <w:r>
        <w:rPr>
          <w:rFonts w:hint="eastAsia"/>
          <w:bCs/>
          <w:sz w:val="24"/>
        </w:rPr>
        <w:t>争议处理期间，各方当事人应恪守各自的职责，继续忠实、勤勉、尽责地履行本基金合同和托管协议规定的义务，维护基金份额持有人的合法权益。</w:t>
      </w:r>
    </w:p>
    <w:p w14:paraId="051B24A6" w14:textId="77777777" w:rsidR="004E7329" w:rsidRDefault="00A30C01">
      <w:pPr>
        <w:spacing w:line="360" w:lineRule="auto"/>
        <w:ind w:firstLineChars="200" w:firstLine="480"/>
        <w:rPr>
          <w:bCs/>
          <w:sz w:val="24"/>
        </w:rPr>
      </w:pPr>
      <w:r>
        <w:rPr>
          <w:rFonts w:hint="eastAsia"/>
          <w:bCs/>
          <w:sz w:val="24"/>
        </w:rPr>
        <w:t>基金合同受中国法律（不含港澳台立法）管辖。</w:t>
      </w:r>
    </w:p>
    <w:p w14:paraId="7D59AA1A" w14:textId="77777777" w:rsidR="004E7329" w:rsidRDefault="004E7329">
      <w:pPr>
        <w:spacing w:line="360" w:lineRule="auto"/>
        <w:ind w:firstLineChars="200" w:firstLine="480"/>
        <w:rPr>
          <w:bCs/>
          <w:sz w:val="24"/>
        </w:rPr>
      </w:pPr>
    </w:p>
    <w:p w14:paraId="73DF9151" w14:textId="77777777" w:rsidR="004E7329" w:rsidRDefault="00A30C01">
      <w:pPr>
        <w:pStyle w:val="1"/>
        <w:spacing w:before="0" w:after="0"/>
        <w:jc w:val="center"/>
        <w:rPr>
          <w:rFonts w:ascii="Times New Roman"/>
          <w:color w:val="auto"/>
          <w:sz w:val="30"/>
        </w:rPr>
      </w:pPr>
      <w:bookmarkStart w:id="458" w:name="_Toc123051468"/>
      <w:bookmarkStart w:id="459" w:name="_Toc484"/>
      <w:bookmarkStart w:id="460" w:name="_Toc141703903"/>
      <w:bookmarkStart w:id="461" w:name="_Toc31966"/>
      <w:bookmarkStart w:id="462" w:name="_Toc23991"/>
      <w:bookmarkStart w:id="463" w:name="_Toc20350"/>
      <w:bookmarkStart w:id="464" w:name="_Toc29505"/>
      <w:bookmarkStart w:id="465" w:name="_Toc139991752"/>
      <w:bookmarkStart w:id="466" w:name="_Toc26461"/>
      <w:bookmarkStart w:id="467" w:name="_Toc123112250"/>
      <w:bookmarkStart w:id="468" w:name="_Toc8454"/>
      <w:bookmarkStart w:id="469" w:name="_Toc8703"/>
      <w:bookmarkStart w:id="470" w:name="_Toc11618"/>
      <w:bookmarkStart w:id="471" w:name="_Toc123102469"/>
      <w:bookmarkStart w:id="472" w:name="_Toc2532"/>
      <w:r>
        <w:rPr>
          <w:rFonts w:ascii="Times New Roman"/>
          <w:color w:val="auto"/>
          <w:sz w:val="30"/>
        </w:rPr>
        <w:br w:type="page"/>
      </w:r>
      <w:bookmarkStart w:id="473" w:name="_Toc34663831"/>
      <w:r>
        <w:rPr>
          <w:rFonts w:ascii="Times New Roman"/>
          <w:color w:val="auto"/>
          <w:sz w:val="30"/>
        </w:rPr>
        <w:lastRenderedPageBreak/>
        <w:t>第二十</w:t>
      </w:r>
      <w:r>
        <w:rPr>
          <w:rFonts w:ascii="Times New Roman" w:hint="eastAsia"/>
          <w:color w:val="auto"/>
          <w:sz w:val="30"/>
        </w:rPr>
        <w:t>三</w:t>
      </w:r>
      <w:bookmarkStart w:id="474" w:name="_Toc28690"/>
      <w:r>
        <w:rPr>
          <w:rFonts w:ascii="Times New Roman"/>
          <w:color w:val="auto"/>
          <w:sz w:val="30"/>
        </w:rPr>
        <w:t>部分基金合同的效力</w:t>
      </w:r>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 w14:paraId="62D6C397" w14:textId="77777777" w:rsidR="004E7329" w:rsidRDefault="004E7329">
      <w:pPr>
        <w:spacing w:line="360" w:lineRule="auto"/>
        <w:ind w:firstLineChars="200" w:firstLine="480"/>
        <w:rPr>
          <w:bCs/>
          <w:sz w:val="24"/>
        </w:rPr>
      </w:pPr>
    </w:p>
    <w:p w14:paraId="641A58BC" w14:textId="77777777" w:rsidR="004E7329" w:rsidRDefault="00A30C01">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61CB1F2D" w14:textId="77777777" w:rsidR="004E7329" w:rsidRDefault="00A30C01">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4877FD5B" w14:textId="77777777" w:rsidR="004E7329" w:rsidRDefault="00A30C01">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3E3F5723" w14:textId="77777777" w:rsidR="004E7329" w:rsidRDefault="00A30C01">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EFEB3B5" w14:textId="77777777" w:rsidR="004E7329" w:rsidRDefault="00A30C01">
      <w:pPr>
        <w:spacing w:line="360" w:lineRule="auto"/>
        <w:ind w:firstLineChars="200" w:firstLine="480"/>
        <w:rPr>
          <w:bCs/>
          <w:sz w:val="24"/>
        </w:rPr>
      </w:pPr>
      <w:r>
        <w:rPr>
          <w:bCs/>
          <w:sz w:val="24"/>
        </w:rPr>
        <w:t>4</w:t>
      </w:r>
      <w:r>
        <w:rPr>
          <w:bCs/>
          <w:sz w:val="24"/>
        </w:rPr>
        <w:t>、基金合同正本一式</w:t>
      </w:r>
      <w:r>
        <w:rPr>
          <w:rFonts w:hint="eastAsia"/>
          <w:bCs/>
          <w:sz w:val="24"/>
        </w:rPr>
        <w:t>六</w:t>
      </w:r>
      <w:r>
        <w:rPr>
          <w:bCs/>
          <w:sz w:val="24"/>
        </w:rPr>
        <w:t>份，除上报有关监管机构</w:t>
      </w:r>
      <w:r>
        <w:rPr>
          <w:rFonts w:hint="eastAsia"/>
          <w:bCs/>
          <w:sz w:val="24"/>
        </w:rPr>
        <w:t>二</w:t>
      </w:r>
      <w:r>
        <w:rPr>
          <w:bCs/>
          <w:sz w:val="24"/>
        </w:rPr>
        <w:t>份外，基金管理人、基金托管人各持有</w:t>
      </w:r>
      <w:r>
        <w:rPr>
          <w:rFonts w:hint="eastAsia"/>
          <w:bCs/>
          <w:sz w:val="24"/>
        </w:rPr>
        <w:t>二</w:t>
      </w:r>
      <w:r>
        <w:rPr>
          <w:bCs/>
          <w:sz w:val="24"/>
        </w:rPr>
        <w:t>份，每份具有同等的法律效力。</w:t>
      </w:r>
    </w:p>
    <w:p w14:paraId="2C40E000" w14:textId="77777777" w:rsidR="004E7329" w:rsidRDefault="00A30C01">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4FDE3126" w14:textId="77777777" w:rsidR="004E7329" w:rsidRDefault="00A30C01">
      <w:pPr>
        <w:pStyle w:val="1"/>
        <w:spacing w:before="0" w:after="0"/>
        <w:jc w:val="center"/>
        <w:rPr>
          <w:rFonts w:ascii="Times New Roman"/>
          <w:color w:val="auto"/>
          <w:sz w:val="30"/>
        </w:rPr>
      </w:pPr>
      <w:r>
        <w:rPr>
          <w:rFonts w:ascii="Times New Roman"/>
          <w:b w:val="0"/>
          <w:bCs/>
          <w:color w:val="auto"/>
        </w:rPr>
        <w:br w:type="page"/>
      </w:r>
      <w:bookmarkStart w:id="475" w:name="_Toc15045"/>
      <w:bookmarkStart w:id="476" w:name="_Toc21726"/>
      <w:bookmarkStart w:id="477" w:name="_Toc34663832"/>
      <w:r>
        <w:rPr>
          <w:rFonts w:ascii="Times New Roman" w:hint="eastAsia"/>
          <w:color w:val="auto"/>
          <w:sz w:val="30"/>
        </w:rPr>
        <w:lastRenderedPageBreak/>
        <w:t>第二十四部分</w:t>
      </w:r>
      <w:bookmarkEnd w:id="475"/>
      <w:r>
        <w:rPr>
          <w:rFonts w:ascii="Times New Roman" w:hint="eastAsia"/>
          <w:color w:val="auto"/>
          <w:sz w:val="30"/>
        </w:rPr>
        <w:t xml:space="preserve">  </w:t>
      </w:r>
      <w:r>
        <w:rPr>
          <w:rFonts w:ascii="Times New Roman" w:hint="eastAsia"/>
          <w:color w:val="auto"/>
          <w:sz w:val="30"/>
        </w:rPr>
        <w:t>其他事项</w:t>
      </w:r>
      <w:bookmarkEnd w:id="476"/>
      <w:bookmarkEnd w:id="477"/>
    </w:p>
    <w:p w14:paraId="1A104DC8" w14:textId="77777777" w:rsidR="004E7329" w:rsidRDefault="004E7329">
      <w:pPr>
        <w:spacing w:line="360" w:lineRule="auto"/>
        <w:ind w:firstLineChars="200" w:firstLine="480"/>
        <w:rPr>
          <w:rFonts w:ascii="宋体" w:hAnsi="宋体"/>
          <w:sz w:val="24"/>
        </w:rPr>
      </w:pPr>
    </w:p>
    <w:p w14:paraId="7E84B65D" w14:textId="77777777" w:rsidR="004E7329" w:rsidRDefault="00A30C01">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4454FD47" w14:textId="77777777" w:rsidR="004E7329" w:rsidRDefault="004E7329">
      <w:pPr>
        <w:spacing w:line="360" w:lineRule="auto"/>
        <w:ind w:firstLineChars="200" w:firstLine="480"/>
        <w:rPr>
          <w:rFonts w:ascii="宋体" w:hAnsi="宋体"/>
          <w:sz w:val="24"/>
        </w:rPr>
      </w:pPr>
    </w:p>
    <w:p w14:paraId="0B85716D" w14:textId="77777777" w:rsidR="004E7329" w:rsidRDefault="00A30C01">
      <w:pPr>
        <w:pStyle w:val="1"/>
        <w:spacing w:before="0" w:after="0"/>
        <w:jc w:val="center"/>
        <w:rPr>
          <w:rFonts w:ascii="Times New Roman"/>
          <w:color w:val="auto"/>
          <w:sz w:val="30"/>
        </w:rPr>
      </w:pPr>
      <w:bookmarkStart w:id="478" w:name="_Toc20098"/>
      <w:bookmarkStart w:id="479" w:name="_Toc5108"/>
      <w:bookmarkStart w:id="480" w:name="_Toc21122"/>
      <w:bookmarkStart w:id="481" w:name="_Toc9054"/>
      <w:bookmarkStart w:id="482" w:name="_Toc7437"/>
      <w:bookmarkStart w:id="483" w:name="_Toc141703905"/>
      <w:bookmarkStart w:id="484" w:name="_Toc1360"/>
      <w:bookmarkStart w:id="485" w:name="_Toc32355"/>
      <w:bookmarkStart w:id="486" w:name="_Toc12499"/>
      <w:bookmarkStart w:id="487" w:name="_Toc17263"/>
      <w:bookmarkStart w:id="488" w:name="_Toc15664"/>
      <w:r>
        <w:rPr>
          <w:rFonts w:ascii="Times New Roman"/>
          <w:color w:val="auto"/>
          <w:sz w:val="30"/>
        </w:rPr>
        <w:br w:type="page"/>
      </w:r>
      <w:bookmarkStart w:id="489" w:name="_Toc34663833"/>
      <w:r>
        <w:rPr>
          <w:rFonts w:ascii="Times New Roman"/>
          <w:color w:val="auto"/>
          <w:sz w:val="30"/>
        </w:rPr>
        <w:lastRenderedPageBreak/>
        <w:t>第二十</w:t>
      </w:r>
      <w:r>
        <w:rPr>
          <w:rFonts w:ascii="Times New Roman" w:hint="eastAsia"/>
          <w:color w:val="auto"/>
          <w:sz w:val="30"/>
        </w:rPr>
        <w:t>五</w:t>
      </w:r>
      <w:r>
        <w:rPr>
          <w:rFonts w:ascii="Times New Roman"/>
          <w:color w:val="auto"/>
          <w:sz w:val="30"/>
        </w:rPr>
        <w:t>部分基金合同内容摘要</w:t>
      </w:r>
      <w:bookmarkEnd w:id="70"/>
      <w:bookmarkEnd w:id="71"/>
      <w:bookmarkEnd w:id="478"/>
      <w:bookmarkEnd w:id="479"/>
      <w:bookmarkEnd w:id="480"/>
      <w:bookmarkEnd w:id="481"/>
      <w:bookmarkEnd w:id="482"/>
      <w:bookmarkEnd w:id="483"/>
      <w:bookmarkEnd w:id="484"/>
      <w:bookmarkEnd w:id="485"/>
      <w:bookmarkEnd w:id="486"/>
      <w:bookmarkEnd w:id="487"/>
      <w:bookmarkEnd w:id="488"/>
      <w:bookmarkEnd w:id="489"/>
    </w:p>
    <w:p w14:paraId="195D13E7" w14:textId="77777777" w:rsidR="004E7329" w:rsidRDefault="004E7329">
      <w:pPr>
        <w:spacing w:line="360" w:lineRule="auto"/>
        <w:ind w:firstLineChars="200" w:firstLine="480"/>
        <w:rPr>
          <w:rFonts w:ascii="宋体" w:hAnsi="宋体"/>
          <w:bCs/>
          <w:sz w:val="24"/>
          <w:szCs w:val="24"/>
        </w:rPr>
      </w:pPr>
    </w:p>
    <w:p w14:paraId="22D14C54" w14:textId="77777777" w:rsidR="004E7329" w:rsidRDefault="00A30C01">
      <w:pPr>
        <w:spacing w:line="360" w:lineRule="auto"/>
        <w:ind w:firstLineChars="200" w:firstLine="480"/>
        <w:rPr>
          <w:bCs/>
          <w:sz w:val="24"/>
        </w:rPr>
      </w:pPr>
      <w:bookmarkStart w:id="490" w:name="CTS_e5b9249bd2bc4d4fa33c0ed184dc667a"/>
      <w:bookmarkEnd w:id="43"/>
      <w:bookmarkEnd w:id="490"/>
      <w:r>
        <w:rPr>
          <w:rFonts w:ascii="宋体" w:hAnsi="宋体" w:hint="eastAsia"/>
          <w:bCs/>
          <w:sz w:val="24"/>
          <w:szCs w:val="24"/>
        </w:rPr>
        <w:t>一、基金份额持有人、基金管理人和基金托管人的权利、义务</w:t>
      </w:r>
    </w:p>
    <w:p w14:paraId="5269E9F6" w14:textId="77777777" w:rsidR="004E7329" w:rsidRDefault="00A30C01">
      <w:pPr>
        <w:spacing w:line="360" w:lineRule="auto"/>
        <w:ind w:firstLineChars="200" w:firstLine="480"/>
        <w:rPr>
          <w:bCs/>
          <w:sz w:val="24"/>
        </w:rPr>
      </w:pPr>
      <w:r>
        <w:rPr>
          <w:bCs/>
          <w:sz w:val="24"/>
        </w:rPr>
        <w:t>（</w:t>
      </w:r>
      <w:r>
        <w:rPr>
          <w:rFonts w:hint="eastAsia"/>
          <w:bCs/>
          <w:sz w:val="24"/>
        </w:rPr>
        <w:t>一</w:t>
      </w:r>
      <w:r>
        <w:rPr>
          <w:bCs/>
          <w:sz w:val="24"/>
        </w:rPr>
        <w:t>）</w:t>
      </w:r>
      <w:r>
        <w:rPr>
          <w:bCs/>
          <w:sz w:val="24"/>
        </w:rPr>
        <w:tab/>
      </w:r>
      <w:r>
        <w:rPr>
          <w:bCs/>
          <w:sz w:val="24"/>
        </w:rPr>
        <w:t>基金管理人的权利与义务</w:t>
      </w:r>
    </w:p>
    <w:p w14:paraId="44416C17" w14:textId="77777777" w:rsidR="004E7329" w:rsidRDefault="00A30C01">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1CDC9383" w14:textId="77777777" w:rsidR="004E7329" w:rsidRDefault="00A30C01">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513C44F" w14:textId="77777777" w:rsidR="004E7329" w:rsidRDefault="00A30C01">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25EDB9E" w14:textId="77777777" w:rsidR="004E7329" w:rsidRDefault="00A30C01">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3C1C4332" w14:textId="77777777" w:rsidR="004E7329" w:rsidRDefault="00A30C01">
      <w:pPr>
        <w:spacing w:line="360" w:lineRule="auto"/>
        <w:ind w:firstLineChars="200" w:firstLine="480"/>
        <w:rPr>
          <w:bCs/>
          <w:sz w:val="24"/>
        </w:rPr>
      </w:pPr>
      <w:r>
        <w:rPr>
          <w:bCs/>
          <w:sz w:val="24"/>
        </w:rPr>
        <w:t>（</w:t>
      </w:r>
      <w:r>
        <w:rPr>
          <w:bCs/>
          <w:sz w:val="24"/>
        </w:rPr>
        <w:t>4</w:t>
      </w:r>
      <w:r>
        <w:rPr>
          <w:bCs/>
          <w:sz w:val="24"/>
        </w:rPr>
        <w:t>）销售基金份额；</w:t>
      </w:r>
    </w:p>
    <w:p w14:paraId="234AA650" w14:textId="77777777" w:rsidR="004E7329" w:rsidRDefault="00A30C01">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01DB1A0B" w14:textId="77777777" w:rsidR="004E7329" w:rsidRDefault="00A30C01">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D82B657" w14:textId="77777777" w:rsidR="004E7329" w:rsidRDefault="00A30C01">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2A9A171A" w14:textId="77777777" w:rsidR="004E7329" w:rsidRDefault="00A30C01">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747515B6" w14:textId="77777777" w:rsidR="004E7329" w:rsidRDefault="00A30C01">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4ACEDC14" w14:textId="77777777" w:rsidR="004E7329" w:rsidRDefault="00A30C01">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14:paraId="7CDDD9EE" w14:textId="77777777" w:rsidR="004E7329" w:rsidRDefault="00A30C01">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和转换</w:t>
      </w:r>
      <w:r>
        <w:rPr>
          <w:bCs/>
          <w:sz w:val="24"/>
        </w:rPr>
        <w:t>申请；</w:t>
      </w:r>
    </w:p>
    <w:p w14:paraId="65FE8A87" w14:textId="77777777" w:rsidR="004E7329" w:rsidRDefault="00A30C01">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14:paraId="71153BAD" w14:textId="77777777" w:rsidR="004E7329" w:rsidRDefault="00A30C01">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rFonts w:hint="eastAsia"/>
          <w:bCs/>
          <w:sz w:val="24"/>
        </w:rPr>
        <w:t>、参与转融通证券出借业务</w:t>
      </w:r>
      <w:r>
        <w:rPr>
          <w:bCs/>
          <w:sz w:val="24"/>
        </w:rPr>
        <w:t>；</w:t>
      </w:r>
    </w:p>
    <w:p w14:paraId="569F457F" w14:textId="77777777" w:rsidR="004E7329" w:rsidRDefault="00A30C01">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3739F779" w14:textId="77777777" w:rsidR="004E7329" w:rsidRDefault="00A30C01">
      <w:pPr>
        <w:spacing w:line="440" w:lineRule="atLeast"/>
        <w:ind w:firstLineChars="200" w:firstLine="480"/>
        <w:rPr>
          <w:bCs/>
          <w:sz w:val="24"/>
        </w:rPr>
      </w:pPr>
      <w:r>
        <w:rPr>
          <w:bCs/>
          <w:sz w:val="24"/>
        </w:rPr>
        <w:t>（</w:t>
      </w:r>
      <w:r>
        <w:rPr>
          <w:bCs/>
          <w:sz w:val="24"/>
        </w:rPr>
        <w:t>15</w:t>
      </w:r>
      <w:r>
        <w:rPr>
          <w:bCs/>
          <w:sz w:val="24"/>
        </w:rPr>
        <w:t>）选择、更换律师事务所、会计师事务所、</w:t>
      </w:r>
      <w:r>
        <w:rPr>
          <w:sz w:val="24"/>
        </w:rPr>
        <w:t>证券</w:t>
      </w:r>
      <w:r>
        <w:rPr>
          <w:rFonts w:hint="eastAsia"/>
          <w:sz w:val="24"/>
        </w:rPr>
        <w:t>、</w:t>
      </w:r>
      <w:r>
        <w:rPr>
          <w:sz w:val="24"/>
        </w:rPr>
        <w:t>期货经纪商</w:t>
      </w:r>
      <w:r>
        <w:rPr>
          <w:bCs/>
          <w:sz w:val="24"/>
        </w:rPr>
        <w:t>或其他为</w:t>
      </w:r>
      <w:r>
        <w:rPr>
          <w:bCs/>
          <w:sz w:val="24"/>
        </w:rPr>
        <w:lastRenderedPageBreak/>
        <w:t>基金提供服务的外部机构；</w:t>
      </w:r>
      <w:r>
        <w:rPr>
          <w:bCs/>
          <w:sz w:val="24"/>
        </w:rPr>
        <w:tab/>
      </w:r>
    </w:p>
    <w:p w14:paraId="45D7AABC" w14:textId="77777777" w:rsidR="004E7329" w:rsidRDefault="00A30C01">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w:t>
      </w:r>
      <w:proofErr w:type="gramStart"/>
      <w:r>
        <w:rPr>
          <w:bCs/>
          <w:sz w:val="24"/>
        </w:rPr>
        <w:t>非交易</w:t>
      </w:r>
      <w:proofErr w:type="gramEnd"/>
      <w:r>
        <w:rPr>
          <w:bCs/>
          <w:sz w:val="24"/>
        </w:rPr>
        <w:t>过户</w:t>
      </w:r>
      <w:r>
        <w:rPr>
          <w:rFonts w:hint="eastAsia"/>
          <w:bCs/>
          <w:sz w:val="24"/>
          <w:szCs w:val="24"/>
        </w:rPr>
        <w:t>、转托管和定期定额投资等</w:t>
      </w:r>
      <w:r>
        <w:rPr>
          <w:bCs/>
          <w:sz w:val="24"/>
        </w:rPr>
        <w:t>的业务规则；</w:t>
      </w:r>
    </w:p>
    <w:p w14:paraId="7DBDB699" w14:textId="77777777" w:rsidR="004E7329" w:rsidRDefault="00A30C01">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721316A5" w14:textId="77777777" w:rsidR="004E7329" w:rsidRDefault="00A30C01">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6158BCF0" w14:textId="77777777" w:rsidR="004E7329" w:rsidRDefault="00A30C01">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24552CEA" w14:textId="77777777" w:rsidR="004E7329" w:rsidRDefault="00A30C01">
      <w:pPr>
        <w:spacing w:line="440" w:lineRule="atLeast"/>
        <w:ind w:firstLineChars="200" w:firstLine="480"/>
        <w:rPr>
          <w:bCs/>
          <w:sz w:val="24"/>
        </w:rPr>
      </w:pPr>
      <w:r>
        <w:rPr>
          <w:bCs/>
          <w:sz w:val="24"/>
        </w:rPr>
        <w:t>（</w:t>
      </w:r>
      <w:r>
        <w:rPr>
          <w:bCs/>
          <w:sz w:val="24"/>
        </w:rPr>
        <w:t>2</w:t>
      </w:r>
      <w:r>
        <w:rPr>
          <w:bCs/>
          <w:sz w:val="24"/>
        </w:rPr>
        <w:t>）办理基金备案手续；</w:t>
      </w:r>
    </w:p>
    <w:p w14:paraId="72A8CBCC" w14:textId="77777777" w:rsidR="004E7329" w:rsidRDefault="00A30C01">
      <w:pPr>
        <w:spacing w:line="440" w:lineRule="atLeast"/>
        <w:ind w:firstLineChars="200" w:firstLine="480"/>
        <w:rPr>
          <w:bCs/>
          <w:sz w:val="24"/>
        </w:rPr>
      </w:pPr>
      <w:r>
        <w:rPr>
          <w:bCs/>
          <w:sz w:val="24"/>
        </w:rPr>
        <w:t>（</w:t>
      </w:r>
      <w:r>
        <w:rPr>
          <w:bCs/>
          <w:sz w:val="24"/>
        </w:rPr>
        <w:t>3</w:t>
      </w:r>
      <w:r>
        <w:rPr>
          <w:bCs/>
          <w:sz w:val="24"/>
        </w:rPr>
        <w:t>）自基金合同生效之日起</w:t>
      </w:r>
      <w:r>
        <w:rPr>
          <w:bCs/>
          <w:sz w:val="24"/>
        </w:rPr>
        <w:t>,</w:t>
      </w:r>
      <w:r>
        <w:rPr>
          <w:rFonts w:hint="eastAsia"/>
          <w:bCs/>
          <w:sz w:val="24"/>
        </w:rPr>
        <w:t>，</w:t>
      </w:r>
      <w:r>
        <w:rPr>
          <w:bCs/>
          <w:sz w:val="24"/>
        </w:rPr>
        <w:t>以诚实信用、谨慎勤勉的原则管理和运用基金财产；</w:t>
      </w:r>
    </w:p>
    <w:p w14:paraId="509F3331" w14:textId="77777777" w:rsidR="004E7329" w:rsidRDefault="00A30C01">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067BAFCD" w14:textId="77777777" w:rsidR="004E7329" w:rsidRDefault="00A30C01">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52140C82" w14:textId="77777777" w:rsidR="004E7329" w:rsidRDefault="00A30C01">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6630CA8A" w14:textId="77777777" w:rsidR="004E7329" w:rsidRDefault="00A30C01">
      <w:pPr>
        <w:spacing w:line="360" w:lineRule="auto"/>
        <w:ind w:firstLineChars="200" w:firstLine="480"/>
        <w:rPr>
          <w:bCs/>
          <w:sz w:val="24"/>
        </w:rPr>
      </w:pPr>
      <w:r>
        <w:rPr>
          <w:bCs/>
          <w:sz w:val="24"/>
        </w:rPr>
        <w:t>（</w:t>
      </w:r>
      <w:r>
        <w:rPr>
          <w:bCs/>
          <w:sz w:val="24"/>
        </w:rPr>
        <w:t>7</w:t>
      </w:r>
      <w:r>
        <w:rPr>
          <w:bCs/>
          <w:sz w:val="24"/>
        </w:rPr>
        <w:t>）依法接受基金托管人的监督；</w:t>
      </w:r>
    </w:p>
    <w:p w14:paraId="78D6FEE0" w14:textId="77777777" w:rsidR="004E7329" w:rsidRDefault="00A30C01">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w:t>
      </w:r>
      <w:r>
        <w:rPr>
          <w:rFonts w:hint="eastAsia"/>
          <w:sz w:val="24"/>
        </w:rPr>
        <w:t>信息</w:t>
      </w:r>
      <w:r>
        <w:rPr>
          <w:bCs/>
          <w:sz w:val="24"/>
        </w:rPr>
        <w:t>，确定基金份额申购、赎回的价格；</w:t>
      </w:r>
    </w:p>
    <w:p w14:paraId="6AFCC30B" w14:textId="77777777" w:rsidR="004E7329" w:rsidRDefault="00A30C01">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DD37DF2" w14:textId="77777777" w:rsidR="004E7329" w:rsidRDefault="00A30C01">
      <w:pPr>
        <w:spacing w:line="360" w:lineRule="auto"/>
        <w:ind w:firstLineChars="200" w:firstLine="480"/>
        <w:rPr>
          <w:bCs/>
          <w:sz w:val="24"/>
        </w:rPr>
      </w:pPr>
      <w:r>
        <w:rPr>
          <w:bCs/>
          <w:sz w:val="24"/>
        </w:rPr>
        <w:t>（</w:t>
      </w:r>
      <w:r>
        <w:rPr>
          <w:bCs/>
          <w:sz w:val="24"/>
        </w:rPr>
        <w:t>10</w:t>
      </w:r>
      <w:r>
        <w:rPr>
          <w:bCs/>
          <w:sz w:val="24"/>
        </w:rPr>
        <w:t>）</w:t>
      </w:r>
      <w:r>
        <w:rPr>
          <w:sz w:val="24"/>
        </w:rPr>
        <w:t>编制季度报告、</w:t>
      </w:r>
      <w:r>
        <w:rPr>
          <w:rFonts w:hint="eastAsia"/>
          <w:sz w:val="24"/>
        </w:rPr>
        <w:t>中期报告</w:t>
      </w:r>
      <w:r>
        <w:rPr>
          <w:sz w:val="24"/>
        </w:rPr>
        <w:t>和年度</w:t>
      </w:r>
      <w:r>
        <w:rPr>
          <w:bCs/>
          <w:sz w:val="24"/>
        </w:rPr>
        <w:t>基金</w:t>
      </w:r>
      <w:r>
        <w:rPr>
          <w:sz w:val="24"/>
        </w:rPr>
        <w:t>报告</w:t>
      </w:r>
      <w:r>
        <w:rPr>
          <w:bCs/>
          <w:sz w:val="24"/>
        </w:rPr>
        <w:t>；</w:t>
      </w:r>
    </w:p>
    <w:p w14:paraId="35939DFB" w14:textId="77777777" w:rsidR="004E7329" w:rsidRDefault="00A30C01">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7B2083C4" w14:textId="77777777" w:rsidR="004E7329" w:rsidRDefault="00A30C01">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296BF163" w14:textId="77777777" w:rsidR="004E7329" w:rsidRDefault="00A30C01">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w:t>
      </w:r>
      <w:r>
        <w:rPr>
          <w:bCs/>
          <w:sz w:val="24"/>
        </w:rPr>
        <w:lastRenderedPageBreak/>
        <w:t>配基金收益；</w:t>
      </w:r>
    </w:p>
    <w:p w14:paraId="2D182E1F" w14:textId="77777777" w:rsidR="004E7329" w:rsidRDefault="00A30C01">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13AE15DC" w14:textId="77777777" w:rsidR="004E7329" w:rsidRDefault="00A30C01">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18894E0C" w14:textId="77777777" w:rsidR="004E7329" w:rsidRDefault="00A30C01">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，保存期限不低于法律法规的规定</w:t>
      </w:r>
      <w:r>
        <w:rPr>
          <w:bCs/>
          <w:sz w:val="24"/>
        </w:rPr>
        <w:t>；</w:t>
      </w:r>
    </w:p>
    <w:p w14:paraId="6683F3E1" w14:textId="77777777" w:rsidR="004E7329" w:rsidRDefault="00A30C01">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F2FF08D" w14:textId="77777777" w:rsidR="004E7329" w:rsidRDefault="00A30C01">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1D2C4E0E" w14:textId="77777777" w:rsidR="004E7329" w:rsidRDefault="00A30C01">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47BB3A3D" w14:textId="77777777" w:rsidR="004E7329" w:rsidRDefault="00A30C01">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74B6171D" w14:textId="77777777" w:rsidR="004E7329" w:rsidRDefault="00A30C01">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08A1B564" w14:textId="77777777" w:rsidR="004E7329" w:rsidRDefault="00A30C01">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3EB86890" w14:textId="77777777" w:rsidR="004E7329" w:rsidRDefault="00A30C01">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43902EBC" w14:textId="77777777" w:rsidR="004E7329" w:rsidRDefault="00A30C01">
      <w:pPr>
        <w:spacing w:line="360" w:lineRule="auto"/>
        <w:ind w:firstLineChars="200" w:firstLine="480"/>
        <w:rPr>
          <w:bCs/>
          <w:sz w:val="24"/>
        </w:rPr>
      </w:pPr>
      <w:r>
        <w:rPr>
          <w:bCs/>
          <w:sz w:val="24"/>
        </w:rPr>
        <w:t>（</w:t>
      </w:r>
      <w:r>
        <w:rPr>
          <w:bCs/>
          <w:sz w:val="24"/>
        </w:rPr>
        <w:t>24</w:t>
      </w:r>
      <w:r>
        <w:rPr>
          <w:bCs/>
          <w:sz w:val="24"/>
        </w:rPr>
        <w:t>）基金管理人在募集期间未能达到基金的备案条件，基金合同不能生效，基金管理人承担全部募集费用，将已募集资金并加计银行同期存款利息在基金募集期结束后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14:paraId="0D5DB4A6" w14:textId="77777777" w:rsidR="004E7329" w:rsidRDefault="00A30C01">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5EE7E951" w14:textId="77777777" w:rsidR="004E7329" w:rsidRDefault="00A30C01">
      <w:pPr>
        <w:spacing w:line="360" w:lineRule="auto"/>
        <w:ind w:firstLineChars="200" w:firstLine="480"/>
        <w:rPr>
          <w:bCs/>
          <w:sz w:val="24"/>
        </w:rPr>
      </w:pPr>
      <w:r>
        <w:rPr>
          <w:bCs/>
          <w:sz w:val="24"/>
        </w:rPr>
        <w:t>（</w:t>
      </w:r>
      <w:r>
        <w:rPr>
          <w:bCs/>
          <w:sz w:val="24"/>
        </w:rPr>
        <w:t>26</w:t>
      </w:r>
      <w:r>
        <w:rPr>
          <w:bCs/>
          <w:sz w:val="24"/>
        </w:rPr>
        <w:t>）建立并保存基金份额持有人名册；</w:t>
      </w:r>
    </w:p>
    <w:p w14:paraId="01EEBE4B" w14:textId="77777777" w:rsidR="004E7329" w:rsidRDefault="00A30C01">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3F06EC02" w14:textId="77777777" w:rsidR="004E7329" w:rsidRDefault="00A30C01">
      <w:pPr>
        <w:spacing w:line="360" w:lineRule="auto"/>
        <w:ind w:firstLineChars="200" w:firstLine="480"/>
        <w:rPr>
          <w:bCs/>
          <w:sz w:val="24"/>
        </w:rPr>
      </w:pPr>
      <w:r>
        <w:rPr>
          <w:bCs/>
          <w:sz w:val="24"/>
        </w:rPr>
        <w:t>（二）</w:t>
      </w:r>
      <w:r>
        <w:rPr>
          <w:bCs/>
          <w:sz w:val="24"/>
        </w:rPr>
        <w:tab/>
      </w:r>
      <w:r>
        <w:rPr>
          <w:bCs/>
          <w:sz w:val="24"/>
        </w:rPr>
        <w:t>基金托管人的权利与义务</w:t>
      </w:r>
    </w:p>
    <w:p w14:paraId="0798DB61" w14:textId="77777777" w:rsidR="004E7329" w:rsidRDefault="00A30C01">
      <w:pPr>
        <w:spacing w:line="360" w:lineRule="auto"/>
        <w:ind w:firstLineChars="200" w:firstLine="480"/>
        <w:rPr>
          <w:bCs/>
          <w:sz w:val="24"/>
        </w:rPr>
      </w:pPr>
      <w:r>
        <w:rPr>
          <w:bCs/>
          <w:sz w:val="24"/>
        </w:rPr>
        <w:lastRenderedPageBreak/>
        <w:t>1</w:t>
      </w:r>
      <w:r>
        <w:rPr>
          <w:bCs/>
          <w:sz w:val="24"/>
        </w:rPr>
        <w:t>、根据《基金法》、《运作办法》及其他有关规定，基金托管人的权利包括但不限于：</w:t>
      </w:r>
    </w:p>
    <w:p w14:paraId="0E24C9C5" w14:textId="77777777" w:rsidR="004E7329" w:rsidRDefault="00A30C01">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345D4084" w14:textId="77777777" w:rsidR="004E7329" w:rsidRDefault="00A30C01">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880D966" w14:textId="77777777" w:rsidR="004E7329" w:rsidRDefault="00A30C01">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有权呈报中国证监会，并可采取必要措施保护基金投资者的利益；</w:t>
      </w:r>
    </w:p>
    <w:p w14:paraId="022108E8" w14:textId="77777777" w:rsidR="004E7329" w:rsidRDefault="00A30C01">
      <w:pPr>
        <w:spacing w:line="360" w:lineRule="auto"/>
        <w:ind w:firstLineChars="200" w:firstLine="480"/>
        <w:rPr>
          <w:bCs/>
          <w:sz w:val="24"/>
        </w:rPr>
      </w:pPr>
      <w:r>
        <w:rPr>
          <w:bCs/>
          <w:sz w:val="24"/>
        </w:rPr>
        <w:t>（</w:t>
      </w:r>
      <w:r>
        <w:rPr>
          <w:bCs/>
          <w:sz w:val="24"/>
        </w:rPr>
        <w:t>4</w:t>
      </w:r>
      <w:r>
        <w:rPr>
          <w:bCs/>
          <w:sz w:val="24"/>
        </w:rPr>
        <w:t>）根据相关市场规则，为基金开设证券账户等投资所需账户、为基金办理证券</w:t>
      </w:r>
      <w:r>
        <w:rPr>
          <w:rFonts w:hint="eastAsia"/>
          <w:bCs/>
          <w:sz w:val="24"/>
        </w:rPr>
        <w:t>/</w:t>
      </w:r>
      <w:r>
        <w:rPr>
          <w:rFonts w:hint="eastAsia"/>
          <w:bCs/>
          <w:sz w:val="24"/>
        </w:rPr>
        <w:t>期货</w:t>
      </w:r>
      <w:r>
        <w:rPr>
          <w:bCs/>
          <w:sz w:val="24"/>
        </w:rPr>
        <w:t>交易资金清算；</w:t>
      </w:r>
    </w:p>
    <w:p w14:paraId="485F60A8" w14:textId="77777777" w:rsidR="004E7329" w:rsidRDefault="00A30C01">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0E0BE59A" w14:textId="77777777" w:rsidR="004E7329" w:rsidRDefault="00A30C01">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797403E2" w14:textId="77777777" w:rsidR="004E7329" w:rsidRDefault="00A30C01">
      <w:pPr>
        <w:spacing w:line="360" w:lineRule="auto"/>
        <w:ind w:firstLineChars="200" w:firstLine="480"/>
        <w:rPr>
          <w:bCs/>
          <w:sz w:val="24"/>
        </w:rPr>
      </w:pPr>
      <w:r>
        <w:rPr>
          <w:bCs/>
          <w:sz w:val="24"/>
        </w:rPr>
        <w:t>（</w:t>
      </w:r>
      <w:r>
        <w:rPr>
          <w:bCs/>
          <w:sz w:val="24"/>
        </w:rPr>
        <w:t>7</w:t>
      </w:r>
      <w:r>
        <w:rPr>
          <w:bCs/>
          <w:sz w:val="24"/>
        </w:rPr>
        <w:t>）法律法规及中国证监会规定的和基金合同约定的其他权利。</w:t>
      </w:r>
    </w:p>
    <w:p w14:paraId="72C5E51E" w14:textId="77777777" w:rsidR="004E7329" w:rsidRDefault="00A30C01">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CF39F05" w14:textId="77777777" w:rsidR="004E7329" w:rsidRDefault="00A30C01">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192844AE" w14:textId="77777777" w:rsidR="004E7329" w:rsidRDefault="00A30C01">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38DF9417" w14:textId="77777777" w:rsidR="004E7329" w:rsidRDefault="00A30C01">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440F7C4" w14:textId="77777777" w:rsidR="004E7329" w:rsidRDefault="00A30C01">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7B6E09FE" w14:textId="77777777" w:rsidR="004E7329" w:rsidRDefault="00A30C01">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478255C6" w14:textId="77777777" w:rsidR="004E7329" w:rsidRDefault="00A30C01">
      <w:pPr>
        <w:spacing w:line="360" w:lineRule="auto"/>
        <w:ind w:firstLineChars="200" w:firstLine="480"/>
        <w:rPr>
          <w:bCs/>
          <w:sz w:val="24"/>
        </w:rPr>
      </w:pPr>
      <w:r>
        <w:rPr>
          <w:bCs/>
          <w:sz w:val="24"/>
        </w:rPr>
        <w:t>（</w:t>
      </w:r>
      <w:r>
        <w:rPr>
          <w:bCs/>
          <w:sz w:val="24"/>
        </w:rPr>
        <w:t>6</w:t>
      </w:r>
      <w:r>
        <w:rPr>
          <w:bCs/>
          <w:sz w:val="24"/>
        </w:rPr>
        <w:t>）按规定开设基金财产的资金账户和证券账户等投资所需账户，按照基金合同的约定，根据基金管理人的投资指令，及时办理清算、交割事宜；</w:t>
      </w:r>
    </w:p>
    <w:p w14:paraId="6E217A8C" w14:textId="77777777" w:rsidR="004E7329" w:rsidRDefault="00A30C01">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w:t>
      </w:r>
      <w:r>
        <w:rPr>
          <w:bCs/>
          <w:sz w:val="24"/>
        </w:rPr>
        <w:lastRenderedPageBreak/>
        <w:t>外，在基金信息公开披露前予以保密，不得向他人泄露；</w:t>
      </w:r>
    </w:p>
    <w:p w14:paraId="15674319" w14:textId="77777777" w:rsidR="004E7329" w:rsidRDefault="00A30C01">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w:t>
      </w:r>
      <w:r>
        <w:rPr>
          <w:rFonts w:hint="eastAsia"/>
          <w:bCs/>
          <w:sz w:val="24"/>
        </w:rPr>
        <w:t>价格</w:t>
      </w:r>
      <w:r>
        <w:rPr>
          <w:bCs/>
          <w:sz w:val="24"/>
        </w:rPr>
        <w:t>；</w:t>
      </w:r>
    </w:p>
    <w:p w14:paraId="3585E1D6" w14:textId="77777777" w:rsidR="004E7329" w:rsidRDefault="00A30C01">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6C359AB8" w14:textId="77777777" w:rsidR="004E7329" w:rsidRDefault="00A30C01">
      <w:pPr>
        <w:spacing w:line="360" w:lineRule="auto"/>
        <w:ind w:firstLineChars="200" w:firstLine="480"/>
        <w:rPr>
          <w:bCs/>
          <w:sz w:val="24"/>
        </w:rPr>
      </w:pPr>
      <w:r>
        <w:rPr>
          <w:bCs/>
          <w:sz w:val="24"/>
        </w:rPr>
        <w:t>（</w:t>
      </w:r>
      <w:r>
        <w:rPr>
          <w:bCs/>
          <w:sz w:val="24"/>
        </w:rPr>
        <w:t>10</w:t>
      </w:r>
      <w:r>
        <w:rPr>
          <w:bCs/>
          <w:sz w:val="24"/>
        </w:rPr>
        <w:t>）对基金财务会计报告、季度</w:t>
      </w:r>
      <w:r>
        <w:rPr>
          <w:rFonts w:hint="eastAsia"/>
          <w:bCs/>
          <w:sz w:val="24"/>
        </w:rPr>
        <w:t>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F7D65B9" w14:textId="77777777" w:rsidR="004E7329" w:rsidRDefault="00A30C01">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5560CE" w:rsidRPr="005560CE">
        <w:rPr>
          <w:rFonts w:hint="eastAsia"/>
          <w:bCs/>
          <w:sz w:val="24"/>
          <w:szCs w:val="24"/>
        </w:rPr>
        <w:t>，保存期限不低于法律法规的规定</w:t>
      </w:r>
      <w:r>
        <w:rPr>
          <w:bCs/>
          <w:sz w:val="24"/>
        </w:rPr>
        <w:t>；</w:t>
      </w:r>
    </w:p>
    <w:p w14:paraId="68B4652A" w14:textId="77777777" w:rsidR="004E7329" w:rsidRDefault="00A30C01">
      <w:pPr>
        <w:spacing w:line="360" w:lineRule="auto"/>
        <w:ind w:firstLineChars="200" w:firstLine="480"/>
        <w:rPr>
          <w:bCs/>
          <w:sz w:val="24"/>
        </w:rPr>
      </w:pPr>
      <w:r>
        <w:rPr>
          <w:bCs/>
          <w:sz w:val="24"/>
        </w:rPr>
        <w:t>（</w:t>
      </w:r>
      <w:r>
        <w:rPr>
          <w:bCs/>
          <w:sz w:val="24"/>
        </w:rPr>
        <w:t>12</w:t>
      </w:r>
      <w:r>
        <w:rPr>
          <w:bCs/>
          <w:sz w:val="24"/>
        </w:rPr>
        <w:t>）保存基金份额持有人名册；</w:t>
      </w:r>
    </w:p>
    <w:p w14:paraId="6B99D8DE" w14:textId="77777777" w:rsidR="004E7329" w:rsidRDefault="00A30C01">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w:t>
      </w:r>
      <w:r>
        <w:rPr>
          <w:bCs/>
          <w:sz w:val="24"/>
        </w:rPr>
        <w:t>按规定制作相关账册并与基金管理人核对；</w:t>
      </w:r>
    </w:p>
    <w:p w14:paraId="0821A9F9" w14:textId="77777777" w:rsidR="004E7329" w:rsidRDefault="00A30C01">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w:t>
      </w:r>
      <w:r>
        <w:rPr>
          <w:rFonts w:hint="eastAsia"/>
          <w:bCs/>
          <w:sz w:val="24"/>
        </w:rPr>
        <w:t>款项</w:t>
      </w:r>
      <w:r>
        <w:rPr>
          <w:bCs/>
          <w:sz w:val="24"/>
        </w:rPr>
        <w:t>；</w:t>
      </w:r>
    </w:p>
    <w:p w14:paraId="0E826989" w14:textId="77777777" w:rsidR="004E7329" w:rsidRDefault="00A30C01">
      <w:pPr>
        <w:spacing w:line="360" w:lineRule="auto"/>
        <w:ind w:firstLineChars="200" w:firstLine="480"/>
        <w:rPr>
          <w:bCs/>
          <w:sz w:val="24"/>
        </w:rPr>
      </w:pPr>
      <w:r>
        <w:rPr>
          <w:bCs/>
          <w:sz w:val="24"/>
        </w:rPr>
        <w:t>（</w:t>
      </w:r>
      <w:r>
        <w:rPr>
          <w:rFonts w:hint="eastAsia"/>
          <w:bCs/>
          <w:sz w:val="24"/>
        </w:rPr>
        <w:t>15</w:t>
      </w:r>
      <w:r>
        <w:rPr>
          <w:bCs/>
          <w:sz w:val="24"/>
        </w:rPr>
        <w:t>）依据《基金法》、基金合同及其他有关规定，召集基金份额持有人大会或配合基金管理人、基金份额持有人依法召集基金份额持有人大会；</w:t>
      </w:r>
    </w:p>
    <w:p w14:paraId="3C176976" w14:textId="77777777" w:rsidR="004E7329" w:rsidRDefault="00A30C01">
      <w:pPr>
        <w:spacing w:line="360" w:lineRule="auto"/>
        <w:ind w:firstLineChars="200" w:firstLine="480"/>
        <w:rPr>
          <w:bCs/>
          <w:sz w:val="24"/>
        </w:rPr>
      </w:pPr>
      <w:r>
        <w:rPr>
          <w:bCs/>
          <w:sz w:val="24"/>
        </w:rPr>
        <w:t>（</w:t>
      </w:r>
      <w:r>
        <w:rPr>
          <w:rFonts w:hint="eastAsia"/>
          <w:bCs/>
          <w:sz w:val="24"/>
        </w:rPr>
        <w:t>16</w:t>
      </w:r>
      <w:r>
        <w:rPr>
          <w:bCs/>
          <w:sz w:val="24"/>
        </w:rPr>
        <w:t>）按照法律法规和基金合同的规定监督基金管理人的投资运作；</w:t>
      </w:r>
    </w:p>
    <w:p w14:paraId="6935B2A6" w14:textId="77777777" w:rsidR="004E7329" w:rsidRDefault="00A30C01">
      <w:pPr>
        <w:spacing w:line="360" w:lineRule="auto"/>
        <w:ind w:firstLineChars="200" w:firstLine="480"/>
        <w:rPr>
          <w:bCs/>
          <w:sz w:val="24"/>
        </w:rPr>
      </w:pPr>
      <w:r>
        <w:rPr>
          <w:bCs/>
          <w:sz w:val="24"/>
        </w:rPr>
        <w:t>（</w:t>
      </w:r>
      <w:r>
        <w:rPr>
          <w:rFonts w:hint="eastAsia"/>
          <w:bCs/>
          <w:sz w:val="24"/>
        </w:rPr>
        <w:t>17</w:t>
      </w:r>
      <w:r>
        <w:rPr>
          <w:bCs/>
          <w:sz w:val="24"/>
        </w:rPr>
        <w:t>）参加基金财产清算小组，参与基金财产的保管、清理、估价、变现和分配；</w:t>
      </w:r>
    </w:p>
    <w:p w14:paraId="4C1381E4" w14:textId="77777777" w:rsidR="004E7329" w:rsidRDefault="00A30C01">
      <w:pPr>
        <w:spacing w:line="360" w:lineRule="auto"/>
        <w:ind w:firstLineChars="200" w:firstLine="480"/>
        <w:rPr>
          <w:bCs/>
          <w:sz w:val="24"/>
        </w:rPr>
      </w:pPr>
      <w:r>
        <w:rPr>
          <w:bCs/>
          <w:sz w:val="24"/>
        </w:rPr>
        <w:t>（</w:t>
      </w:r>
      <w:r>
        <w:rPr>
          <w:rFonts w:hint="eastAsia"/>
          <w:bCs/>
          <w:sz w:val="24"/>
        </w:rPr>
        <w:t>18</w:t>
      </w:r>
      <w:r>
        <w:rPr>
          <w:bCs/>
          <w:sz w:val="24"/>
        </w:rPr>
        <w:t>）面临解散、依法被撤销或者被依法宣告破产时，及时报告中国证监会</w:t>
      </w:r>
      <w:r>
        <w:rPr>
          <w:rFonts w:hint="eastAsia"/>
          <w:bCs/>
          <w:sz w:val="24"/>
        </w:rPr>
        <w:t>和银行业监督管理机构</w:t>
      </w:r>
      <w:r>
        <w:rPr>
          <w:bCs/>
          <w:sz w:val="24"/>
        </w:rPr>
        <w:t>，并通知基金管理人；</w:t>
      </w:r>
    </w:p>
    <w:p w14:paraId="236ADDC6" w14:textId="77777777" w:rsidR="004E7329" w:rsidRDefault="00A30C01">
      <w:pPr>
        <w:spacing w:line="360" w:lineRule="auto"/>
        <w:ind w:firstLineChars="200" w:firstLine="480"/>
        <w:rPr>
          <w:bCs/>
          <w:sz w:val="24"/>
        </w:rPr>
      </w:pPr>
      <w:r>
        <w:rPr>
          <w:bCs/>
          <w:sz w:val="24"/>
        </w:rPr>
        <w:t>（</w:t>
      </w:r>
      <w:r>
        <w:rPr>
          <w:rFonts w:hint="eastAsia"/>
          <w:bCs/>
          <w:sz w:val="24"/>
        </w:rPr>
        <w:t>19</w:t>
      </w:r>
      <w:r>
        <w:rPr>
          <w:bCs/>
          <w:sz w:val="24"/>
        </w:rPr>
        <w:t>）因违反基金合同导致基金财产损失时，应承担赔偿责任，其赔偿责任不因其退任而免除；</w:t>
      </w:r>
    </w:p>
    <w:p w14:paraId="55CAB584" w14:textId="77777777" w:rsidR="004E7329" w:rsidRDefault="00A30C01">
      <w:pPr>
        <w:spacing w:line="360" w:lineRule="auto"/>
        <w:ind w:firstLineChars="200" w:firstLine="480"/>
        <w:rPr>
          <w:bCs/>
          <w:sz w:val="24"/>
        </w:rPr>
      </w:pPr>
      <w:r>
        <w:rPr>
          <w:bCs/>
          <w:sz w:val="24"/>
        </w:rPr>
        <w:t>（</w:t>
      </w:r>
      <w:r>
        <w:rPr>
          <w:rFonts w:hint="eastAsia"/>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5CA278D2" w14:textId="77777777" w:rsidR="004E7329" w:rsidRDefault="00A30C01">
      <w:pPr>
        <w:spacing w:line="360" w:lineRule="auto"/>
        <w:ind w:firstLineChars="200" w:firstLine="480"/>
        <w:rPr>
          <w:bCs/>
          <w:sz w:val="24"/>
        </w:rPr>
      </w:pPr>
      <w:r>
        <w:rPr>
          <w:bCs/>
          <w:sz w:val="24"/>
        </w:rPr>
        <w:t>（</w:t>
      </w:r>
      <w:r>
        <w:rPr>
          <w:rFonts w:hint="eastAsia"/>
          <w:bCs/>
          <w:sz w:val="24"/>
        </w:rPr>
        <w:t>21</w:t>
      </w:r>
      <w:r>
        <w:rPr>
          <w:bCs/>
          <w:sz w:val="24"/>
        </w:rPr>
        <w:t>）执行生效的基金份额持有人大会的决议；</w:t>
      </w:r>
    </w:p>
    <w:p w14:paraId="6001F165" w14:textId="77777777" w:rsidR="004E7329" w:rsidRDefault="00A30C01">
      <w:pPr>
        <w:spacing w:line="360" w:lineRule="auto"/>
        <w:ind w:firstLineChars="200" w:firstLine="480"/>
        <w:rPr>
          <w:bCs/>
          <w:sz w:val="24"/>
        </w:rPr>
      </w:pPr>
      <w:r>
        <w:rPr>
          <w:bCs/>
          <w:sz w:val="24"/>
        </w:rPr>
        <w:t>（</w:t>
      </w:r>
      <w:r>
        <w:rPr>
          <w:rFonts w:hint="eastAsia"/>
          <w:bCs/>
          <w:sz w:val="24"/>
        </w:rPr>
        <w:t>22</w:t>
      </w:r>
      <w:r>
        <w:rPr>
          <w:bCs/>
          <w:sz w:val="24"/>
        </w:rPr>
        <w:t>）法律法规及中国证监会规定的和基金合同约定的其他义务。</w:t>
      </w:r>
    </w:p>
    <w:p w14:paraId="4596991E" w14:textId="77777777" w:rsidR="004E7329" w:rsidRDefault="00A30C01">
      <w:pPr>
        <w:spacing w:line="360" w:lineRule="auto"/>
        <w:ind w:firstLineChars="200" w:firstLine="480"/>
        <w:rPr>
          <w:bCs/>
          <w:sz w:val="24"/>
        </w:rPr>
      </w:pPr>
      <w:r>
        <w:rPr>
          <w:rFonts w:hint="eastAsia"/>
          <w:bCs/>
          <w:sz w:val="24"/>
        </w:rPr>
        <w:t>（三）</w:t>
      </w:r>
      <w:r>
        <w:rPr>
          <w:bCs/>
          <w:sz w:val="24"/>
        </w:rPr>
        <w:t>基金份额持有人</w:t>
      </w:r>
      <w:r>
        <w:rPr>
          <w:rFonts w:hint="eastAsia"/>
          <w:bCs/>
          <w:sz w:val="24"/>
        </w:rPr>
        <w:t>的权利与义务</w:t>
      </w:r>
    </w:p>
    <w:p w14:paraId="3D7CDD2E" w14:textId="77777777" w:rsidR="004E7329" w:rsidRDefault="00A30C01">
      <w:pPr>
        <w:spacing w:line="360" w:lineRule="auto"/>
        <w:ind w:firstLineChars="200" w:firstLine="480"/>
        <w:rPr>
          <w:bCs/>
          <w:sz w:val="24"/>
        </w:rPr>
      </w:pPr>
      <w:r>
        <w:rPr>
          <w:bCs/>
          <w:sz w:val="24"/>
        </w:rPr>
        <w:lastRenderedPageBreak/>
        <w:t>基金投资者持有本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7A3DF9E9" w14:textId="77777777" w:rsidR="004E7329" w:rsidRDefault="00A30C01">
      <w:pPr>
        <w:spacing w:line="360" w:lineRule="auto"/>
        <w:ind w:firstLineChars="200" w:firstLine="480"/>
        <w:rPr>
          <w:bCs/>
          <w:sz w:val="24"/>
        </w:rPr>
      </w:pPr>
      <w:r>
        <w:rPr>
          <w:rFonts w:hint="eastAsia"/>
          <w:bCs/>
          <w:sz w:val="24"/>
        </w:rPr>
        <w:t>除法律法规另有规定或基金合同另有约定外，同一类别</w:t>
      </w:r>
      <w:r>
        <w:rPr>
          <w:bCs/>
          <w:sz w:val="24"/>
        </w:rPr>
        <w:t>每份基金份额具有同等的合法权益。</w:t>
      </w:r>
    </w:p>
    <w:p w14:paraId="36A9556F" w14:textId="77777777" w:rsidR="004E7329" w:rsidRDefault="00A30C01">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193F4B7C" w14:textId="77777777" w:rsidR="004E7329" w:rsidRDefault="00A30C01">
      <w:pPr>
        <w:spacing w:line="360" w:lineRule="auto"/>
        <w:ind w:firstLineChars="200" w:firstLine="480"/>
        <w:rPr>
          <w:bCs/>
          <w:sz w:val="24"/>
        </w:rPr>
      </w:pPr>
      <w:r>
        <w:rPr>
          <w:bCs/>
          <w:sz w:val="24"/>
        </w:rPr>
        <w:t>（</w:t>
      </w:r>
      <w:r>
        <w:rPr>
          <w:bCs/>
          <w:sz w:val="24"/>
        </w:rPr>
        <w:t>1</w:t>
      </w:r>
      <w:r>
        <w:rPr>
          <w:bCs/>
          <w:sz w:val="24"/>
        </w:rPr>
        <w:t>）分享基金财产收益；</w:t>
      </w:r>
    </w:p>
    <w:p w14:paraId="2C3F8474" w14:textId="77777777" w:rsidR="004E7329" w:rsidRDefault="00A30C01">
      <w:pPr>
        <w:spacing w:line="360" w:lineRule="auto"/>
        <w:ind w:firstLineChars="200" w:firstLine="480"/>
        <w:rPr>
          <w:bCs/>
          <w:sz w:val="24"/>
        </w:rPr>
      </w:pPr>
      <w:r>
        <w:rPr>
          <w:bCs/>
          <w:sz w:val="24"/>
        </w:rPr>
        <w:t>（</w:t>
      </w:r>
      <w:r>
        <w:rPr>
          <w:bCs/>
          <w:sz w:val="24"/>
        </w:rPr>
        <w:t>2</w:t>
      </w:r>
      <w:r>
        <w:rPr>
          <w:bCs/>
          <w:sz w:val="24"/>
        </w:rPr>
        <w:t>）参与分配清算后的剩余基金财产；</w:t>
      </w:r>
    </w:p>
    <w:p w14:paraId="1BC916A8" w14:textId="77777777" w:rsidR="004E7329" w:rsidRDefault="00A30C01">
      <w:pPr>
        <w:spacing w:line="360" w:lineRule="auto"/>
        <w:ind w:firstLineChars="200" w:firstLine="480"/>
        <w:rPr>
          <w:bCs/>
          <w:sz w:val="24"/>
        </w:rPr>
      </w:pPr>
      <w:r>
        <w:rPr>
          <w:bCs/>
          <w:sz w:val="24"/>
        </w:rPr>
        <w:t>（</w:t>
      </w:r>
      <w:r>
        <w:rPr>
          <w:bCs/>
          <w:sz w:val="24"/>
        </w:rPr>
        <w:t>3</w:t>
      </w:r>
      <w:r>
        <w:rPr>
          <w:bCs/>
          <w:sz w:val="24"/>
        </w:rPr>
        <w:t>）依法转让或者申请赎回其持有的基金份额；</w:t>
      </w:r>
    </w:p>
    <w:p w14:paraId="0C76ED92" w14:textId="77777777" w:rsidR="004E7329" w:rsidRDefault="00A30C01">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4984B8E7" w14:textId="77777777" w:rsidR="004E7329" w:rsidRDefault="00A30C01">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3B65EF9" w14:textId="77777777" w:rsidR="004E7329" w:rsidRDefault="00A30C01">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06661CE6" w14:textId="77777777" w:rsidR="004E7329" w:rsidRDefault="00A30C01">
      <w:pPr>
        <w:spacing w:line="360" w:lineRule="auto"/>
        <w:ind w:firstLineChars="200" w:firstLine="480"/>
        <w:rPr>
          <w:bCs/>
          <w:sz w:val="24"/>
        </w:rPr>
      </w:pPr>
      <w:r>
        <w:rPr>
          <w:bCs/>
          <w:sz w:val="24"/>
        </w:rPr>
        <w:t>（</w:t>
      </w:r>
      <w:r>
        <w:rPr>
          <w:bCs/>
          <w:sz w:val="24"/>
        </w:rPr>
        <w:t>7</w:t>
      </w:r>
      <w:r>
        <w:rPr>
          <w:bCs/>
          <w:sz w:val="24"/>
        </w:rPr>
        <w:t>）监督基金管理人的投资运作；</w:t>
      </w:r>
    </w:p>
    <w:p w14:paraId="166F5E00" w14:textId="77777777" w:rsidR="004E7329" w:rsidRDefault="00A30C01">
      <w:pPr>
        <w:spacing w:line="360" w:lineRule="auto"/>
        <w:ind w:firstLineChars="200" w:firstLine="480"/>
        <w:rPr>
          <w:bCs/>
          <w:sz w:val="24"/>
        </w:rPr>
      </w:pPr>
      <w:r>
        <w:rPr>
          <w:bCs/>
          <w:sz w:val="24"/>
        </w:rPr>
        <w:t>（</w:t>
      </w:r>
      <w:r>
        <w:rPr>
          <w:bCs/>
          <w:sz w:val="24"/>
        </w:rPr>
        <w:t>8</w:t>
      </w:r>
      <w:r>
        <w:rPr>
          <w:bCs/>
          <w:sz w:val="24"/>
        </w:rPr>
        <w:t>）对基金管理人、基金托管人、基金服务机构损害其合法权益的行为依法提起诉讼或仲裁；</w:t>
      </w:r>
    </w:p>
    <w:p w14:paraId="4975F38D" w14:textId="77777777" w:rsidR="004E7329" w:rsidRDefault="00A30C01">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D0D41FC" w14:textId="77777777" w:rsidR="004E7329" w:rsidRDefault="00A30C01">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10A9519E" w14:textId="77777777" w:rsidR="004E7329" w:rsidRDefault="00A30C01">
      <w:pPr>
        <w:spacing w:line="360" w:lineRule="auto"/>
        <w:ind w:firstLineChars="200" w:firstLine="480"/>
        <w:rPr>
          <w:bCs/>
          <w:sz w:val="24"/>
        </w:rPr>
      </w:pPr>
      <w:r>
        <w:rPr>
          <w:bCs/>
          <w:sz w:val="24"/>
        </w:rPr>
        <w:t>（</w:t>
      </w:r>
      <w:r>
        <w:rPr>
          <w:bCs/>
          <w:sz w:val="24"/>
        </w:rPr>
        <w:t>1</w:t>
      </w:r>
      <w:r>
        <w:rPr>
          <w:bCs/>
          <w:sz w:val="24"/>
        </w:rPr>
        <w:t>）认真阅读并遵守基金合同、招募说明书等信息披露文件；</w:t>
      </w:r>
    </w:p>
    <w:p w14:paraId="4AACD18C" w14:textId="77777777" w:rsidR="004E7329" w:rsidRDefault="00A30C01">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62EFB5B5" w14:textId="77777777" w:rsidR="004E7329" w:rsidRDefault="00A30C01">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211AD665" w14:textId="77777777" w:rsidR="004E7329" w:rsidRDefault="00A30C01">
      <w:pPr>
        <w:spacing w:line="360" w:lineRule="auto"/>
        <w:ind w:firstLineChars="200" w:firstLine="480"/>
        <w:rPr>
          <w:bCs/>
          <w:sz w:val="24"/>
        </w:rPr>
      </w:pPr>
      <w:r>
        <w:rPr>
          <w:bCs/>
          <w:sz w:val="24"/>
        </w:rPr>
        <w:t>（</w:t>
      </w:r>
      <w:r>
        <w:rPr>
          <w:bCs/>
          <w:sz w:val="24"/>
        </w:rPr>
        <w:t>4</w:t>
      </w:r>
      <w:r>
        <w:rPr>
          <w:bCs/>
          <w:sz w:val="24"/>
        </w:rPr>
        <w:t>）</w:t>
      </w:r>
      <w:r>
        <w:rPr>
          <w:sz w:val="24"/>
        </w:rPr>
        <w:t>交纳</w:t>
      </w:r>
      <w:r>
        <w:rPr>
          <w:bCs/>
          <w:sz w:val="24"/>
        </w:rPr>
        <w:t>基金认购、申购</w:t>
      </w:r>
      <w:r>
        <w:rPr>
          <w:rFonts w:hint="eastAsia"/>
          <w:bCs/>
          <w:sz w:val="24"/>
        </w:rPr>
        <w:t>款项</w:t>
      </w:r>
      <w:r>
        <w:rPr>
          <w:bCs/>
          <w:sz w:val="24"/>
        </w:rPr>
        <w:t>及法律法规和基金合同所规定的费用；</w:t>
      </w:r>
    </w:p>
    <w:p w14:paraId="1D9F9AEA" w14:textId="77777777" w:rsidR="004E7329" w:rsidRDefault="00A30C01">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0F06BBA8" w14:textId="77777777" w:rsidR="004E7329" w:rsidRDefault="00A30C01">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059DBCC" w14:textId="77777777" w:rsidR="004E7329" w:rsidRDefault="00A30C01">
      <w:pPr>
        <w:spacing w:line="360" w:lineRule="auto"/>
        <w:ind w:firstLineChars="200" w:firstLine="480"/>
        <w:rPr>
          <w:bCs/>
          <w:sz w:val="24"/>
        </w:rPr>
      </w:pPr>
      <w:r>
        <w:rPr>
          <w:bCs/>
          <w:sz w:val="24"/>
        </w:rPr>
        <w:lastRenderedPageBreak/>
        <w:t>（</w:t>
      </w:r>
      <w:r>
        <w:rPr>
          <w:bCs/>
          <w:sz w:val="24"/>
        </w:rPr>
        <w:t>7</w:t>
      </w:r>
      <w:r>
        <w:rPr>
          <w:bCs/>
          <w:sz w:val="24"/>
        </w:rPr>
        <w:t>）执行生效的基金份额持有人大会的决议；</w:t>
      </w:r>
    </w:p>
    <w:p w14:paraId="6251EAB0" w14:textId="77777777" w:rsidR="004E7329" w:rsidRDefault="00A30C01">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7BA54A02" w14:textId="77777777" w:rsidR="004E7329" w:rsidRDefault="00A30C01">
      <w:pPr>
        <w:spacing w:line="360" w:lineRule="auto"/>
        <w:ind w:firstLineChars="200" w:firstLine="480"/>
        <w:rPr>
          <w:bCs/>
          <w:sz w:val="24"/>
        </w:rPr>
      </w:pPr>
      <w:r>
        <w:rPr>
          <w:bCs/>
          <w:sz w:val="24"/>
        </w:rPr>
        <w:t>（</w:t>
      </w:r>
      <w:r>
        <w:rPr>
          <w:rFonts w:hint="eastAsia"/>
          <w:bCs/>
          <w:sz w:val="24"/>
        </w:rPr>
        <w:t>9</w:t>
      </w:r>
      <w:r>
        <w:rPr>
          <w:bCs/>
          <w:sz w:val="24"/>
        </w:rPr>
        <w:t>）法律法规及中国证监会规定的和基金合同约定的其他义务。</w:t>
      </w:r>
    </w:p>
    <w:p w14:paraId="0F153A65" w14:textId="77777777" w:rsidR="004E7329" w:rsidRDefault="00A30C01">
      <w:pPr>
        <w:spacing w:line="360" w:lineRule="auto"/>
        <w:ind w:firstLineChars="200" w:firstLine="480"/>
        <w:rPr>
          <w:bCs/>
          <w:sz w:val="24"/>
        </w:rPr>
      </w:pPr>
      <w:r>
        <w:rPr>
          <w:rFonts w:ascii="宋体" w:hAnsi="宋体" w:hint="eastAsia"/>
          <w:bCs/>
          <w:sz w:val="24"/>
          <w:szCs w:val="24"/>
        </w:rPr>
        <w:t>二、基金份额持有人大会召集、议事及表决的程序和规则</w:t>
      </w:r>
    </w:p>
    <w:p w14:paraId="3C6DFE59" w14:textId="77777777" w:rsidR="004E7329" w:rsidRDefault="00A30C01">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w:t>
      </w:r>
      <w:r>
        <w:rPr>
          <w:rFonts w:hint="eastAsia"/>
          <w:bCs/>
          <w:sz w:val="24"/>
        </w:rPr>
        <w:t>除法律法规另有规定或基金合同另有约定外，</w:t>
      </w:r>
      <w:r>
        <w:rPr>
          <w:bCs/>
          <w:sz w:val="24"/>
        </w:rPr>
        <w:t>基金份额持有人持有的</w:t>
      </w:r>
      <w:r>
        <w:rPr>
          <w:rFonts w:hint="eastAsia"/>
          <w:bCs/>
          <w:sz w:val="24"/>
        </w:rPr>
        <w:t>同一类别</w:t>
      </w:r>
      <w:r>
        <w:rPr>
          <w:bCs/>
          <w:sz w:val="24"/>
        </w:rPr>
        <w:t>每一基金份额拥有平等的投票权。</w:t>
      </w:r>
    </w:p>
    <w:p w14:paraId="62C36503" w14:textId="77777777" w:rsidR="004E7329" w:rsidRDefault="00A30C01">
      <w:pPr>
        <w:spacing w:line="360" w:lineRule="auto"/>
        <w:ind w:firstLineChars="200" w:firstLine="480"/>
        <w:rPr>
          <w:bCs/>
          <w:sz w:val="24"/>
        </w:rPr>
      </w:pPr>
      <w:r>
        <w:rPr>
          <w:rFonts w:hint="eastAsia"/>
          <w:bCs/>
          <w:sz w:val="24"/>
        </w:rPr>
        <w:t>本基金未设立基金份额持有人大会的日常机构，如今后设立基金份额持有人大会的日常机构，日常机构的设立按照相关法律法规的要求执行。</w:t>
      </w:r>
    </w:p>
    <w:p w14:paraId="7D070545" w14:textId="77777777" w:rsidR="004E7329" w:rsidRDefault="00A30C01">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14:paraId="11621876" w14:textId="77777777" w:rsidR="004E7329" w:rsidRDefault="00A30C01">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，但法律法规、中国证监会和基金合同另有规定的除外</w:t>
      </w:r>
      <w:r>
        <w:rPr>
          <w:bCs/>
          <w:sz w:val="24"/>
        </w:rPr>
        <w:t>：</w:t>
      </w:r>
    </w:p>
    <w:p w14:paraId="7B512C06" w14:textId="77777777" w:rsidR="004E7329" w:rsidRDefault="00A30C01">
      <w:pPr>
        <w:spacing w:line="440" w:lineRule="atLeast"/>
        <w:ind w:firstLineChars="200" w:firstLine="480"/>
      </w:pPr>
      <w:r>
        <w:rPr>
          <w:sz w:val="24"/>
        </w:rPr>
        <w:t>（</w:t>
      </w:r>
      <w:r>
        <w:rPr>
          <w:sz w:val="24"/>
        </w:rPr>
        <w:t>1</w:t>
      </w:r>
      <w:r>
        <w:rPr>
          <w:sz w:val="24"/>
        </w:rPr>
        <w:t>）终止</w:t>
      </w:r>
      <w:r>
        <w:rPr>
          <w:bCs/>
          <w:sz w:val="24"/>
        </w:rPr>
        <w:t>基金合同；</w:t>
      </w:r>
    </w:p>
    <w:p w14:paraId="7412D51E" w14:textId="77777777" w:rsidR="004E7329" w:rsidRDefault="00A30C01">
      <w:pPr>
        <w:spacing w:line="440" w:lineRule="atLeast"/>
        <w:ind w:firstLineChars="200" w:firstLine="480"/>
      </w:pPr>
      <w:r>
        <w:rPr>
          <w:sz w:val="24"/>
        </w:rPr>
        <w:t>（</w:t>
      </w:r>
      <w:r>
        <w:rPr>
          <w:sz w:val="24"/>
        </w:rPr>
        <w:t>2</w:t>
      </w:r>
      <w:r>
        <w:rPr>
          <w:sz w:val="24"/>
        </w:rPr>
        <w:t>）更换基金管理人；</w:t>
      </w:r>
    </w:p>
    <w:p w14:paraId="1186D251" w14:textId="77777777" w:rsidR="004E7329" w:rsidRDefault="00A30C01">
      <w:pPr>
        <w:spacing w:line="440" w:lineRule="atLeast"/>
        <w:ind w:firstLineChars="200" w:firstLine="480"/>
        <w:rPr>
          <w:bCs/>
          <w:sz w:val="24"/>
        </w:rPr>
      </w:pPr>
      <w:r>
        <w:rPr>
          <w:bCs/>
          <w:sz w:val="24"/>
        </w:rPr>
        <w:t>（</w:t>
      </w:r>
      <w:r>
        <w:rPr>
          <w:bCs/>
          <w:sz w:val="24"/>
        </w:rPr>
        <w:t>3</w:t>
      </w:r>
      <w:r>
        <w:rPr>
          <w:bCs/>
          <w:sz w:val="24"/>
        </w:rPr>
        <w:t>）更换基金托管人；</w:t>
      </w:r>
    </w:p>
    <w:p w14:paraId="7C3F2EFC" w14:textId="77777777" w:rsidR="004E7329" w:rsidRDefault="00A30C01">
      <w:pPr>
        <w:spacing w:line="440" w:lineRule="atLeast"/>
        <w:ind w:firstLineChars="200" w:firstLine="480"/>
        <w:rPr>
          <w:bCs/>
          <w:sz w:val="24"/>
        </w:rPr>
      </w:pPr>
      <w:r>
        <w:rPr>
          <w:bCs/>
          <w:sz w:val="24"/>
        </w:rPr>
        <w:t>（</w:t>
      </w:r>
      <w:r>
        <w:rPr>
          <w:bCs/>
          <w:sz w:val="24"/>
        </w:rPr>
        <w:t>4</w:t>
      </w:r>
      <w:r>
        <w:rPr>
          <w:bCs/>
          <w:sz w:val="24"/>
        </w:rPr>
        <w:t>）转换基金运作方式；</w:t>
      </w:r>
    </w:p>
    <w:p w14:paraId="1EFA7747" w14:textId="77777777" w:rsidR="004E7329" w:rsidRDefault="00A30C01">
      <w:pPr>
        <w:spacing w:line="440" w:lineRule="atLeast"/>
        <w:ind w:firstLineChars="200" w:firstLine="480"/>
        <w:rPr>
          <w:sz w:val="24"/>
          <w:shd w:val="pct10" w:color="auto" w:fill="FFFFFF"/>
        </w:rPr>
      </w:pPr>
      <w:r>
        <w:rPr>
          <w:bCs/>
          <w:sz w:val="24"/>
        </w:rPr>
        <w:t>（</w:t>
      </w:r>
      <w:r>
        <w:rPr>
          <w:bCs/>
          <w:sz w:val="24"/>
        </w:rPr>
        <w:t>5</w:t>
      </w:r>
      <w:r>
        <w:rPr>
          <w:bCs/>
          <w:sz w:val="24"/>
        </w:rPr>
        <w:t>）</w:t>
      </w:r>
      <w:r>
        <w:rPr>
          <w:rFonts w:hint="eastAsia"/>
          <w:bCs/>
          <w:sz w:val="24"/>
        </w:rPr>
        <w:t>调整</w:t>
      </w:r>
      <w:r>
        <w:rPr>
          <w:bCs/>
          <w:sz w:val="24"/>
        </w:rPr>
        <w:t>基金管理人、基金托管人的报酬标准；</w:t>
      </w:r>
    </w:p>
    <w:p w14:paraId="09BEB0D8" w14:textId="77777777" w:rsidR="004E7329" w:rsidRDefault="00A30C01">
      <w:pPr>
        <w:spacing w:line="440" w:lineRule="atLeast"/>
        <w:ind w:firstLineChars="200" w:firstLine="480"/>
        <w:rPr>
          <w:bCs/>
          <w:sz w:val="24"/>
        </w:rPr>
      </w:pPr>
      <w:r>
        <w:rPr>
          <w:bCs/>
          <w:sz w:val="24"/>
        </w:rPr>
        <w:t>（</w:t>
      </w:r>
      <w:r>
        <w:rPr>
          <w:bCs/>
          <w:sz w:val="24"/>
        </w:rPr>
        <w:t>6</w:t>
      </w:r>
      <w:r>
        <w:rPr>
          <w:bCs/>
          <w:sz w:val="24"/>
        </w:rPr>
        <w:t>）变更基金类别；</w:t>
      </w:r>
    </w:p>
    <w:p w14:paraId="7392FDF8" w14:textId="77777777" w:rsidR="004E7329" w:rsidRDefault="00A30C01">
      <w:pPr>
        <w:spacing w:line="440" w:lineRule="atLeast"/>
        <w:ind w:firstLineChars="200" w:firstLine="480"/>
        <w:rPr>
          <w:bCs/>
          <w:sz w:val="24"/>
        </w:rPr>
      </w:pPr>
      <w:r>
        <w:rPr>
          <w:bCs/>
          <w:sz w:val="24"/>
        </w:rPr>
        <w:t>（</w:t>
      </w:r>
      <w:r>
        <w:rPr>
          <w:bCs/>
          <w:sz w:val="24"/>
        </w:rPr>
        <w:t>7</w:t>
      </w:r>
      <w:r>
        <w:rPr>
          <w:bCs/>
          <w:sz w:val="24"/>
        </w:rPr>
        <w:t>）本基金与其他基金的合并；</w:t>
      </w:r>
    </w:p>
    <w:p w14:paraId="69261970" w14:textId="77777777" w:rsidR="004E7329" w:rsidRDefault="00A30C01">
      <w:pPr>
        <w:spacing w:line="440" w:lineRule="atLeast"/>
        <w:ind w:firstLineChars="200" w:firstLine="480"/>
        <w:rPr>
          <w:bCs/>
          <w:sz w:val="24"/>
        </w:rPr>
      </w:pPr>
      <w:r>
        <w:rPr>
          <w:bCs/>
          <w:sz w:val="24"/>
        </w:rPr>
        <w:t>（</w:t>
      </w:r>
      <w:r>
        <w:rPr>
          <w:bCs/>
          <w:sz w:val="24"/>
        </w:rPr>
        <w:t>8</w:t>
      </w:r>
      <w:r>
        <w:rPr>
          <w:bCs/>
          <w:sz w:val="24"/>
        </w:rPr>
        <w:t>）变更基金投资目标、范围或策略；</w:t>
      </w:r>
    </w:p>
    <w:p w14:paraId="75AAD1C0" w14:textId="77777777" w:rsidR="004E7329" w:rsidRDefault="00A30C01">
      <w:pPr>
        <w:spacing w:line="440" w:lineRule="atLeast"/>
        <w:ind w:firstLineChars="200" w:firstLine="480"/>
        <w:rPr>
          <w:bCs/>
          <w:sz w:val="24"/>
        </w:rPr>
      </w:pPr>
      <w:r>
        <w:rPr>
          <w:bCs/>
          <w:sz w:val="24"/>
        </w:rPr>
        <w:t>（</w:t>
      </w:r>
      <w:r>
        <w:rPr>
          <w:bCs/>
          <w:sz w:val="24"/>
        </w:rPr>
        <w:t>9</w:t>
      </w:r>
      <w:r>
        <w:rPr>
          <w:bCs/>
          <w:sz w:val="24"/>
        </w:rPr>
        <w:t>）变更基金份额持有人大会程序；</w:t>
      </w:r>
    </w:p>
    <w:p w14:paraId="353D9A74" w14:textId="77777777" w:rsidR="004E7329" w:rsidRDefault="00A30C01">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175B169B" w14:textId="77777777" w:rsidR="004E7329" w:rsidRDefault="00A30C01">
      <w:pPr>
        <w:spacing w:line="440" w:lineRule="atLeast"/>
        <w:ind w:firstLineChars="200" w:firstLine="480"/>
        <w:rPr>
          <w:bCs/>
          <w:sz w:val="24"/>
        </w:rPr>
      </w:pPr>
      <w:r>
        <w:rPr>
          <w:rFonts w:hint="eastAsia"/>
          <w:bCs/>
          <w:sz w:val="24"/>
        </w:rPr>
        <w:t>（</w:t>
      </w:r>
      <w:r>
        <w:rPr>
          <w:rFonts w:hint="eastAsia"/>
          <w:bCs/>
          <w:sz w:val="24"/>
        </w:rPr>
        <w:t>11</w:t>
      </w:r>
      <w:r>
        <w:rPr>
          <w:rFonts w:hint="eastAsia"/>
          <w:bCs/>
          <w:sz w:val="24"/>
        </w:rPr>
        <w:t>）基金管理人代表本基金的基金份额持有人提议召开或召集目标</w:t>
      </w:r>
      <w:r>
        <w:rPr>
          <w:rFonts w:hint="eastAsia"/>
          <w:bCs/>
          <w:sz w:val="24"/>
        </w:rPr>
        <w:t>ETF</w:t>
      </w:r>
      <w:r>
        <w:rPr>
          <w:rFonts w:hint="eastAsia"/>
          <w:bCs/>
          <w:sz w:val="24"/>
        </w:rPr>
        <w:t>基金份额持有人大会；</w:t>
      </w:r>
    </w:p>
    <w:p w14:paraId="1C7EF035" w14:textId="77777777" w:rsidR="004E7329" w:rsidRDefault="00A30C01">
      <w:pPr>
        <w:spacing w:line="440" w:lineRule="atLeast"/>
        <w:ind w:firstLineChars="200" w:firstLine="480"/>
        <w:rPr>
          <w:bCs/>
          <w:sz w:val="24"/>
        </w:rPr>
      </w:pPr>
      <w:r>
        <w:rPr>
          <w:bCs/>
          <w:sz w:val="24"/>
        </w:rPr>
        <w:t>（</w:t>
      </w:r>
      <w:r>
        <w:rPr>
          <w:bCs/>
          <w:sz w:val="24"/>
        </w:rPr>
        <w:t>1</w:t>
      </w:r>
      <w:r>
        <w:rPr>
          <w:rFonts w:hint="eastAsia"/>
          <w:bCs/>
          <w:sz w:val="24"/>
        </w:rPr>
        <w:t>2</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4CD1E810" w14:textId="77777777" w:rsidR="004E7329" w:rsidRDefault="00A30C01">
      <w:pPr>
        <w:spacing w:line="440" w:lineRule="atLeast"/>
        <w:ind w:firstLineChars="200" w:firstLine="480"/>
        <w:rPr>
          <w:bCs/>
          <w:sz w:val="24"/>
        </w:rPr>
      </w:pPr>
      <w:r>
        <w:rPr>
          <w:bCs/>
          <w:sz w:val="24"/>
        </w:rPr>
        <w:t>（</w:t>
      </w:r>
      <w:r>
        <w:rPr>
          <w:bCs/>
          <w:sz w:val="24"/>
        </w:rPr>
        <w:t>1</w:t>
      </w:r>
      <w:r>
        <w:rPr>
          <w:rFonts w:hint="eastAsia"/>
          <w:bCs/>
          <w:sz w:val="24"/>
        </w:rPr>
        <w:t>3</w:t>
      </w:r>
      <w:r>
        <w:rPr>
          <w:bCs/>
          <w:sz w:val="24"/>
        </w:rPr>
        <w:t>）对基金当事人权利和义务产生重大影响的其他事项；</w:t>
      </w:r>
    </w:p>
    <w:p w14:paraId="2BC07A3E" w14:textId="77777777" w:rsidR="004E7329" w:rsidRDefault="00A30C01">
      <w:pPr>
        <w:spacing w:line="440" w:lineRule="atLeast"/>
        <w:ind w:firstLineChars="200" w:firstLine="480"/>
        <w:rPr>
          <w:bCs/>
          <w:sz w:val="24"/>
        </w:rPr>
      </w:pPr>
      <w:r>
        <w:rPr>
          <w:bCs/>
          <w:sz w:val="24"/>
        </w:rPr>
        <w:t>（</w:t>
      </w:r>
      <w:r>
        <w:rPr>
          <w:bCs/>
          <w:sz w:val="24"/>
        </w:rPr>
        <w:t>1</w:t>
      </w:r>
      <w:r>
        <w:rPr>
          <w:rFonts w:hint="eastAsia"/>
          <w:bCs/>
          <w:sz w:val="24"/>
        </w:rPr>
        <w:t>4</w:t>
      </w:r>
      <w:r>
        <w:rPr>
          <w:bCs/>
          <w:sz w:val="24"/>
        </w:rPr>
        <w:t>）法律法规、基金合同或中国证监会规定的其他应当召开基金份额持有人大会的事项。</w:t>
      </w:r>
    </w:p>
    <w:p w14:paraId="121E5A7E" w14:textId="77777777" w:rsidR="004E7329" w:rsidRDefault="00A30C01">
      <w:pPr>
        <w:spacing w:line="360" w:lineRule="auto"/>
        <w:ind w:firstLineChars="200" w:firstLine="480"/>
        <w:rPr>
          <w:bCs/>
          <w:sz w:val="24"/>
        </w:rPr>
      </w:pPr>
      <w:r>
        <w:rPr>
          <w:bCs/>
          <w:sz w:val="24"/>
        </w:rPr>
        <w:t>2</w:t>
      </w:r>
      <w:r>
        <w:rPr>
          <w:bCs/>
          <w:sz w:val="24"/>
        </w:rPr>
        <w:t>、</w:t>
      </w:r>
      <w:r>
        <w:rPr>
          <w:rFonts w:hint="eastAsia"/>
          <w:bCs/>
          <w:sz w:val="24"/>
        </w:rPr>
        <w:t>在法律法规规定</w:t>
      </w:r>
      <w:r>
        <w:rPr>
          <w:sz w:val="24"/>
        </w:rPr>
        <w:t>和基金合同</w:t>
      </w:r>
      <w:r>
        <w:rPr>
          <w:rFonts w:hint="eastAsia"/>
          <w:bCs/>
          <w:sz w:val="24"/>
        </w:rPr>
        <w:t>约定</w:t>
      </w:r>
      <w:r>
        <w:rPr>
          <w:sz w:val="24"/>
        </w:rPr>
        <w:t>的范围内</w:t>
      </w:r>
      <w:r>
        <w:rPr>
          <w:rFonts w:hint="eastAsia"/>
          <w:bCs/>
          <w:sz w:val="24"/>
        </w:rPr>
        <w:t>且对基金份额持有人</w:t>
      </w:r>
      <w:r>
        <w:rPr>
          <w:sz w:val="24"/>
        </w:rPr>
        <w:t>利益</w:t>
      </w:r>
      <w:r>
        <w:rPr>
          <w:rFonts w:hint="eastAsia"/>
          <w:bCs/>
          <w:sz w:val="24"/>
        </w:rPr>
        <w:t>无</w:t>
      </w:r>
      <w:r>
        <w:rPr>
          <w:sz w:val="24"/>
        </w:rPr>
        <w:t>实</w:t>
      </w:r>
      <w:r>
        <w:rPr>
          <w:sz w:val="24"/>
        </w:rPr>
        <w:lastRenderedPageBreak/>
        <w:t>质性</w:t>
      </w:r>
      <w:r>
        <w:rPr>
          <w:rFonts w:hint="eastAsia"/>
          <w:bCs/>
          <w:sz w:val="24"/>
        </w:rPr>
        <w:t>不利影响的前提下，在履行适当程序后，</w:t>
      </w:r>
      <w:r>
        <w:rPr>
          <w:bCs/>
          <w:sz w:val="24"/>
        </w:rPr>
        <w:t>以下情况可由基金管理人和基金托管人协商后修改，不需召开基金份额持有人大会：</w:t>
      </w:r>
    </w:p>
    <w:p w14:paraId="31824F91" w14:textId="77777777" w:rsidR="004E7329" w:rsidRDefault="00A30C01">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6F334590" w14:textId="77777777" w:rsidR="004E7329" w:rsidRDefault="00A30C01">
      <w:pPr>
        <w:spacing w:line="360" w:lineRule="auto"/>
        <w:ind w:firstLineChars="200" w:firstLine="480"/>
        <w:rPr>
          <w:bCs/>
          <w:sz w:val="24"/>
        </w:rPr>
      </w:pPr>
      <w:r>
        <w:rPr>
          <w:bCs/>
          <w:sz w:val="24"/>
        </w:rPr>
        <w:t>（</w:t>
      </w:r>
      <w:r>
        <w:rPr>
          <w:rFonts w:hint="eastAsia"/>
          <w:bCs/>
          <w:sz w:val="24"/>
        </w:rPr>
        <w:t>2</w:t>
      </w:r>
      <w:r>
        <w:rPr>
          <w:bCs/>
          <w:sz w:val="24"/>
        </w:rPr>
        <w:t>）在法律法规和基金合同规定的范围内调整本基金的申购费率、调低赎回费率</w:t>
      </w:r>
      <w:r>
        <w:rPr>
          <w:rFonts w:hint="eastAsia"/>
          <w:bCs/>
          <w:sz w:val="24"/>
        </w:rPr>
        <w:t>或销售服务费率</w:t>
      </w:r>
      <w:r>
        <w:rPr>
          <w:bCs/>
          <w:sz w:val="24"/>
        </w:rPr>
        <w:t>、</w:t>
      </w:r>
      <w:r>
        <w:rPr>
          <w:rFonts w:hint="eastAsia"/>
          <w:bCs/>
          <w:sz w:val="24"/>
        </w:rPr>
        <w:t>变更收费方式、调整基金份额类别</w:t>
      </w:r>
      <w:r>
        <w:rPr>
          <w:bCs/>
          <w:sz w:val="24"/>
        </w:rPr>
        <w:t>；</w:t>
      </w:r>
    </w:p>
    <w:p w14:paraId="1D00A7FD" w14:textId="77777777" w:rsidR="004E7329" w:rsidRDefault="00A30C01">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3D39665C" w14:textId="77777777" w:rsidR="004E7329" w:rsidRDefault="00A30C01">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5E189BE8" w14:textId="77777777" w:rsidR="004E7329" w:rsidRDefault="00A30C01">
      <w:pPr>
        <w:spacing w:line="360" w:lineRule="auto"/>
        <w:ind w:firstLineChars="200" w:firstLine="480"/>
        <w:rPr>
          <w:bCs/>
          <w:sz w:val="24"/>
          <w:shd w:val="pct10" w:color="auto" w:fill="FFFFFF"/>
        </w:rPr>
      </w:pPr>
      <w:r>
        <w:rPr>
          <w:rFonts w:hint="eastAsia"/>
          <w:bCs/>
          <w:sz w:val="24"/>
        </w:rPr>
        <w:t>（</w:t>
      </w:r>
      <w:r>
        <w:rPr>
          <w:rFonts w:hint="eastAsia"/>
          <w:bCs/>
          <w:sz w:val="24"/>
        </w:rPr>
        <w:t>5</w:t>
      </w:r>
      <w:r>
        <w:rPr>
          <w:rFonts w:hint="eastAsia"/>
          <w:bCs/>
          <w:sz w:val="24"/>
        </w:rPr>
        <w:t>）在符合有关法律法规的前提下，经中国证监会允许，基金管理人、代销机构、登记机构在法律法规规定的范围内调整有关基金认购、申购、赎回、转换、</w:t>
      </w:r>
      <w:proofErr w:type="gramStart"/>
      <w:r>
        <w:rPr>
          <w:rFonts w:hint="eastAsia"/>
          <w:bCs/>
          <w:sz w:val="24"/>
        </w:rPr>
        <w:t>非交易</w:t>
      </w:r>
      <w:proofErr w:type="gramEnd"/>
      <w:r>
        <w:rPr>
          <w:rFonts w:hint="eastAsia"/>
          <w:bCs/>
          <w:sz w:val="24"/>
        </w:rPr>
        <w:t>过户、转托管等业务的规则；</w:t>
      </w:r>
    </w:p>
    <w:p w14:paraId="7121EDDE" w14:textId="77777777" w:rsidR="004E7329" w:rsidRDefault="00A30C01">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）基金推出新业务或服务；</w:t>
      </w:r>
    </w:p>
    <w:p w14:paraId="3DAF4EA4" w14:textId="77777777" w:rsidR="004E7329" w:rsidRDefault="00A30C01">
      <w:pPr>
        <w:spacing w:line="360" w:lineRule="auto"/>
        <w:ind w:firstLineChars="200" w:firstLine="480"/>
        <w:rPr>
          <w:bCs/>
          <w:sz w:val="24"/>
        </w:rPr>
      </w:pPr>
      <w:r>
        <w:rPr>
          <w:bCs/>
          <w:sz w:val="24"/>
        </w:rPr>
        <w:t>（</w:t>
      </w:r>
      <w:r>
        <w:rPr>
          <w:rFonts w:hint="eastAsia"/>
          <w:bCs/>
          <w:sz w:val="24"/>
        </w:rPr>
        <w:t>7</w:t>
      </w:r>
      <w:r>
        <w:rPr>
          <w:bCs/>
          <w:sz w:val="24"/>
        </w:rPr>
        <w:t>）按照法律法规和基金合同规定不需召开基金份额持有人大会的其他情形。</w:t>
      </w:r>
    </w:p>
    <w:p w14:paraId="0968C020" w14:textId="77777777" w:rsidR="004E7329" w:rsidRDefault="00A30C01">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14:paraId="129F373D" w14:textId="77777777" w:rsidR="004E7329" w:rsidRDefault="00A30C01">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p>
    <w:p w14:paraId="0116C7B3" w14:textId="77777777" w:rsidR="004E7329" w:rsidRDefault="00A30C01">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开</w:t>
      </w:r>
      <w:r>
        <w:rPr>
          <w:bCs/>
          <w:sz w:val="24"/>
        </w:rPr>
        <w:t>时，由基金托管人召集；</w:t>
      </w:r>
    </w:p>
    <w:p w14:paraId="61F7DBC4" w14:textId="77777777" w:rsidR="004E7329" w:rsidRDefault="00A30C01">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7CB6E1D1" w14:textId="77777777" w:rsidR="004E7329" w:rsidRDefault="00A30C01">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w:t>
      </w:r>
      <w:r>
        <w:rPr>
          <w:bCs/>
          <w:sz w:val="24"/>
        </w:rPr>
        <w:lastRenderedPageBreak/>
        <w:t>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0F01FEA6" w14:textId="77777777" w:rsidR="004E7329" w:rsidRDefault="00A30C01">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5A92D32F" w14:textId="77777777" w:rsidR="004E7329" w:rsidRDefault="00A30C01">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4DBCAAB5" w14:textId="77777777" w:rsidR="004E7329" w:rsidRDefault="00A30C01">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14:paraId="59EDCC87" w14:textId="77777777" w:rsidR="004E7329" w:rsidRDefault="00A30C01">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Pr>
          <w:rFonts w:hint="eastAsia"/>
          <w:bCs/>
          <w:sz w:val="24"/>
        </w:rPr>
        <w:t>规定媒介</w:t>
      </w:r>
      <w:r>
        <w:rPr>
          <w:bCs/>
          <w:sz w:val="24"/>
        </w:rPr>
        <w:t>公告。基金份额持有人大会通知应至少载明以下内容：</w:t>
      </w:r>
    </w:p>
    <w:p w14:paraId="12CC2AAB" w14:textId="77777777" w:rsidR="004E7329" w:rsidRDefault="00A30C01">
      <w:pPr>
        <w:spacing w:line="360" w:lineRule="auto"/>
        <w:ind w:firstLineChars="200" w:firstLine="480"/>
        <w:rPr>
          <w:bCs/>
          <w:sz w:val="24"/>
        </w:rPr>
      </w:pPr>
      <w:r>
        <w:rPr>
          <w:bCs/>
          <w:sz w:val="24"/>
        </w:rPr>
        <w:t>（</w:t>
      </w:r>
      <w:r>
        <w:rPr>
          <w:bCs/>
          <w:sz w:val="24"/>
        </w:rPr>
        <w:t>1</w:t>
      </w:r>
      <w:r>
        <w:rPr>
          <w:bCs/>
          <w:sz w:val="24"/>
        </w:rPr>
        <w:t>）会议召开的时间、地点和会议形式；</w:t>
      </w:r>
    </w:p>
    <w:p w14:paraId="3D8D8A82" w14:textId="77777777" w:rsidR="004E7329" w:rsidRDefault="00A30C01">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7A077364" w14:textId="77777777" w:rsidR="004E7329" w:rsidRDefault="00A30C01">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0AE2BF30" w14:textId="77777777" w:rsidR="004E7329" w:rsidRDefault="00A30C01">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7CD51A8" w14:textId="77777777" w:rsidR="004E7329" w:rsidRDefault="00A30C01">
      <w:pPr>
        <w:spacing w:line="360" w:lineRule="auto"/>
        <w:ind w:firstLineChars="200" w:firstLine="480"/>
        <w:rPr>
          <w:bCs/>
          <w:sz w:val="24"/>
        </w:rPr>
      </w:pPr>
      <w:r>
        <w:rPr>
          <w:bCs/>
          <w:sz w:val="24"/>
        </w:rPr>
        <w:t>（</w:t>
      </w:r>
      <w:r>
        <w:rPr>
          <w:bCs/>
          <w:sz w:val="24"/>
        </w:rPr>
        <w:t>5</w:t>
      </w:r>
      <w:r>
        <w:rPr>
          <w:bCs/>
          <w:sz w:val="24"/>
        </w:rPr>
        <w:t>）会务常设联系人姓名及联系电话；</w:t>
      </w:r>
    </w:p>
    <w:p w14:paraId="5AC25CDE" w14:textId="77777777" w:rsidR="004E7329" w:rsidRDefault="00A30C01">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6D718B62" w14:textId="77777777" w:rsidR="004E7329" w:rsidRDefault="00A30C01">
      <w:pPr>
        <w:spacing w:line="360" w:lineRule="auto"/>
        <w:ind w:firstLineChars="200" w:firstLine="480"/>
        <w:rPr>
          <w:bCs/>
          <w:sz w:val="24"/>
        </w:rPr>
      </w:pPr>
      <w:r>
        <w:rPr>
          <w:bCs/>
          <w:sz w:val="24"/>
        </w:rPr>
        <w:t>（</w:t>
      </w:r>
      <w:r>
        <w:rPr>
          <w:bCs/>
          <w:sz w:val="24"/>
        </w:rPr>
        <w:t>7</w:t>
      </w:r>
      <w:r>
        <w:rPr>
          <w:bCs/>
          <w:sz w:val="24"/>
        </w:rPr>
        <w:t>）召集人需要通知的其他事项。</w:t>
      </w:r>
    </w:p>
    <w:p w14:paraId="37FD2D88" w14:textId="77777777" w:rsidR="004E7329" w:rsidRDefault="00A30C01">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6C888DC" w14:textId="77777777" w:rsidR="004E7329" w:rsidRDefault="00A30C01">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Pr>
          <w:bCs/>
          <w:sz w:val="24"/>
        </w:rPr>
        <w:lastRenderedPageBreak/>
        <w:t>管理人或基金托管人</w:t>
      </w:r>
      <w:proofErr w:type="gramStart"/>
      <w:r>
        <w:rPr>
          <w:bCs/>
          <w:sz w:val="24"/>
        </w:rPr>
        <w:t>拒不派</w:t>
      </w:r>
      <w:proofErr w:type="gramEnd"/>
      <w:r>
        <w:rPr>
          <w:bCs/>
          <w:sz w:val="24"/>
        </w:rPr>
        <w:t>代表对书面表决意见的计票进行监督的，不影响表决意见的计票效力。</w:t>
      </w:r>
    </w:p>
    <w:p w14:paraId="56371A37" w14:textId="77777777" w:rsidR="004E7329" w:rsidRDefault="00A30C01">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14:paraId="1AF595F6" w14:textId="77777777" w:rsidR="004E7329" w:rsidRDefault="00A30C01">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14:paraId="5A86BA02" w14:textId="77777777" w:rsidR="004E7329" w:rsidRDefault="00A30C01">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7D9ACF0A" w14:textId="77777777" w:rsidR="004E7329" w:rsidRDefault="00A30C01">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705BD8D" w14:textId="77777777" w:rsidR="004E7329" w:rsidRDefault="00A30C01">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50%</w:t>
      </w:r>
      <w:r>
        <w:rPr>
          <w:bCs/>
          <w:sz w:val="24"/>
        </w:rPr>
        <w:t>（含</w:t>
      </w:r>
      <w:r>
        <w:rPr>
          <w:rFonts w:hint="eastAsia"/>
          <w:bCs/>
          <w:sz w:val="24"/>
        </w:rPr>
        <w:t>50%</w:t>
      </w:r>
      <w:r>
        <w:rPr>
          <w:bCs/>
          <w:sz w:val="24"/>
        </w:rPr>
        <w:t>）</w:t>
      </w:r>
      <w:r>
        <w:rPr>
          <w:rFonts w:hint="eastAsia"/>
          <w:bCs/>
          <w:sz w:val="24"/>
        </w:rPr>
        <w:t>；若到会者在权益登记日</w:t>
      </w:r>
      <w:r>
        <w:rPr>
          <w:bCs/>
          <w:sz w:val="24"/>
        </w:rPr>
        <w:t>代表</w:t>
      </w:r>
      <w:r>
        <w:rPr>
          <w:rFonts w:hint="eastAsia"/>
          <w:bCs/>
          <w:sz w:val="24"/>
        </w:rPr>
        <w:t>的有效</w:t>
      </w:r>
      <w:r>
        <w:rPr>
          <w:bCs/>
          <w:sz w:val="24"/>
        </w:rPr>
        <w:t>的</w:t>
      </w:r>
      <w:r>
        <w:rPr>
          <w:rFonts w:hint="eastAsia"/>
          <w:bCs/>
          <w:sz w:val="24"/>
        </w:rPr>
        <w:t>基金份额</w:t>
      </w:r>
      <w:r>
        <w:rPr>
          <w:bCs/>
          <w:sz w:val="24"/>
        </w:rPr>
        <w:t>少于本基金在权益登记日基金总份额的</w:t>
      </w:r>
      <w:r>
        <w:rPr>
          <w:rFonts w:hint="eastAsia"/>
          <w:sz w:val="24"/>
        </w:rPr>
        <w:t>5</w:t>
      </w:r>
      <w:r>
        <w:rPr>
          <w:sz w:val="24"/>
        </w:rPr>
        <w:t>0%</w:t>
      </w:r>
      <w:r>
        <w:rPr>
          <w:rFonts w:hint="eastAsia"/>
          <w:bCs/>
          <w:sz w:val="24"/>
        </w:rPr>
        <w:t>，召集人可以在原公告的基金份额持有人大会召开时间的</w:t>
      </w:r>
      <w:r>
        <w:rPr>
          <w:sz w:val="24"/>
        </w:rPr>
        <w:t>3</w:t>
      </w:r>
      <w:r>
        <w:rPr>
          <w:sz w:val="24"/>
        </w:rPr>
        <w:t>个月</w:t>
      </w:r>
      <w:r>
        <w:rPr>
          <w:rFonts w:hint="eastAsia"/>
          <w:bCs/>
          <w:sz w:val="24"/>
        </w:rPr>
        <w:t>以后、</w:t>
      </w:r>
      <w:r>
        <w:rPr>
          <w:sz w:val="24"/>
        </w:rPr>
        <w:t>6</w:t>
      </w:r>
      <w:r>
        <w:rPr>
          <w:sz w:val="24"/>
        </w:rPr>
        <w:t>个月</w:t>
      </w:r>
      <w:r>
        <w:rPr>
          <w:rFonts w:hint="eastAsia"/>
          <w:bCs/>
          <w:sz w:val="24"/>
        </w:rPr>
        <w:t>以内，就原定审议事项重新召集基金份额持有人大会。重新召集的基金份额持有人大会到会者</w:t>
      </w:r>
      <w:r>
        <w:rPr>
          <w:bCs/>
          <w:sz w:val="24"/>
        </w:rPr>
        <w:t>在权益登记日代表</w:t>
      </w:r>
      <w:r>
        <w:rPr>
          <w:rFonts w:hint="eastAsia"/>
          <w:bCs/>
          <w:sz w:val="24"/>
        </w:rPr>
        <w:t>的有效</w:t>
      </w:r>
      <w:r>
        <w:rPr>
          <w:bCs/>
          <w:sz w:val="24"/>
        </w:rPr>
        <w:t>的</w:t>
      </w:r>
      <w:r>
        <w:rPr>
          <w:rFonts w:hint="eastAsia"/>
          <w:bCs/>
          <w:sz w:val="24"/>
        </w:rPr>
        <w:t>基金份额应不少于</w:t>
      </w:r>
      <w:r>
        <w:rPr>
          <w:bCs/>
          <w:sz w:val="24"/>
        </w:rPr>
        <w:t>本基金</w:t>
      </w:r>
      <w:r>
        <w:rPr>
          <w:rFonts w:hint="eastAsia"/>
          <w:bCs/>
          <w:sz w:val="24"/>
        </w:rPr>
        <w:t>在权益登记日基金总份额的三分之一（含三分之一）。</w:t>
      </w:r>
    </w:p>
    <w:p w14:paraId="72459B11" w14:textId="77777777" w:rsidR="004E7329" w:rsidRDefault="00A30C01">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sz w:val="24"/>
        </w:rPr>
        <w:t>或基金合同约定的其他方式</w:t>
      </w:r>
      <w:r>
        <w:rPr>
          <w:bCs/>
          <w:sz w:val="24"/>
        </w:rPr>
        <w:t>在表决截</w:t>
      </w:r>
      <w:r>
        <w:rPr>
          <w:rFonts w:hint="eastAsia"/>
          <w:bCs/>
          <w:sz w:val="24"/>
        </w:rPr>
        <w:t>止</w:t>
      </w:r>
      <w:r>
        <w:rPr>
          <w:bCs/>
          <w:sz w:val="24"/>
        </w:rPr>
        <w:t>日以前送达至召集人指定的地址。通讯开会应以书面方式</w:t>
      </w:r>
      <w:r>
        <w:rPr>
          <w:rFonts w:hint="eastAsia"/>
          <w:sz w:val="24"/>
        </w:rPr>
        <w:t>或基金合同约定的其他</w:t>
      </w:r>
      <w:r>
        <w:rPr>
          <w:bCs/>
          <w:sz w:val="24"/>
        </w:rPr>
        <w:t>方式进行表决。</w:t>
      </w:r>
    </w:p>
    <w:p w14:paraId="735ADB00" w14:textId="77777777" w:rsidR="004E7329" w:rsidRDefault="00A30C01">
      <w:pPr>
        <w:spacing w:line="360" w:lineRule="auto"/>
        <w:ind w:firstLineChars="200" w:firstLine="480"/>
        <w:rPr>
          <w:bCs/>
          <w:sz w:val="24"/>
        </w:rPr>
      </w:pPr>
      <w:r>
        <w:rPr>
          <w:bCs/>
          <w:sz w:val="24"/>
        </w:rPr>
        <w:t>在同时符合以下条件时，通讯开会的方式视为有效：</w:t>
      </w:r>
    </w:p>
    <w:p w14:paraId="7F908AB4" w14:textId="77777777" w:rsidR="004E7329" w:rsidRDefault="00A30C01">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67261765" w14:textId="77777777" w:rsidR="004E7329" w:rsidRDefault="00A30C01">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w:t>
      </w:r>
      <w:r>
        <w:rPr>
          <w:bCs/>
          <w:sz w:val="24"/>
        </w:rPr>
        <w:lastRenderedPageBreak/>
        <w:t>管理人经通知不参加收取书面表决意见的，不影响表决效力；</w:t>
      </w:r>
    </w:p>
    <w:p w14:paraId="3B5C6F35" w14:textId="77777777" w:rsidR="004E7329" w:rsidRDefault="00A30C01">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50%</w:t>
      </w:r>
      <w:r>
        <w:rPr>
          <w:bCs/>
          <w:sz w:val="24"/>
        </w:rPr>
        <w:t>（含</w:t>
      </w:r>
      <w:r>
        <w:rPr>
          <w:rFonts w:hint="eastAsia"/>
          <w:bCs/>
          <w:sz w:val="24"/>
        </w:rPr>
        <w:t>50%</w:t>
      </w:r>
      <w:r>
        <w:rPr>
          <w:bCs/>
          <w:sz w:val="24"/>
        </w:rPr>
        <w:t>）；</w:t>
      </w:r>
      <w:r>
        <w:rPr>
          <w:rFonts w:hint="eastAsia"/>
          <w:bCs/>
          <w:sz w:val="24"/>
        </w:rPr>
        <w:t>若本人直接出具书面意见或授权他人代表出具书面意见的基金份额持有人所持有的基金份额小于在权益登记日基金总份额的</w:t>
      </w:r>
      <w:r>
        <w:rPr>
          <w:rFonts w:hint="eastAsia"/>
          <w:sz w:val="24"/>
        </w:rPr>
        <w:t>5</w:t>
      </w:r>
      <w:r>
        <w:rPr>
          <w:sz w:val="24"/>
        </w:rPr>
        <w:t>0%</w:t>
      </w:r>
      <w:r>
        <w:rPr>
          <w:rFonts w:hint="eastAsia"/>
          <w:bCs/>
          <w:sz w:val="24"/>
        </w:rPr>
        <w:t>，召集人可以在原公告的基金份额持有人大会召开时间的</w:t>
      </w:r>
      <w:r>
        <w:rPr>
          <w:rFonts w:hint="eastAsia"/>
          <w:sz w:val="24"/>
        </w:rPr>
        <w:t>3</w:t>
      </w:r>
      <w:r>
        <w:rPr>
          <w:rFonts w:hint="eastAsia"/>
          <w:sz w:val="24"/>
        </w:rPr>
        <w:t>个月以后、</w:t>
      </w:r>
      <w:r>
        <w:rPr>
          <w:rFonts w:hint="eastAsia"/>
          <w:sz w:val="24"/>
        </w:rPr>
        <w:t>6</w:t>
      </w:r>
      <w:r>
        <w:rPr>
          <w:rFonts w:hint="eastAsia"/>
          <w:sz w:val="24"/>
        </w:rPr>
        <w:t>个月以内</w:t>
      </w:r>
      <w:r>
        <w:rPr>
          <w:rFonts w:hint="eastAsia"/>
          <w:bCs/>
          <w:sz w:val="24"/>
        </w:rPr>
        <w:t>，就原定审议事项重新召集基金份额持有人大会。重新召集的基金份额持有人大会应当有代表</w:t>
      </w:r>
      <w:r>
        <w:rPr>
          <w:rFonts w:hint="eastAsia"/>
          <w:sz w:val="24"/>
        </w:rPr>
        <w:t>三分之一以上（含三分之一）</w:t>
      </w:r>
      <w:r>
        <w:rPr>
          <w:rFonts w:hint="eastAsia"/>
          <w:bCs/>
          <w:sz w:val="24"/>
        </w:rPr>
        <w:t>基金份额的持有人直接出具书面意见或授权他人代表出具书面意见</w:t>
      </w:r>
      <w:r>
        <w:rPr>
          <w:bCs/>
          <w:sz w:val="24"/>
        </w:rPr>
        <w:t>；</w:t>
      </w:r>
    </w:p>
    <w:p w14:paraId="64232536" w14:textId="77777777" w:rsidR="004E7329" w:rsidRDefault="00A30C01">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Pr>
          <w:rFonts w:hint="eastAsia"/>
          <w:bCs/>
          <w:sz w:val="24"/>
        </w:rPr>
        <w:t>。</w:t>
      </w:r>
    </w:p>
    <w:p w14:paraId="3357641B" w14:textId="77777777" w:rsidR="004E7329" w:rsidRDefault="00A30C01">
      <w:pPr>
        <w:spacing w:line="360" w:lineRule="auto"/>
        <w:ind w:firstLineChars="200" w:firstLine="480"/>
        <w:rPr>
          <w:sz w:val="24"/>
        </w:rPr>
      </w:pPr>
      <w:r>
        <w:rPr>
          <w:bCs/>
          <w:sz w:val="24"/>
        </w:rPr>
        <w:t>3</w:t>
      </w:r>
      <w:r>
        <w:rPr>
          <w:bCs/>
          <w:sz w:val="24"/>
        </w:rPr>
        <w:t>、</w:t>
      </w:r>
      <w:r>
        <w:rPr>
          <w:sz w:val="24"/>
        </w:rPr>
        <w:t>在法律法规及监管机构允许的前提下，基金份额持有人大会可通过网络、电话或其他方式召开，基金份额持有人可以采用书面、网络、电话或其他监管机构允许的方式进行表决，具体方式由会议召集人确定并在会议通知中列明。</w:t>
      </w:r>
    </w:p>
    <w:p w14:paraId="3AA83155" w14:textId="77777777" w:rsidR="004E7329" w:rsidRDefault="00A30C01">
      <w:pPr>
        <w:spacing w:line="360" w:lineRule="auto"/>
        <w:ind w:firstLineChars="200" w:firstLine="480"/>
        <w:rPr>
          <w:sz w:val="24"/>
        </w:rPr>
      </w:pPr>
      <w:r>
        <w:rPr>
          <w:rFonts w:hint="eastAsia"/>
          <w:sz w:val="24"/>
        </w:rPr>
        <w:t>4</w:t>
      </w:r>
      <w:r>
        <w:rPr>
          <w:rFonts w:hint="eastAsia"/>
          <w:sz w:val="24"/>
        </w:rPr>
        <w:t>、基金份额持有人授权他人代为出席会议并表决的，授权方式可以采用书面、网络、电话或其他监管机构允许的方式，具体方式在会议通知中列明。</w:t>
      </w:r>
    </w:p>
    <w:p w14:paraId="61795554" w14:textId="77777777" w:rsidR="004E7329" w:rsidRDefault="00A30C01">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14:paraId="06CB745A" w14:textId="77777777" w:rsidR="004E7329" w:rsidRDefault="00A30C01">
      <w:pPr>
        <w:spacing w:line="360" w:lineRule="auto"/>
        <w:ind w:firstLineChars="200" w:firstLine="480"/>
        <w:rPr>
          <w:bCs/>
          <w:sz w:val="24"/>
        </w:rPr>
      </w:pPr>
      <w:r>
        <w:rPr>
          <w:bCs/>
          <w:sz w:val="24"/>
        </w:rPr>
        <w:t>1</w:t>
      </w:r>
      <w:r>
        <w:rPr>
          <w:bCs/>
          <w:sz w:val="24"/>
        </w:rPr>
        <w:t>、议事内容及提案权</w:t>
      </w:r>
    </w:p>
    <w:p w14:paraId="463B4556" w14:textId="77777777" w:rsidR="004E7329" w:rsidRDefault="00A30C01">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ADFC743" w14:textId="77777777" w:rsidR="004E7329" w:rsidRDefault="00A30C01">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25EC3912" w14:textId="77777777" w:rsidR="004E7329" w:rsidRDefault="00A30C01">
      <w:pPr>
        <w:spacing w:line="360" w:lineRule="auto"/>
        <w:ind w:firstLineChars="200" w:firstLine="480"/>
        <w:rPr>
          <w:bCs/>
          <w:sz w:val="24"/>
        </w:rPr>
      </w:pPr>
      <w:r>
        <w:rPr>
          <w:bCs/>
          <w:sz w:val="24"/>
        </w:rPr>
        <w:t>基金份额持有人大会不得对未事先公告的议事内容进行表决。</w:t>
      </w:r>
    </w:p>
    <w:p w14:paraId="72563862" w14:textId="77777777" w:rsidR="004E7329" w:rsidRDefault="00A30C01">
      <w:pPr>
        <w:spacing w:line="360" w:lineRule="auto"/>
        <w:ind w:firstLineChars="200" w:firstLine="480"/>
        <w:rPr>
          <w:bCs/>
          <w:sz w:val="24"/>
        </w:rPr>
      </w:pPr>
      <w:r>
        <w:rPr>
          <w:bCs/>
          <w:sz w:val="24"/>
        </w:rPr>
        <w:t>2</w:t>
      </w:r>
      <w:r>
        <w:rPr>
          <w:bCs/>
          <w:sz w:val="24"/>
        </w:rPr>
        <w:t>、议事程序</w:t>
      </w:r>
    </w:p>
    <w:p w14:paraId="70BE076D" w14:textId="77777777" w:rsidR="004E7329" w:rsidRDefault="00A30C01">
      <w:pPr>
        <w:spacing w:line="360" w:lineRule="auto"/>
        <w:ind w:firstLineChars="200" w:firstLine="480"/>
        <w:rPr>
          <w:bCs/>
          <w:sz w:val="24"/>
        </w:rPr>
      </w:pPr>
      <w:r>
        <w:rPr>
          <w:bCs/>
          <w:sz w:val="24"/>
        </w:rPr>
        <w:t>（</w:t>
      </w:r>
      <w:r>
        <w:rPr>
          <w:bCs/>
          <w:sz w:val="24"/>
        </w:rPr>
        <w:t>1</w:t>
      </w:r>
      <w:r>
        <w:rPr>
          <w:bCs/>
          <w:sz w:val="24"/>
        </w:rPr>
        <w:t>）现场开会</w:t>
      </w:r>
    </w:p>
    <w:p w14:paraId="452FDC4E" w14:textId="77777777" w:rsidR="004E7329" w:rsidRDefault="00A30C01">
      <w:pPr>
        <w:spacing w:line="360" w:lineRule="auto"/>
        <w:ind w:firstLineChars="200" w:firstLine="480"/>
        <w:rPr>
          <w:bCs/>
          <w:sz w:val="24"/>
        </w:rPr>
      </w:pPr>
      <w:r>
        <w:rPr>
          <w:bCs/>
          <w:sz w:val="24"/>
        </w:rPr>
        <w:t>在现场开会的方式下，首先由大会主持人按照下列第</w:t>
      </w:r>
      <w:r>
        <w:rPr>
          <w:rFonts w:hint="eastAsia"/>
          <w:bCs/>
          <w:sz w:val="24"/>
        </w:rPr>
        <w:t>（七）</w:t>
      </w:r>
      <w:r>
        <w:rPr>
          <w:bCs/>
          <w:sz w:val="24"/>
        </w:rPr>
        <w:t>条规定程序确定</w:t>
      </w:r>
      <w:r>
        <w:rPr>
          <w:bCs/>
          <w:sz w:val="24"/>
        </w:rPr>
        <w:lastRenderedPageBreak/>
        <w:t>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582371FA" w14:textId="77777777" w:rsidR="004E7329" w:rsidRDefault="00A30C01">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62D87543" w14:textId="77777777" w:rsidR="004E7329" w:rsidRDefault="00A30C01">
      <w:pPr>
        <w:spacing w:line="360" w:lineRule="auto"/>
        <w:ind w:firstLineChars="200" w:firstLine="480"/>
        <w:rPr>
          <w:bCs/>
          <w:sz w:val="24"/>
        </w:rPr>
      </w:pPr>
      <w:r>
        <w:rPr>
          <w:bCs/>
          <w:sz w:val="24"/>
        </w:rPr>
        <w:t>（</w:t>
      </w:r>
      <w:r>
        <w:rPr>
          <w:bCs/>
          <w:sz w:val="24"/>
        </w:rPr>
        <w:t>2</w:t>
      </w:r>
      <w:r>
        <w:rPr>
          <w:bCs/>
          <w:sz w:val="24"/>
        </w:rPr>
        <w:t>）通讯开会</w:t>
      </w:r>
    </w:p>
    <w:p w14:paraId="25176555" w14:textId="77777777" w:rsidR="004E7329" w:rsidRDefault="00A30C01">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0D972721" w14:textId="77777777" w:rsidR="004E7329" w:rsidRDefault="00A30C01">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14:paraId="7AC4C7C5" w14:textId="77777777" w:rsidR="004E7329" w:rsidRDefault="00A30C01">
      <w:pPr>
        <w:spacing w:line="360" w:lineRule="auto"/>
        <w:ind w:firstLineChars="200" w:firstLine="480"/>
        <w:rPr>
          <w:bCs/>
          <w:sz w:val="24"/>
        </w:rPr>
      </w:pPr>
      <w:r>
        <w:rPr>
          <w:bCs/>
          <w:sz w:val="24"/>
        </w:rPr>
        <w:t>基金份额持有人所持每份基金份额有一票表决权。</w:t>
      </w:r>
    </w:p>
    <w:p w14:paraId="6A30C5E7" w14:textId="77777777" w:rsidR="004E7329" w:rsidRDefault="00A30C01">
      <w:pPr>
        <w:spacing w:line="360" w:lineRule="auto"/>
        <w:ind w:firstLineChars="200" w:firstLine="480"/>
        <w:rPr>
          <w:bCs/>
          <w:sz w:val="24"/>
        </w:rPr>
      </w:pPr>
      <w:r>
        <w:rPr>
          <w:bCs/>
          <w:sz w:val="24"/>
        </w:rPr>
        <w:t>基金份额持有人大会决议分为一般决议和特别决议：</w:t>
      </w:r>
    </w:p>
    <w:p w14:paraId="6C251A23" w14:textId="77777777" w:rsidR="004E7329" w:rsidRDefault="00A30C01">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6668AE25" w14:textId="77777777" w:rsidR="004E7329" w:rsidRDefault="00A30C01">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w:t>
      </w:r>
      <w:r>
        <w:rPr>
          <w:rFonts w:hint="eastAsia"/>
          <w:bCs/>
          <w:sz w:val="24"/>
        </w:rPr>
        <w:t>、本基金与其他基金合并</w:t>
      </w:r>
      <w:r>
        <w:rPr>
          <w:bCs/>
          <w:sz w:val="24"/>
        </w:rPr>
        <w:t>以特别决议通过方为有效。</w:t>
      </w:r>
    </w:p>
    <w:p w14:paraId="58ED9DFA" w14:textId="77777777" w:rsidR="004E7329" w:rsidRDefault="00A30C01">
      <w:pPr>
        <w:spacing w:line="360" w:lineRule="auto"/>
        <w:ind w:firstLineChars="200" w:firstLine="480"/>
        <w:rPr>
          <w:bCs/>
          <w:sz w:val="24"/>
        </w:rPr>
      </w:pPr>
      <w:r>
        <w:rPr>
          <w:bCs/>
          <w:sz w:val="24"/>
        </w:rPr>
        <w:t>基金份额持有人大会采取记名方式进行投票表决。</w:t>
      </w:r>
    </w:p>
    <w:p w14:paraId="2ED2662C" w14:textId="77777777" w:rsidR="004E7329" w:rsidRDefault="00A30C01">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w:t>
      </w:r>
      <w:r>
        <w:rPr>
          <w:bCs/>
          <w:sz w:val="24"/>
        </w:rPr>
        <w:lastRenderedPageBreak/>
        <w:t>总数。</w:t>
      </w:r>
    </w:p>
    <w:p w14:paraId="58A68478" w14:textId="77777777" w:rsidR="004E7329" w:rsidRDefault="00A30C01">
      <w:pPr>
        <w:spacing w:line="360" w:lineRule="auto"/>
        <w:ind w:firstLineChars="200" w:firstLine="480"/>
        <w:rPr>
          <w:bCs/>
          <w:sz w:val="24"/>
        </w:rPr>
      </w:pPr>
      <w:r>
        <w:rPr>
          <w:bCs/>
          <w:sz w:val="24"/>
        </w:rPr>
        <w:t>基金份额持有人大会的各项提案或同一项提案内并列的各项议题应当分开审议、逐项表决。</w:t>
      </w:r>
    </w:p>
    <w:p w14:paraId="0734CB4F" w14:textId="77777777" w:rsidR="004E7329" w:rsidRDefault="00A30C01">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14:paraId="0F6855C4" w14:textId="77777777" w:rsidR="004E7329" w:rsidRDefault="00A30C01">
      <w:pPr>
        <w:spacing w:line="360" w:lineRule="auto"/>
        <w:ind w:firstLineChars="200" w:firstLine="480"/>
        <w:rPr>
          <w:bCs/>
          <w:sz w:val="24"/>
        </w:rPr>
      </w:pPr>
      <w:r>
        <w:rPr>
          <w:bCs/>
          <w:sz w:val="24"/>
        </w:rPr>
        <w:t>1</w:t>
      </w:r>
      <w:r>
        <w:rPr>
          <w:bCs/>
          <w:sz w:val="24"/>
        </w:rPr>
        <w:t>、现场开会</w:t>
      </w:r>
    </w:p>
    <w:p w14:paraId="30AEFF4B" w14:textId="77777777" w:rsidR="004E7329" w:rsidRDefault="00A30C01">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484B7D6" w14:textId="77777777" w:rsidR="004E7329" w:rsidRDefault="00A30C01">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28D738C" w14:textId="77777777" w:rsidR="004E7329" w:rsidRDefault="00A30C01">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77967D6D" w14:textId="77777777" w:rsidR="004E7329" w:rsidRDefault="00A30C01">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6356A7F2" w14:textId="77777777" w:rsidR="004E7329" w:rsidRDefault="00A30C01">
      <w:pPr>
        <w:spacing w:line="360" w:lineRule="auto"/>
        <w:ind w:firstLineChars="200" w:firstLine="480"/>
        <w:rPr>
          <w:bCs/>
          <w:sz w:val="24"/>
        </w:rPr>
      </w:pPr>
      <w:r>
        <w:rPr>
          <w:bCs/>
          <w:sz w:val="24"/>
        </w:rPr>
        <w:t>2</w:t>
      </w:r>
      <w:r>
        <w:rPr>
          <w:bCs/>
          <w:sz w:val="24"/>
        </w:rPr>
        <w:t>、通讯开会</w:t>
      </w:r>
    </w:p>
    <w:p w14:paraId="0E75D7BE" w14:textId="77777777" w:rsidR="004E7329" w:rsidRDefault="00A30C01">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代表对书面表决意见的计票进行监督的，不影响计票和表决结果。</w:t>
      </w:r>
    </w:p>
    <w:p w14:paraId="59E24BEB" w14:textId="77777777" w:rsidR="004E7329" w:rsidRDefault="00A30C01">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14:paraId="5987638A" w14:textId="77777777" w:rsidR="004E7329" w:rsidRDefault="00A30C01">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3A0297EC" w14:textId="77777777" w:rsidR="004E7329" w:rsidRDefault="00A30C01">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14:paraId="108B1D11" w14:textId="77777777" w:rsidR="004E7329" w:rsidRDefault="00A30C01">
      <w:pPr>
        <w:spacing w:line="360" w:lineRule="auto"/>
        <w:ind w:firstLineChars="200" w:firstLine="480"/>
        <w:rPr>
          <w:bCs/>
          <w:sz w:val="24"/>
        </w:rPr>
      </w:pPr>
      <w:r>
        <w:rPr>
          <w:bCs/>
          <w:sz w:val="24"/>
        </w:rPr>
        <w:lastRenderedPageBreak/>
        <w:t>基金份额持有人大会决议自生效之日起</w:t>
      </w:r>
      <w:r>
        <w:rPr>
          <w:rFonts w:hint="eastAsia"/>
          <w:bCs/>
          <w:sz w:val="24"/>
        </w:rPr>
        <w:t>依照《信息披露办法》的有关规定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14:paraId="43E6D0F8" w14:textId="77777777" w:rsidR="004E7329" w:rsidRDefault="00A30C01">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08EB91FD" w14:textId="77777777" w:rsidR="004E7329" w:rsidRDefault="00A30C01">
      <w:pPr>
        <w:spacing w:line="360" w:lineRule="auto"/>
        <w:ind w:firstLineChars="200" w:firstLine="480"/>
        <w:rPr>
          <w:bCs/>
          <w:sz w:val="24"/>
        </w:rPr>
      </w:pPr>
      <w:r>
        <w:rPr>
          <w:rFonts w:hint="eastAsia"/>
          <w:bCs/>
          <w:sz w:val="24"/>
        </w:rPr>
        <w:t>（九）本基金与目标</w:t>
      </w:r>
      <w:r>
        <w:rPr>
          <w:rFonts w:hint="eastAsia"/>
          <w:bCs/>
          <w:sz w:val="24"/>
        </w:rPr>
        <w:t>ETF</w:t>
      </w:r>
      <w:r>
        <w:rPr>
          <w:rFonts w:hint="eastAsia"/>
          <w:bCs/>
          <w:sz w:val="24"/>
        </w:rPr>
        <w:t>在基金份额持有人大会的联系</w:t>
      </w:r>
    </w:p>
    <w:p w14:paraId="504C4CDC" w14:textId="77777777" w:rsidR="004E7329" w:rsidRDefault="00A30C01">
      <w:pPr>
        <w:spacing w:line="360" w:lineRule="auto"/>
        <w:ind w:firstLineChars="200" w:firstLine="480"/>
        <w:rPr>
          <w:sz w:val="24"/>
          <w:szCs w:val="24"/>
        </w:rPr>
      </w:pPr>
      <w:proofErr w:type="gramStart"/>
      <w:r>
        <w:rPr>
          <w:rFonts w:hint="eastAsia"/>
          <w:sz w:val="24"/>
          <w:szCs w:val="24"/>
        </w:rPr>
        <w:t>鉴于本</w:t>
      </w:r>
      <w:proofErr w:type="gramEnd"/>
      <w:r>
        <w:rPr>
          <w:rFonts w:hint="eastAsia"/>
          <w:sz w:val="24"/>
          <w:szCs w:val="24"/>
        </w:rPr>
        <w:t>基金是目标</w:t>
      </w:r>
      <w:r>
        <w:rPr>
          <w:rFonts w:hint="eastAsia"/>
          <w:sz w:val="24"/>
          <w:szCs w:val="24"/>
        </w:rPr>
        <w:t>ETF</w:t>
      </w:r>
      <w:r>
        <w:rPr>
          <w:rFonts w:hint="eastAsia"/>
          <w:sz w:val="24"/>
          <w:szCs w:val="24"/>
        </w:rPr>
        <w:t>的联接基金，本基金与目标</w:t>
      </w:r>
      <w:r>
        <w:rPr>
          <w:rFonts w:hint="eastAsia"/>
          <w:sz w:val="24"/>
          <w:szCs w:val="24"/>
        </w:rPr>
        <w:t>ETF</w:t>
      </w:r>
      <w:r>
        <w:rPr>
          <w:rFonts w:hint="eastAsia"/>
          <w:sz w:val="24"/>
          <w:szCs w:val="24"/>
        </w:rPr>
        <w:t>之间在基金份额持有人大会方面存在一定的联系。</w:t>
      </w:r>
    </w:p>
    <w:p w14:paraId="1A2D655F" w14:textId="77777777" w:rsidR="004E7329" w:rsidRDefault="00A30C01">
      <w:pPr>
        <w:spacing w:line="360" w:lineRule="auto"/>
        <w:ind w:firstLineChars="200" w:firstLine="480"/>
        <w:rPr>
          <w:sz w:val="24"/>
          <w:szCs w:val="24"/>
        </w:rPr>
      </w:pPr>
      <w:r>
        <w:rPr>
          <w:rFonts w:hint="eastAsia"/>
          <w:sz w:val="24"/>
          <w:szCs w:val="24"/>
        </w:rPr>
        <w:t>本基金的基金份额持有人可以凭所持有的本基金份额出席或者委派代表出席目标</w:t>
      </w:r>
      <w:r>
        <w:rPr>
          <w:rFonts w:hint="eastAsia"/>
          <w:sz w:val="24"/>
          <w:szCs w:val="24"/>
        </w:rPr>
        <w:t>ETF</w:t>
      </w:r>
      <w:r>
        <w:rPr>
          <w:rFonts w:hint="eastAsia"/>
          <w:sz w:val="24"/>
          <w:szCs w:val="24"/>
        </w:rPr>
        <w:t>的基金份额持有人大会并参与表决。计算参会份额和计票时，其参会份额数和票数按目标</w:t>
      </w:r>
      <w:r>
        <w:rPr>
          <w:rFonts w:hint="eastAsia"/>
          <w:sz w:val="24"/>
          <w:szCs w:val="24"/>
        </w:rPr>
        <w:t>ETF</w:t>
      </w:r>
      <w:r>
        <w:rPr>
          <w:rFonts w:hint="eastAsia"/>
          <w:sz w:val="24"/>
          <w:szCs w:val="24"/>
        </w:rPr>
        <w:t>基金份额持有人大会的权益登记日本基金所持有的目标</w:t>
      </w:r>
      <w:r>
        <w:rPr>
          <w:rFonts w:hint="eastAsia"/>
          <w:sz w:val="24"/>
          <w:szCs w:val="24"/>
        </w:rPr>
        <w:t>ETF</w:t>
      </w:r>
      <w:r>
        <w:rPr>
          <w:rFonts w:hint="eastAsia"/>
          <w:sz w:val="24"/>
          <w:szCs w:val="24"/>
        </w:rPr>
        <w:t>份额乘以该基金份额持有人所持有的本基金份额占本基金总份额的比例折算，计算结果按照四舍五入的方法，保留到整数位。</w:t>
      </w:r>
    </w:p>
    <w:p w14:paraId="5A96B1FF" w14:textId="77777777" w:rsidR="004E7329" w:rsidRDefault="00A30C01">
      <w:pPr>
        <w:spacing w:line="360" w:lineRule="auto"/>
        <w:ind w:firstLineChars="200" w:firstLine="480"/>
        <w:rPr>
          <w:sz w:val="24"/>
          <w:szCs w:val="24"/>
        </w:rPr>
      </w:pPr>
      <w:r>
        <w:rPr>
          <w:rFonts w:hint="eastAsia"/>
          <w:sz w:val="24"/>
          <w:szCs w:val="24"/>
        </w:rPr>
        <w:t>本基金的基金管理人不应以本基金的名义代表本基金的全体基金份额持有人以目标</w:t>
      </w:r>
      <w:r>
        <w:rPr>
          <w:rFonts w:hint="eastAsia"/>
          <w:sz w:val="24"/>
          <w:szCs w:val="24"/>
        </w:rPr>
        <w:t>ETF</w:t>
      </w:r>
      <w:r>
        <w:rPr>
          <w:rFonts w:hint="eastAsia"/>
          <w:sz w:val="24"/>
          <w:szCs w:val="24"/>
        </w:rPr>
        <w:t>的基金份额持有人的身份行使表决权，但可接受本基金的</w:t>
      </w:r>
      <w:proofErr w:type="gramStart"/>
      <w:r>
        <w:rPr>
          <w:rFonts w:hint="eastAsia"/>
          <w:sz w:val="24"/>
          <w:szCs w:val="24"/>
        </w:rPr>
        <w:t>特定基金</w:t>
      </w:r>
      <w:proofErr w:type="gramEnd"/>
      <w:r>
        <w:rPr>
          <w:rFonts w:hint="eastAsia"/>
          <w:sz w:val="24"/>
          <w:szCs w:val="24"/>
        </w:rPr>
        <w:t>份额持有人的委托以本基金的基金份额持有人代理人的身份出席目标</w:t>
      </w:r>
      <w:r>
        <w:rPr>
          <w:rFonts w:hint="eastAsia"/>
          <w:sz w:val="24"/>
          <w:szCs w:val="24"/>
        </w:rPr>
        <w:t>ETF</w:t>
      </w:r>
      <w:r>
        <w:rPr>
          <w:rFonts w:hint="eastAsia"/>
          <w:sz w:val="24"/>
          <w:szCs w:val="24"/>
        </w:rPr>
        <w:t>的基金份额持有人大会并参与表决。</w:t>
      </w:r>
    </w:p>
    <w:p w14:paraId="62375E39" w14:textId="77777777" w:rsidR="004E7329" w:rsidRDefault="00A30C01">
      <w:pPr>
        <w:spacing w:line="360" w:lineRule="auto"/>
        <w:ind w:firstLineChars="200" w:firstLine="480"/>
        <w:rPr>
          <w:sz w:val="24"/>
          <w:szCs w:val="24"/>
        </w:rPr>
      </w:pPr>
      <w:r>
        <w:rPr>
          <w:rFonts w:hint="eastAsia"/>
          <w:sz w:val="24"/>
          <w:szCs w:val="24"/>
        </w:rPr>
        <w:t>本基金的基金管理人代表本基金的基金份额持有人提议召开或召集目标</w:t>
      </w:r>
      <w:r>
        <w:rPr>
          <w:rFonts w:hint="eastAsia"/>
          <w:sz w:val="24"/>
          <w:szCs w:val="24"/>
        </w:rPr>
        <w:t>ETF</w:t>
      </w:r>
      <w:r>
        <w:rPr>
          <w:rFonts w:hint="eastAsia"/>
          <w:sz w:val="24"/>
          <w:szCs w:val="24"/>
        </w:rPr>
        <w:t>基金份额持有人大会的，须先遵照本</w:t>
      </w:r>
      <w:proofErr w:type="gramStart"/>
      <w:r>
        <w:rPr>
          <w:rFonts w:hint="eastAsia"/>
          <w:sz w:val="24"/>
          <w:szCs w:val="24"/>
        </w:rPr>
        <w:t>基金基金</w:t>
      </w:r>
      <w:proofErr w:type="gramEnd"/>
      <w:r>
        <w:rPr>
          <w:rFonts w:hint="eastAsia"/>
          <w:sz w:val="24"/>
          <w:szCs w:val="24"/>
        </w:rPr>
        <w:t>合同的约定召开本基金的基金份额持有人大会，本基金的基金份额持有人大会决定提议召开或召集目标</w:t>
      </w:r>
      <w:r>
        <w:rPr>
          <w:rFonts w:hint="eastAsia"/>
          <w:sz w:val="24"/>
          <w:szCs w:val="24"/>
        </w:rPr>
        <w:t>ETF</w:t>
      </w:r>
      <w:r>
        <w:rPr>
          <w:rFonts w:hint="eastAsia"/>
          <w:sz w:val="24"/>
          <w:szCs w:val="24"/>
        </w:rPr>
        <w:t>基金份额持有人大会的，由本</w:t>
      </w:r>
      <w:proofErr w:type="gramStart"/>
      <w:r>
        <w:rPr>
          <w:rFonts w:hint="eastAsia"/>
          <w:sz w:val="24"/>
          <w:szCs w:val="24"/>
        </w:rPr>
        <w:t>基金基金</w:t>
      </w:r>
      <w:proofErr w:type="gramEnd"/>
      <w:r>
        <w:rPr>
          <w:rFonts w:hint="eastAsia"/>
          <w:sz w:val="24"/>
          <w:szCs w:val="24"/>
        </w:rPr>
        <w:t>管理人代表本基金的基金份额持有人提议召开或召集目标</w:t>
      </w:r>
      <w:r>
        <w:rPr>
          <w:rFonts w:hint="eastAsia"/>
          <w:sz w:val="24"/>
          <w:szCs w:val="24"/>
        </w:rPr>
        <w:t>ETF</w:t>
      </w:r>
      <w:r>
        <w:rPr>
          <w:rFonts w:hint="eastAsia"/>
          <w:sz w:val="24"/>
          <w:szCs w:val="24"/>
        </w:rPr>
        <w:t>基金份额持有人大会。</w:t>
      </w:r>
    </w:p>
    <w:p w14:paraId="0126A1B4" w14:textId="77777777" w:rsidR="004E7329" w:rsidRDefault="00A30C01">
      <w:pPr>
        <w:spacing w:line="360" w:lineRule="auto"/>
        <w:ind w:firstLineChars="200" w:firstLine="480"/>
        <w:rPr>
          <w:sz w:val="24"/>
          <w:szCs w:val="24"/>
        </w:rPr>
      </w:pPr>
      <w:r>
        <w:rPr>
          <w:rFonts w:hint="eastAsia"/>
          <w:sz w:val="24"/>
          <w:szCs w:val="24"/>
        </w:rPr>
        <w:t>（十）实施</w:t>
      </w:r>
      <w:proofErr w:type="gramStart"/>
      <w:r>
        <w:rPr>
          <w:rFonts w:hint="eastAsia"/>
          <w:sz w:val="24"/>
          <w:szCs w:val="24"/>
        </w:rPr>
        <w:t>侧袋机制</w:t>
      </w:r>
      <w:proofErr w:type="gramEnd"/>
      <w:r>
        <w:rPr>
          <w:rFonts w:hint="eastAsia"/>
          <w:sz w:val="24"/>
          <w:szCs w:val="24"/>
        </w:rPr>
        <w:t>期间基金份额持有人大会的特殊约定</w:t>
      </w:r>
    </w:p>
    <w:p w14:paraId="42162692" w14:textId="77777777" w:rsidR="004E7329" w:rsidRDefault="00A30C01">
      <w:pPr>
        <w:spacing w:line="360" w:lineRule="auto"/>
        <w:ind w:firstLineChars="200" w:firstLine="480"/>
        <w:rPr>
          <w:sz w:val="24"/>
          <w:szCs w:val="24"/>
        </w:rPr>
      </w:pPr>
      <w:r>
        <w:rPr>
          <w:rFonts w:hint="eastAsia"/>
          <w:sz w:val="24"/>
          <w:szCs w:val="24"/>
        </w:rPr>
        <w:t>若本基金</w:t>
      </w:r>
      <w:proofErr w:type="gramStart"/>
      <w:r>
        <w:rPr>
          <w:rFonts w:hint="eastAsia"/>
          <w:sz w:val="24"/>
          <w:szCs w:val="24"/>
        </w:rPr>
        <w:t>实施侧袋机制</w:t>
      </w:r>
      <w:proofErr w:type="gramEnd"/>
      <w:r>
        <w:rPr>
          <w:rFonts w:hint="eastAsia"/>
          <w:sz w:val="24"/>
          <w:szCs w:val="24"/>
        </w:rPr>
        <w:t>，</w:t>
      </w:r>
      <w:proofErr w:type="gramStart"/>
      <w:r>
        <w:rPr>
          <w:rFonts w:hint="eastAsia"/>
          <w:sz w:val="24"/>
          <w:szCs w:val="24"/>
        </w:rPr>
        <w:t>则相关</w:t>
      </w:r>
      <w:proofErr w:type="gramEnd"/>
      <w:r>
        <w:rPr>
          <w:rFonts w:hint="eastAsia"/>
          <w:sz w:val="24"/>
          <w:szCs w:val="24"/>
        </w:rPr>
        <w:t>基金份额或表决权的比例</w:t>
      </w:r>
      <w:proofErr w:type="gramStart"/>
      <w:r>
        <w:rPr>
          <w:rFonts w:hint="eastAsia"/>
          <w:sz w:val="24"/>
          <w:szCs w:val="24"/>
        </w:rPr>
        <w:t>指主袋份额</w:t>
      </w:r>
      <w:proofErr w:type="gramEnd"/>
      <w:r>
        <w:rPr>
          <w:rFonts w:hint="eastAsia"/>
          <w:sz w:val="24"/>
          <w:szCs w:val="24"/>
        </w:rPr>
        <w:t>持有</w:t>
      </w:r>
      <w:proofErr w:type="gramStart"/>
      <w:r>
        <w:rPr>
          <w:rFonts w:hint="eastAsia"/>
          <w:sz w:val="24"/>
          <w:szCs w:val="24"/>
        </w:rPr>
        <w:t>人和侧袋份额</w:t>
      </w:r>
      <w:proofErr w:type="gramEnd"/>
      <w:r>
        <w:rPr>
          <w:rFonts w:hint="eastAsia"/>
          <w:sz w:val="24"/>
          <w:szCs w:val="24"/>
        </w:rPr>
        <w:t>持有人分别持有或代表的基金份额或表决权符合该等比例，但</w:t>
      </w:r>
      <w:proofErr w:type="gramStart"/>
      <w:r>
        <w:rPr>
          <w:rFonts w:hint="eastAsia"/>
          <w:sz w:val="24"/>
          <w:szCs w:val="24"/>
        </w:rPr>
        <w:t>若相关</w:t>
      </w:r>
      <w:proofErr w:type="gramEnd"/>
      <w:r>
        <w:rPr>
          <w:rFonts w:hint="eastAsia"/>
          <w:sz w:val="24"/>
          <w:szCs w:val="24"/>
        </w:rPr>
        <w:t>基金份额持有人大会召集和审议事项不</w:t>
      </w:r>
      <w:proofErr w:type="gramStart"/>
      <w:r>
        <w:rPr>
          <w:rFonts w:hint="eastAsia"/>
          <w:sz w:val="24"/>
          <w:szCs w:val="24"/>
        </w:rPr>
        <w:t>涉及侧袋账户</w:t>
      </w:r>
      <w:proofErr w:type="gramEnd"/>
      <w:r>
        <w:rPr>
          <w:rFonts w:hint="eastAsia"/>
          <w:sz w:val="24"/>
          <w:szCs w:val="24"/>
        </w:rPr>
        <w:t>的，则仅</w:t>
      </w:r>
      <w:proofErr w:type="gramStart"/>
      <w:r>
        <w:rPr>
          <w:rFonts w:hint="eastAsia"/>
          <w:sz w:val="24"/>
          <w:szCs w:val="24"/>
        </w:rPr>
        <w:t>指主袋份额</w:t>
      </w:r>
      <w:proofErr w:type="gramEnd"/>
      <w:r>
        <w:rPr>
          <w:rFonts w:hint="eastAsia"/>
          <w:sz w:val="24"/>
          <w:szCs w:val="24"/>
        </w:rPr>
        <w:t>持有人持有或代表的基金份额或表决权符合该等比例：</w:t>
      </w:r>
    </w:p>
    <w:p w14:paraId="66D28102" w14:textId="77777777" w:rsidR="004E7329" w:rsidRDefault="00A30C01">
      <w:pPr>
        <w:spacing w:line="360" w:lineRule="auto"/>
        <w:ind w:firstLineChars="200" w:firstLine="480"/>
        <w:rPr>
          <w:sz w:val="24"/>
          <w:szCs w:val="24"/>
        </w:rPr>
      </w:pPr>
      <w:r>
        <w:rPr>
          <w:rFonts w:hint="eastAsia"/>
          <w:sz w:val="24"/>
          <w:szCs w:val="24"/>
        </w:rPr>
        <w:t>1</w:t>
      </w:r>
      <w:r>
        <w:rPr>
          <w:rFonts w:hint="eastAsia"/>
          <w:sz w:val="24"/>
          <w:szCs w:val="24"/>
        </w:rPr>
        <w:t>、基金份额持有人行使提议权、召集权、提名权所需单独或合计代表相关</w:t>
      </w:r>
      <w:r>
        <w:rPr>
          <w:rFonts w:hint="eastAsia"/>
          <w:sz w:val="24"/>
          <w:szCs w:val="24"/>
        </w:rPr>
        <w:lastRenderedPageBreak/>
        <w:t>基金份额</w:t>
      </w:r>
      <w:r>
        <w:rPr>
          <w:rFonts w:hint="eastAsia"/>
          <w:sz w:val="24"/>
          <w:szCs w:val="24"/>
        </w:rPr>
        <w:t>10%</w:t>
      </w:r>
      <w:r>
        <w:rPr>
          <w:rFonts w:hint="eastAsia"/>
          <w:sz w:val="24"/>
          <w:szCs w:val="24"/>
        </w:rPr>
        <w:t>以上（含</w:t>
      </w:r>
      <w:r>
        <w:rPr>
          <w:rFonts w:hint="eastAsia"/>
          <w:sz w:val="24"/>
          <w:szCs w:val="24"/>
        </w:rPr>
        <w:t>10%</w:t>
      </w:r>
      <w:r>
        <w:rPr>
          <w:rFonts w:hint="eastAsia"/>
          <w:sz w:val="24"/>
          <w:szCs w:val="24"/>
        </w:rPr>
        <w:t>）；</w:t>
      </w:r>
    </w:p>
    <w:p w14:paraId="34AC2A74" w14:textId="77777777" w:rsidR="004E7329" w:rsidRDefault="00A30C01">
      <w:pPr>
        <w:spacing w:line="360" w:lineRule="auto"/>
        <w:ind w:firstLineChars="200" w:firstLine="480"/>
        <w:rPr>
          <w:sz w:val="24"/>
          <w:szCs w:val="24"/>
        </w:rPr>
      </w:pPr>
      <w:r>
        <w:rPr>
          <w:rFonts w:hint="eastAsia"/>
          <w:sz w:val="24"/>
          <w:szCs w:val="24"/>
        </w:rPr>
        <w:t>2</w:t>
      </w:r>
      <w:r>
        <w:rPr>
          <w:rFonts w:hint="eastAsia"/>
          <w:sz w:val="24"/>
          <w:szCs w:val="24"/>
        </w:rPr>
        <w:t>、现场开会的到会者在权益登记日代表的基金份额不少于本基金在权益登记</w:t>
      </w:r>
      <w:proofErr w:type="gramStart"/>
      <w:r>
        <w:rPr>
          <w:rFonts w:hint="eastAsia"/>
          <w:sz w:val="24"/>
          <w:szCs w:val="24"/>
        </w:rPr>
        <w:t>日相关</w:t>
      </w:r>
      <w:proofErr w:type="gramEnd"/>
      <w:r>
        <w:rPr>
          <w:rFonts w:hint="eastAsia"/>
          <w:sz w:val="24"/>
          <w:szCs w:val="24"/>
        </w:rPr>
        <w:t>基金份额的二分之一（含二分之一）；</w:t>
      </w:r>
    </w:p>
    <w:p w14:paraId="4BE5803A" w14:textId="77777777" w:rsidR="004E7329" w:rsidRDefault="00A30C01">
      <w:pPr>
        <w:spacing w:line="360" w:lineRule="auto"/>
        <w:ind w:firstLineChars="200" w:firstLine="480"/>
        <w:rPr>
          <w:sz w:val="24"/>
          <w:szCs w:val="24"/>
        </w:rPr>
      </w:pPr>
      <w:r>
        <w:rPr>
          <w:rFonts w:hint="eastAsia"/>
          <w:sz w:val="24"/>
          <w:szCs w:val="24"/>
        </w:rPr>
        <w:t>3</w:t>
      </w:r>
      <w:r>
        <w:rPr>
          <w:rFonts w:hint="eastAsia"/>
          <w:sz w:val="24"/>
          <w:szCs w:val="24"/>
        </w:rPr>
        <w:t>、通讯开会的直接出具书面意见或授权他人代表出具书面意见的基金份额持有人所持有的基金份额不小于在权益登记</w:t>
      </w:r>
      <w:proofErr w:type="gramStart"/>
      <w:r>
        <w:rPr>
          <w:rFonts w:hint="eastAsia"/>
          <w:sz w:val="24"/>
          <w:szCs w:val="24"/>
        </w:rPr>
        <w:t>日相关</w:t>
      </w:r>
      <w:proofErr w:type="gramEnd"/>
      <w:r>
        <w:rPr>
          <w:rFonts w:hint="eastAsia"/>
          <w:sz w:val="24"/>
          <w:szCs w:val="24"/>
        </w:rPr>
        <w:t>基金份额的二分之一（含二分之一）；</w:t>
      </w:r>
    </w:p>
    <w:p w14:paraId="3E7513FA" w14:textId="77777777" w:rsidR="004E7329" w:rsidRDefault="00A30C01">
      <w:pPr>
        <w:spacing w:line="360" w:lineRule="auto"/>
        <w:ind w:firstLineChars="200" w:firstLine="480"/>
        <w:rPr>
          <w:sz w:val="24"/>
          <w:szCs w:val="24"/>
        </w:rPr>
      </w:pPr>
      <w:r>
        <w:rPr>
          <w:rFonts w:hint="eastAsia"/>
          <w:sz w:val="24"/>
          <w:szCs w:val="24"/>
        </w:rPr>
        <w:t>4</w:t>
      </w:r>
      <w:r>
        <w:rPr>
          <w:rFonts w:hint="eastAsia"/>
          <w:sz w:val="24"/>
          <w:szCs w:val="24"/>
        </w:rPr>
        <w:t>、当参与基金份额持有人大会投票的基金份额持有人所持有的基金份额小于在权益登记</w:t>
      </w:r>
      <w:proofErr w:type="gramStart"/>
      <w:r>
        <w:rPr>
          <w:rFonts w:hint="eastAsia"/>
          <w:sz w:val="24"/>
          <w:szCs w:val="24"/>
        </w:rPr>
        <w:t>日相关</w:t>
      </w:r>
      <w:proofErr w:type="gramEnd"/>
      <w:r>
        <w:rPr>
          <w:rFonts w:hint="eastAsia"/>
          <w:sz w:val="24"/>
          <w:szCs w:val="24"/>
        </w:rPr>
        <w:t>基金份额的二分之一，召集人在原公告的基金份额持有人大会召开时间的</w:t>
      </w:r>
      <w:r>
        <w:rPr>
          <w:rFonts w:hint="eastAsia"/>
          <w:sz w:val="24"/>
          <w:szCs w:val="24"/>
        </w:rPr>
        <w:t>3</w:t>
      </w:r>
      <w:r>
        <w:rPr>
          <w:rFonts w:hint="eastAsia"/>
          <w:sz w:val="24"/>
          <w:szCs w:val="24"/>
        </w:rPr>
        <w:t>个月以后、</w:t>
      </w:r>
      <w:r>
        <w:rPr>
          <w:rFonts w:hint="eastAsia"/>
          <w:sz w:val="24"/>
          <w:szCs w:val="24"/>
        </w:rPr>
        <w:t>6</w:t>
      </w:r>
      <w:r>
        <w:rPr>
          <w:rFonts w:hint="eastAsia"/>
          <w:sz w:val="24"/>
          <w:szCs w:val="24"/>
        </w:rPr>
        <w:t>个月以内就原定审议事项重新召集的基金份额持有人大会应当有代表三分之一以上（含三分之一）相关基金份额的持有人参与或授权他人参与基金份额持有人大会投票；</w:t>
      </w:r>
    </w:p>
    <w:p w14:paraId="2C8C2EAB" w14:textId="77777777" w:rsidR="004E7329" w:rsidRDefault="00A30C01">
      <w:pPr>
        <w:spacing w:line="360" w:lineRule="auto"/>
        <w:ind w:firstLineChars="200" w:firstLine="480"/>
        <w:rPr>
          <w:sz w:val="24"/>
          <w:szCs w:val="24"/>
        </w:rPr>
      </w:pPr>
      <w:r>
        <w:rPr>
          <w:rFonts w:hint="eastAsia"/>
          <w:sz w:val="24"/>
          <w:szCs w:val="24"/>
        </w:rPr>
        <w:t>5</w:t>
      </w:r>
      <w:r>
        <w:rPr>
          <w:rFonts w:hint="eastAsia"/>
          <w:sz w:val="24"/>
          <w:szCs w:val="24"/>
        </w:rPr>
        <w:t>、现场开会由出席大会的基金份额持有人和代理人所持表决权的</w:t>
      </w:r>
      <w:r>
        <w:rPr>
          <w:rFonts w:hint="eastAsia"/>
          <w:sz w:val="24"/>
          <w:szCs w:val="24"/>
        </w:rPr>
        <w:t>50%</w:t>
      </w:r>
      <w:r>
        <w:rPr>
          <w:rFonts w:hint="eastAsia"/>
          <w:sz w:val="24"/>
          <w:szCs w:val="24"/>
        </w:rPr>
        <w:t>以上（含</w:t>
      </w:r>
      <w:r>
        <w:rPr>
          <w:rFonts w:hint="eastAsia"/>
          <w:sz w:val="24"/>
          <w:szCs w:val="24"/>
        </w:rPr>
        <w:t>50%</w:t>
      </w:r>
      <w:r>
        <w:rPr>
          <w:rFonts w:hint="eastAsia"/>
          <w:sz w:val="24"/>
          <w:szCs w:val="24"/>
        </w:rPr>
        <w:t>）选举产生一名基金份额持有人作为该次基金份额持有人大会的主持人；</w:t>
      </w:r>
    </w:p>
    <w:p w14:paraId="18E72F97" w14:textId="77777777" w:rsidR="004E7329" w:rsidRDefault="00A30C01">
      <w:pPr>
        <w:spacing w:line="360" w:lineRule="auto"/>
        <w:ind w:firstLineChars="200" w:firstLine="480"/>
        <w:rPr>
          <w:sz w:val="24"/>
          <w:szCs w:val="24"/>
        </w:rPr>
      </w:pPr>
      <w:r>
        <w:rPr>
          <w:rFonts w:hint="eastAsia"/>
          <w:sz w:val="24"/>
          <w:szCs w:val="24"/>
        </w:rPr>
        <w:t>6</w:t>
      </w:r>
      <w:r>
        <w:rPr>
          <w:rFonts w:hint="eastAsia"/>
          <w:sz w:val="24"/>
          <w:szCs w:val="24"/>
        </w:rPr>
        <w:t>、一般决议须经参加大会的基金份额持有人或其代理人所持表决权的二分之一以上（含二分之一）通过；</w:t>
      </w:r>
    </w:p>
    <w:p w14:paraId="781962AF" w14:textId="77777777" w:rsidR="004E7329" w:rsidRDefault="00A30C01">
      <w:pPr>
        <w:spacing w:line="360" w:lineRule="auto"/>
        <w:ind w:firstLineChars="200" w:firstLine="480"/>
        <w:rPr>
          <w:sz w:val="24"/>
          <w:szCs w:val="24"/>
        </w:rPr>
      </w:pPr>
      <w:r>
        <w:rPr>
          <w:rFonts w:hint="eastAsia"/>
          <w:sz w:val="24"/>
          <w:szCs w:val="24"/>
        </w:rPr>
        <w:t>7</w:t>
      </w:r>
      <w:r>
        <w:rPr>
          <w:rFonts w:hint="eastAsia"/>
          <w:sz w:val="24"/>
          <w:szCs w:val="24"/>
        </w:rPr>
        <w:t>、特别决议应当经参加大会的基金份额持有人或其代理人所持表决权的三分之二以上（含三分之二）通过。</w:t>
      </w:r>
    </w:p>
    <w:p w14:paraId="00EBC193" w14:textId="77777777" w:rsidR="004E7329" w:rsidRDefault="00A30C01">
      <w:pPr>
        <w:spacing w:line="360" w:lineRule="auto"/>
        <w:ind w:firstLineChars="200" w:firstLine="480"/>
        <w:rPr>
          <w:sz w:val="24"/>
          <w:szCs w:val="24"/>
        </w:rPr>
      </w:pPr>
      <w:proofErr w:type="gramStart"/>
      <w:r>
        <w:rPr>
          <w:rFonts w:hint="eastAsia"/>
          <w:sz w:val="24"/>
          <w:szCs w:val="24"/>
        </w:rPr>
        <w:t>侧袋机制</w:t>
      </w:r>
      <w:proofErr w:type="gramEnd"/>
      <w:r>
        <w:rPr>
          <w:rFonts w:hint="eastAsia"/>
          <w:sz w:val="24"/>
          <w:szCs w:val="24"/>
        </w:rPr>
        <w:t>实施期间，基金份额持有人大会审议事项</w:t>
      </w:r>
      <w:proofErr w:type="gramStart"/>
      <w:r>
        <w:rPr>
          <w:rFonts w:hint="eastAsia"/>
          <w:sz w:val="24"/>
          <w:szCs w:val="24"/>
        </w:rPr>
        <w:t>涉及主袋账户</w:t>
      </w:r>
      <w:proofErr w:type="gramEnd"/>
      <w:r>
        <w:rPr>
          <w:rFonts w:hint="eastAsia"/>
          <w:sz w:val="24"/>
          <w:szCs w:val="24"/>
        </w:rPr>
        <w:t>和</w:t>
      </w:r>
      <w:proofErr w:type="gramStart"/>
      <w:r>
        <w:rPr>
          <w:rFonts w:hint="eastAsia"/>
          <w:sz w:val="24"/>
          <w:szCs w:val="24"/>
        </w:rPr>
        <w:t>侧袋</w:t>
      </w:r>
      <w:proofErr w:type="gramEnd"/>
      <w:r>
        <w:rPr>
          <w:rFonts w:hint="eastAsia"/>
          <w:sz w:val="24"/>
          <w:szCs w:val="24"/>
        </w:rPr>
        <w:t>账户的，应分别</w:t>
      </w:r>
      <w:proofErr w:type="gramStart"/>
      <w:r>
        <w:rPr>
          <w:rFonts w:hint="eastAsia"/>
          <w:sz w:val="24"/>
          <w:szCs w:val="24"/>
        </w:rPr>
        <w:t>由主袋账户</w:t>
      </w:r>
      <w:proofErr w:type="gramEnd"/>
      <w:r>
        <w:rPr>
          <w:rFonts w:hint="eastAsia"/>
          <w:sz w:val="24"/>
          <w:szCs w:val="24"/>
        </w:rPr>
        <w:t>、</w:t>
      </w:r>
      <w:proofErr w:type="gramStart"/>
      <w:r>
        <w:rPr>
          <w:rFonts w:hint="eastAsia"/>
          <w:sz w:val="24"/>
          <w:szCs w:val="24"/>
        </w:rPr>
        <w:t>侧袋账户</w:t>
      </w:r>
      <w:proofErr w:type="gramEnd"/>
      <w:r>
        <w:rPr>
          <w:rFonts w:hint="eastAsia"/>
          <w:sz w:val="24"/>
          <w:szCs w:val="24"/>
        </w:rPr>
        <w:t>的基金份额持有人进行表决，同一类别账户内的每份基金份额具有平等的表决权。表决事项未</w:t>
      </w:r>
      <w:proofErr w:type="gramStart"/>
      <w:r>
        <w:rPr>
          <w:rFonts w:hint="eastAsia"/>
          <w:sz w:val="24"/>
          <w:szCs w:val="24"/>
        </w:rPr>
        <w:t>涉及侧袋账户</w:t>
      </w:r>
      <w:proofErr w:type="gramEnd"/>
      <w:r>
        <w:rPr>
          <w:rFonts w:hint="eastAsia"/>
          <w:sz w:val="24"/>
          <w:szCs w:val="24"/>
        </w:rPr>
        <w:t>的，</w:t>
      </w:r>
      <w:proofErr w:type="gramStart"/>
      <w:r>
        <w:rPr>
          <w:rFonts w:hint="eastAsia"/>
          <w:sz w:val="24"/>
          <w:szCs w:val="24"/>
        </w:rPr>
        <w:t>侧袋账户</w:t>
      </w:r>
      <w:proofErr w:type="gramEnd"/>
      <w:r>
        <w:rPr>
          <w:rFonts w:hint="eastAsia"/>
          <w:sz w:val="24"/>
          <w:szCs w:val="24"/>
        </w:rPr>
        <w:t>份额无表决权。</w:t>
      </w:r>
    </w:p>
    <w:p w14:paraId="6F6DCA63" w14:textId="77777777" w:rsidR="004E7329" w:rsidRDefault="00A30C01">
      <w:pPr>
        <w:spacing w:line="360" w:lineRule="auto"/>
        <w:ind w:firstLineChars="200" w:firstLine="480"/>
        <w:rPr>
          <w:sz w:val="24"/>
          <w:szCs w:val="24"/>
        </w:rPr>
      </w:pPr>
      <w:proofErr w:type="gramStart"/>
      <w:r>
        <w:rPr>
          <w:rFonts w:hint="eastAsia"/>
          <w:sz w:val="24"/>
          <w:szCs w:val="24"/>
        </w:rPr>
        <w:t>侧袋机制</w:t>
      </w:r>
      <w:proofErr w:type="gramEnd"/>
      <w:r>
        <w:rPr>
          <w:rFonts w:hint="eastAsia"/>
          <w:sz w:val="24"/>
          <w:szCs w:val="24"/>
        </w:rPr>
        <w:t>实施期间，关于基金份额持有人大会的相关规定以本节特殊约定内容为准，本节没有规定的适用上文相关规定。</w:t>
      </w:r>
    </w:p>
    <w:p w14:paraId="61FA3BB0" w14:textId="77777777" w:rsidR="004E7329" w:rsidRDefault="00A30C01">
      <w:pPr>
        <w:spacing w:line="360" w:lineRule="auto"/>
        <w:ind w:firstLineChars="200" w:firstLine="480"/>
        <w:rPr>
          <w:bCs/>
          <w:sz w:val="24"/>
        </w:rPr>
      </w:pPr>
      <w:r>
        <w:rPr>
          <w:rFonts w:hint="eastAsia"/>
          <w:bCs/>
          <w:sz w:val="24"/>
        </w:rPr>
        <w:t>（十一）</w:t>
      </w:r>
      <w:r>
        <w:rPr>
          <w:rFonts w:hint="eastAsia"/>
          <w:sz w:val="24"/>
          <w:szCs w:val="24"/>
        </w:rPr>
        <w:t>本部</w:t>
      </w:r>
      <w:proofErr w:type="gramStart"/>
      <w:r>
        <w:rPr>
          <w:rFonts w:hint="eastAsia"/>
          <w:sz w:val="24"/>
          <w:szCs w:val="24"/>
        </w:rPr>
        <w:t>分关于</w:t>
      </w:r>
      <w:proofErr w:type="gramEnd"/>
      <w:r>
        <w:rPr>
          <w:rFonts w:hint="eastAsia"/>
          <w:sz w:val="24"/>
          <w:szCs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在</w:t>
      </w:r>
      <w:r>
        <w:rPr>
          <w:sz w:val="24"/>
          <w:szCs w:val="24"/>
        </w:rPr>
        <w:t>履行适当程序</w:t>
      </w:r>
      <w:r>
        <w:rPr>
          <w:rFonts w:hint="eastAsia"/>
          <w:sz w:val="24"/>
          <w:szCs w:val="24"/>
        </w:rPr>
        <w:t>并提前公告后，可直接对本部分内容进行修改和调整，无需召开基金份额持有人大会审议</w:t>
      </w:r>
      <w:r>
        <w:rPr>
          <w:rFonts w:hint="eastAsia"/>
          <w:bCs/>
          <w:sz w:val="24"/>
        </w:rPr>
        <w:t>。</w:t>
      </w:r>
    </w:p>
    <w:p w14:paraId="57D0C0C1" w14:textId="77777777" w:rsidR="004E7329" w:rsidRDefault="00A30C01">
      <w:pPr>
        <w:spacing w:line="360" w:lineRule="auto"/>
        <w:ind w:firstLineChars="200" w:firstLine="480"/>
        <w:rPr>
          <w:rFonts w:ascii="宋体" w:hAnsi="宋体"/>
          <w:bCs/>
          <w:sz w:val="24"/>
          <w:szCs w:val="24"/>
        </w:rPr>
      </w:pPr>
      <w:r>
        <w:rPr>
          <w:rFonts w:ascii="宋体" w:hAnsi="宋体" w:hint="eastAsia"/>
          <w:bCs/>
          <w:sz w:val="24"/>
          <w:szCs w:val="24"/>
        </w:rPr>
        <w:t>三、基金收益分配原则、执行方式</w:t>
      </w:r>
    </w:p>
    <w:p w14:paraId="7E7F8294" w14:textId="77777777" w:rsidR="004E7329" w:rsidRDefault="00A30C01">
      <w:pPr>
        <w:spacing w:line="360" w:lineRule="auto"/>
        <w:ind w:firstLineChars="200" w:firstLine="480"/>
        <w:rPr>
          <w:rFonts w:ascii="宋体" w:hAnsi="宋体"/>
          <w:bCs/>
          <w:sz w:val="24"/>
          <w:szCs w:val="24"/>
        </w:rPr>
      </w:pPr>
      <w:r>
        <w:rPr>
          <w:rFonts w:ascii="宋体" w:hAnsi="宋体" w:hint="eastAsia"/>
          <w:bCs/>
          <w:sz w:val="24"/>
          <w:szCs w:val="24"/>
        </w:rPr>
        <w:lastRenderedPageBreak/>
        <w:t>（</w:t>
      </w:r>
      <w:r>
        <w:rPr>
          <w:rFonts w:ascii="宋体" w:hAnsi="宋体"/>
          <w:bCs/>
          <w:sz w:val="24"/>
          <w:szCs w:val="24"/>
        </w:rPr>
        <w:t>一</w:t>
      </w:r>
      <w:r>
        <w:rPr>
          <w:rFonts w:ascii="宋体" w:hAnsi="宋体" w:hint="eastAsia"/>
          <w:bCs/>
          <w:sz w:val="24"/>
          <w:szCs w:val="24"/>
        </w:rPr>
        <w:t>）</w:t>
      </w:r>
      <w:r>
        <w:rPr>
          <w:rFonts w:ascii="宋体" w:hAnsi="宋体"/>
          <w:bCs/>
          <w:sz w:val="24"/>
          <w:szCs w:val="24"/>
        </w:rPr>
        <w:t>基金利润的构成</w:t>
      </w:r>
    </w:p>
    <w:p w14:paraId="7CC15921" w14:textId="77777777" w:rsidR="004E7329" w:rsidRDefault="00A30C01">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20854073" w14:textId="77777777" w:rsidR="004E7329" w:rsidRDefault="00A30C01">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二</w:t>
      </w:r>
      <w:r>
        <w:rPr>
          <w:rFonts w:ascii="宋体" w:hAnsi="宋体" w:hint="eastAsia"/>
          <w:bCs/>
          <w:sz w:val="24"/>
          <w:szCs w:val="24"/>
        </w:rPr>
        <w:t>）</w:t>
      </w:r>
      <w:r>
        <w:rPr>
          <w:rFonts w:ascii="宋体" w:hAnsi="宋体"/>
          <w:bCs/>
          <w:sz w:val="24"/>
          <w:szCs w:val="24"/>
        </w:rPr>
        <w:t>基金可供分配利润</w:t>
      </w:r>
    </w:p>
    <w:p w14:paraId="33064030" w14:textId="77777777" w:rsidR="004E7329" w:rsidRDefault="00A30C01">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11D94510" w14:textId="77777777" w:rsidR="004E7329" w:rsidRDefault="00A30C01">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三</w:t>
      </w:r>
      <w:r>
        <w:rPr>
          <w:rFonts w:ascii="宋体" w:hAnsi="宋体" w:hint="eastAsia"/>
          <w:bCs/>
          <w:sz w:val="24"/>
          <w:szCs w:val="24"/>
        </w:rPr>
        <w:t>）</w:t>
      </w:r>
      <w:r>
        <w:rPr>
          <w:rFonts w:ascii="宋体" w:hAnsi="宋体"/>
          <w:bCs/>
          <w:sz w:val="24"/>
          <w:szCs w:val="24"/>
        </w:rPr>
        <w:t>基金收益分配原则</w:t>
      </w:r>
    </w:p>
    <w:p w14:paraId="573B1F33" w14:textId="77777777" w:rsidR="004E7329" w:rsidRDefault="00A30C01">
      <w:pPr>
        <w:spacing w:line="360" w:lineRule="auto"/>
        <w:ind w:firstLineChars="225" w:firstLine="540"/>
        <w:rPr>
          <w:bCs/>
          <w:sz w:val="24"/>
        </w:rPr>
      </w:pPr>
      <w:r>
        <w:rPr>
          <w:bCs/>
          <w:sz w:val="24"/>
        </w:rPr>
        <w:t>1</w:t>
      </w:r>
      <w:r>
        <w:rPr>
          <w:bCs/>
          <w:sz w:val="24"/>
        </w:rPr>
        <w:t>、在符合有关基金分红条件的前提下，基金管理人可以根据实际情况进行收益分配，具体分配方案以公告为准，</w:t>
      </w:r>
      <w:proofErr w:type="gramStart"/>
      <w:r>
        <w:rPr>
          <w:bCs/>
          <w:sz w:val="24"/>
        </w:rPr>
        <w:t>若基金</w:t>
      </w:r>
      <w:proofErr w:type="gramEnd"/>
      <w:r>
        <w:rPr>
          <w:bCs/>
          <w:sz w:val="24"/>
        </w:rPr>
        <w:t>合同生效不满</w:t>
      </w:r>
      <w:r>
        <w:rPr>
          <w:rFonts w:hint="eastAsia"/>
          <w:bCs/>
          <w:sz w:val="24"/>
        </w:rPr>
        <w:t>3</w:t>
      </w:r>
      <w:r>
        <w:rPr>
          <w:bCs/>
          <w:sz w:val="24"/>
        </w:rPr>
        <w:t>个月可不进行收益分配；</w:t>
      </w:r>
    </w:p>
    <w:p w14:paraId="1228BDB3" w14:textId="77777777" w:rsidR="004E7329" w:rsidRDefault="00A30C01">
      <w:pPr>
        <w:spacing w:line="360" w:lineRule="auto"/>
        <w:ind w:firstLineChars="225" w:firstLine="540"/>
        <w:rPr>
          <w:bCs/>
          <w:sz w:val="24"/>
        </w:rPr>
      </w:pPr>
      <w:r>
        <w:rPr>
          <w:rFonts w:hint="eastAsia"/>
          <w:bCs/>
          <w:sz w:val="24"/>
        </w:rPr>
        <w:t>2</w:t>
      </w:r>
      <w:r>
        <w:rPr>
          <w:rFonts w:hint="eastAsia"/>
          <w:bCs/>
          <w:sz w:val="24"/>
        </w:rPr>
        <w:t>、本基金各基金份额类别在费用收取上不同，其对应的可分配收益可能有所不同</w:t>
      </w:r>
      <w:r>
        <w:rPr>
          <w:bCs/>
          <w:sz w:val="24"/>
        </w:rPr>
        <w:t>；</w:t>
      </w:r>
      <w:r>
        <w:rPr>
          <w:rFonts w:hint="eastAsia"/>
          <w:bCs/>
          <w:sz w:val="24"/>
        </w:rPr>
        <w:t>本基金同一类别的每一</w:t>
      </w:r>
      <w:r>
        <w:rPr>
          <w:bCs/>
          <w:sz w:val="24"/>
        </w:rPr>
        <w:t>基金份额享有同等分配权</w:t>
      </w:r>
      <w:r>
        <w:rPr>
          <w:rFonts w:hint="eastAsia"/>
          <w:bCs/>
          <w:sz w:val="24"/>
        </w:rPr>
        <w:t>；</w:t>
      </w:r>
    </w:p>
    <w:p w14:paraId="40022B28" w14:textId="77777777" w:rsidR="004E7329" w:rsidRDefault="00A30C01">
      <w:pPr>
        <w:spacing w:line="360" w:lineRule="auto"/>
        <w:ind w:firstLineChars="225" w:firstLine="540"/>
        <w:rPr>
          <w:bCs/>
          <w:sz w:val="24"/>
        </w:rPr>
      </w:pPr>
      <w:r>
        <w:rPr>
          <w:rFonts w:hint="eastAsia"/>
          <w:bCs/>
          <w:sz w:val="24"/>
        </w:rPr>
        <w:t>3</w:t>
      </w:r>
      <w:r>
        <w:rPr>
          <w:bCs/>
          <w:sz w:val="24"/>
        </w:rPr>
        <w:t>、本基金收益分配方式分两种：现金分红与红利再投资，投资者可选择现金红利或将现金红利</w:t>
      </w:r>
      <w:r>
        <w:rPr>
          <w:rFonts w:hint="eastAsia"/>
          <w:bCs/>
          <w:sz w:val="24"/>
        </w:rPr>
        <w:t>按照除权除息日的该类别基金份额净值</w:t>
      </w:r>
      <w:r>
        <w:rPr>
          <w:bCs/>
          <w:sz w:val="24"/>
        </w:rPr>
        <w:t>自动转为</w:t>
      </w:r>
      <w:r>
        <w:rPr>
          <w:rFonts w:hint="eastAsia"/>
          <w:bCs/>
          <w:sz w:val="24"/>
        </w:rPr>
        <w:t>相应类别的</w:t>
      </w:r>
      <w:r>
        <w:rPr>
          <w:bCs/>
          <w:sz w:val="24"/>
        </w:rPr>
        <w:t>基金份额进行再投资；若投资者不选择，本基金默认的收益分配方式是现金分红；</w:t>
      </w:r>
    </w:p>
    <w:p w14:paraId="2E3E810A" w14:textId="77777777" w:rsidR="004E7329" w:rsidRDefault="00A30C01">
      <w:pPr>
        <w:spacing w:line="360" w:lineRule="auto"/>
        <w:ind w:firstLineChars="225" w:firstLine="540"/>
        <w:rPr>
          <w:bCs/>
          <w:sz w:val="24"/>
        </w:rPr>
      </w:pPr>
      <w:r>
        <w:rPr>
          <w:rFonts w:hint="eastAsia"/>
          <w:bCs/>
          <w:sz w:val="24"/>
        </w:rPr>
        <w:t>4</w:t>
      </w:r>
      <w:r>
        <w:rPr>
          <w:bCs/>
          <w:sz w:val="24"/>
        </w:rPr>
        <w:t>、法律法规或监管机关另有规定的，从其规定。</w:t>
      </w:r>
    </w:p>
    <w:p w14:paraId="2EE91880" w14:textId="77777777" w:rsidR="004E7329" w:rsidRDefault="00A30C01">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四</w:t>
      </w:r>
      <w:r>
        <w:rPr>
          <w:rFonts w:ascii="宋体" w:hAnsi="宋体" w:hint="eastAsia"/>
          <w:bCs/>
          <w:sz w:val="24"/>
          <w:szCs w:val="24"/>
        </w:rPr>
        <w:t>）</w:t>
      </w:r>
      <w:r>
        <w:rPr>
          <w:rFonts w:ascii="宋体" w:hAnsi="宋体"/>
          <w:bCs/>
          <w:sz w:val="24"/>
          <w:szCs w:val="24"/>
        </w:rPr>
        <w:t>收益分配方案</w:t>
      </w:r>
    </w:p>
    <w:p w14:paraId="3F5DC55C" w14:textId="77777777" w:rsidR="004E7329" w:rsidRDefault="00A30C01">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B69329E" w14:textId="77777777" w:rsidR="004E7329" w:rsidRDefault="00A30C01">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五</w:t>
      </w:r>
      <w:r>
        <w:rPr>
          <w:rFonts w:ascii="宋体" w:hAnsi="宋体" w:hint="eastAsia"/>
          <w:bCs/>
          <w:sz w:val="24"/>
          <w:szCs w:val="24"/>
        </w:rPr>
        <w:t>）</w:t>
      </w:r>
      <w:r>
        <w:rPr>
          <w:rFonts w:ascii="宋体" w:hAnsi="宋体"/>
          <w:bCs/>
          <w:sz w:val="24"/>
          <w:szCs w:val="24"/>
        </w:rPr>
        <w:t>收益分配方案的确定、公告与实施</w:t>
      </w:r>
    </w:p>
    <w:p w14:paraId="5DC782DB" w14:textId="77777777" w:rsidR="004E7329" w:rsidRDefault="00A30C01">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依照《信息披露办法》的有关规定</w:t>
      </w:r>
      <w:r>
        <w:rPr>
          <w:bCs/>
          <w:sz w:val="24"/>
        </w:rPr>
        <w:t>在规定媒介公告。</w:t>
      </w:r>
    </w:p>
    <w:p w14:paraId="49F3F2E2" w14:textId="77777777" w:rsidR="004E7329" w:rsidRDefault="00A30C01">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六</w:t>
      </w:r>
      <w:r>
        <w:rPr>
          <w:rFonts w:ascii="宋体" w:hAnsi="宋体" w:hint="eastAsia"/>
          <w:bCs/>
          <w:sz w:val="24"/>
          <w:szCs w:val="24"/>
        </w:rPr>
        <w:t>）</w:t>
      </w:r>
      <w:r>
        <w:rPr>
          <w:rFonts w:ascii="宋体" w:hAnsi="宋体"/>
          <w:bCs/>
          <w:sz w:val="24"/>
          <w:szCs w:val="24"/>
        </w:rPr>
        <w:t>基金收益分配中发生的费用</w:t>
      </w:r>
    </w:p>
    <w:p w14:paraId="2EB9B473" w14:textId="77777777" w:rsidR="004E7329" w:rsidRDefault="00A30C01">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w:t>
      </w:r>
      <w:r>
        <w:rPr>
          <w:rFonts w:hint="eastAsia"/>
          <w:bCs/>
          <w:sz w:val="24"/>
        </w:rPr>
        <w:t>相应类别的</w:t>
      </w:r>
      <w:r>
        <w:rPr>
          <w:bCs/>
          <w:sz w:val="24"/>
        </w:rPr>
        <w:t>基金份额。红利再投资的计算方法，依照《业务规则》执行。</w:t>
      </w:r>
    </w:p>
    <w:p w14:paraId="254C6C48" w14:textId="77777777" w:rsidR="004E7329" w:rsidRDefault="00A30C01">
      <w:pPr>
        <w:spacing w:line="360" w:lineRule="auto"/>
        <w:ind w:firstLineChars="225" w:firstLine="540"/>
        <w:rPr>
          <w:bCs/>
          <w:sz w:val="24"/>
        </w:rPr>
      </w:pPr>
      <w:r>
        <w:rPr>
          <w:rFonts w:hint="eastAsia"/>
          <w:bCs/>
          <w:sz w:val="24"/>
        </w:rPr>
        <w:t>（七）实施</w:t>
      </w:r>
      <w:proofErr w:type="gramStart"/>
      <w:r>
        <w:rPr>
          <w:rFonts w:hint="eastAsia"/>
          <w:bCs/>
          <w:sz w:val="24"/>
        </w:rPr>
        <w:t>侧袋机制</w:t>
      </w:r>
      <w:proofErr w:type="gramEnd"/>
      <w:r>
        <w:rPr>
          <w:rFonts w:hint="eastAsia"/>
          <w:bCs/>
          <w:sz w:val="24"/>
        </w:rPr>
        <w:t>期间的收益分配</w:t>
      </w:r>
    </w:p>
    <w:p w14:paraId="7FE2CB16" w14:textId="77777777" w:rsidR="004E7329" w:rsidRDefault="00A30C01">
      <w:pPr>
        <w:spacing w:line="360" w:lineRule="auto"/>
        <w:ind w:firstLineChars="225" w:firstLine="540"/>
        <w:rPr>
          <w:bCs/>
          <w:sz w:val="24"/>
        </w:rPr>
      </w:pPr>
      <w:r>
        <w:rPr>
          <w:rFonts w:hint="eastAsia"/>
          <w:bCs/>
          <w:sz w:val="24"/>
        </w:rPr>
        <w:lastRenderedPageBreak/>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侧袋账户</w:t>
      </w:r>
      <w:proofErr w:type="gramEnd"/>
      <w:r>
        <w:rPr>
          <w:rFonts w:hint="eastAsia"/>
          <w:bCs/>
          <w:sz w:val="24"/>
        </w:rPr>
        <w:t>不进行收益分配，详见招募说明书的规定。</w:t>
      </w:r>
    </w:p>
    <w:p w14:paraId="3A960F64" w14:textId="77777777" w:rsidR="004E7329" w:rsidRDefault="00A30C01">
      <w:pPr>
        <w:spacing w:line="360" w:lineRule="auto"/>
        <w:ind w:firstLineChars="200" w:firstLine="480"/>
        <w:rPr>
          <w:bCs/>
          <w:sz w:val="24"/>
        </w:rPr>
      </w:pPr>
      <w:r>
        <w:rPr>
          <w:rFonts w:hint="eastAsia"/>
          <w:bCs/>
          <w:sz w:val="24"/>
        </w:rPr>
        <w:t>四、与基金财产管理、运用有关费用的提取、支付方式与比例</w:t>
      </w:r>
    </w:p>
    <w:p w14:paraId="29D947AC" w14:textId="77777777" w:rsidR="004E7329" w:rsidRDefault="00A30C01">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14:paraId="0F9F4AE2" w14:textId="77777777" w:rsidR="004E7329" w:rsidRDefault="00A30C01">
      <w:pPr>
        <w:spacing w:line="360" w:lineRule="auto"/>
        <w:ind w:firstLineChars="200" w:firstLine="480"/>
        <w:rPr>
          <w:bCs/>
          <w:sz w:val="24"/>
        </w:rPr>
      </w:pPr>
      <w:r>
        <w:rPr>
          <w:bCs/>
          <w:sz w:val="24"/>
        </w:rPr>
        <w:t>1</w:t>
      </w:r>
      <w:r>
        <w:rPr>
          <w:bCs/>
          <w:sz w:val="24"/>
        </w:rPr>
        <w:t>、基金管理人的管理费；</w:t>
      </w:r>
    </w:p>
    <w:p w14:paraId="6D0878D2" w14:textId="77777777" w:rsidR="004E7329" w:rsidRDefault="00A30C01">
      <w:pPr>
        <w:spacing w:line="360" w:lineRule="auto"/>
        <w:ind w:firstLineChars="200" w:firstLine="480"/>
        <w:rPr>
          <w:bCs/>
          <w:sz w:val="24"/>
        </w:rPr>
      </w:pPr>
      <w:r>
        <w:rPr>
          <w:bCs/>
          <w:sz w:val="24"/>
        </w:rPr>
        <w:t>2</w:t>
      </w:r>
      <w:r>
        <w:rPr>
          <w:bCs/>
          <w:sz w:val="24"/>
        </w:rPr>
        <w:t>、基金托管人的托管费；</w:t>
      </w:r>
    </w:p>
    <w:p w14:paraId="790FFD62" w14:textId="77777777" w:rsidR="004E7329" w:rsidRDefault="00A30C01">
      <w:pPr>
        <w:spacing w:line="360" w:lineRule="auto"/>
        <w:ind w:firstLineChars="200" w:firstLine="480"/>
        <w:rPr>
          <w:bCs/>
          <w:sz w:val="24"/>
        </w:rPr>
      </w:pPr>
      <w:r>
        <w:rPr>
          <w:rFonts w:hint="eastAsia"/>
          <w:bCs/>
          <w:sz w:val="24"/>
        </w:rPr>
        <w:t>3</w:t>
      </w:r>
      <w:r>
        <w:rPr>
          <w:rFonts w:hint="eastAsia"/>
          <w:bCs/>
          <w:sz w:val="24"/>
        </w:rPr>
        <w:t>、销售服务费；</w:t>
      </w:r>
    </w:p>
    <w:p w14:paraId="7578846C" w14:textId="77777777" w:rsidR="004E7329" w:rsidRDefault="00A30C01">
      <w:pPr>
        <w:spacing w:line="360" w:lineRule="auto"/>
        <w:ind w:firstLineChars="200" w:firstLine="480"/>
        <w:rPr>
          <w:sz w:val="24"/>
        </w:rPr>
      </w:pPr>
      <w:r>
        <w:rPr>
          <w:bCs/>
          <w:sz w:val="24"/>
        </w:rPr>
        <w:t>4</w:t>
      </w:r>
      <w:r>
        <w:rPr>
          <w:rFonts w:hint="eastAsia"/>
          <w:bCs/>
          <w:sz w:val="24"/>
        </w:rPr>
        <w:t>、基金合同生效后与基金相关的信息披露费用；</w:t>
      </w:r>
    </w:p>
    <w:p w14:paraId="2B7D0BC3" w14:textId="77777777" w:rsidR="004E7329" w:rsidRDefault="00A30C01">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、仲裁费</w:t>
      </w:r>
      <w:r>
        <w:rPr>
          <w:bCs/>
          <w:sz w:val="24"/>
        </w:rPr>
        <w:t>和诉讼费；</w:t>
      </w:r>
    </w:p>
    <w:p w14:paraId="7738FA4C" w14:textId="77777777" w:rsidR="004E7329" w:rsidRDefault="00A30C01">
      <w:pPr>
        <w:spacing w:line="360" w:lineRule="auto"/>
        <w:ind w:firstLineChars="200" w:firstLine="480"/>
        <w:rPr>
          <w:bCs/>
          <w:sz w:val="24"/>
        </w:rPr>
      </w:pPr>
      <w:r>
        <w:rPr>
          <w:bCs/>
          <w:sz w:val="24"/>
        </w:rPr>
        <w:t>6</w:t>
      </w:r>
      <w:r>
        <w:rPr>
          <w:bCs/>
          <w:sz w:val="24"/>
        </w:rPr>
        <w:t>、基金份额持有人大会费用；</w:t>
      </w:r>
    </w:p>
    <w:p w14:paraId="5FE73A3B" w14:textId="77777777" w:rsidR="004E7329" w:rsidRDefault="00A30C01">
      <w:pPr>
        <w:spacing w:line="360" w:lineRule="auto"/>
        <w:ind w:firstLineChars="200" w:firstLine="480"/>
        <w:rPr>
          <w:bCs/>
          <w:sz w:val="24"/>
        </w:rPr>
      </w:pPr>
      <w:r>
        <w:rPr>
          <w:bCs/>
          <w:sz w:val="24"/>
        </w:rPr>
        <w:t>7</w:t>
      </w:r>
      <w:r>
        <w:rPr>
          <w:bCs/>
          <w:sz w:val="24"/>
        </w:rPr>
        <w:t>、基金的</w:t>
      </w:r>
      <w:r>
        <w:rPr>
          <w:rFonts w:hint="eastAsia"/>
          <w:bCs/>
          <w:sz w:val="24"/>
        </w:rPr>
        <w:t>投资标的</w:t>
      </w:r>
      <w:r>
        <w:rPr>
          <w:bCs/>
          <w:sz w:val="24"/>
        </w:rPr>
        <w:t>交易费用；</w:t>
      </w:r>
    </w:p>
    <w:p w14:paraId="44B1D6C1" w14:textId="77777777" w:rsidR="004E7329" w:rsidRDefault="00A30C01">
      <w:pPr>
        <w:spacing w:line="360" w:lineRule="auto"/>
        <w:ind w:firstLineChars="200" w:firstLine="480"/>
        <w:rPr>
          <w:bCs/>
          <w:sz w:val="24"/>
        </w:rPr>
      </w:pPr>
      <w:r>
        <w:rPr>
          <w:bCs/>
          <w:sz w:val="24"/>
        </w:rPr>
        <w:t>8</w:t>
      </w:r>
      <w:r>
        <w:rPr>
          <w:bCs/>
          <w:sz w:val="24"/>
        </w:rPr>
        <w:t>、基金的银行汇划费用；</w:t>
      </w:r>
    </w:p>
    <w:p w14:paraId="75888479" w14:textId="77777777" w:rsidR="004E7329" w:rsidRDefault="00A30C01">
      <w:pPr>
        <w:spacing w:line="360" w:lineRule="auto"/>
        <w:ind w:firstLineChars="200" w:firstLine="480"/>
        <w:rPr>
          <w:sz w:val="24"/>
        </w:rPr>
      </w:pPr>
      <w:r>
        <w:rPr>
          <w:bCs/>
          <w:sz w:val="24"/>
        </w:rPr>
        <w:t>9</w:t>
      </w:r>
      <w:r>
        <w:rPr>
          <w:bCs/>
          <w:sz w:val="24"/>
        </w:rPr>
        <w:t>、</w:t>
      </w:r>
      <w:r>
        <w:rPr>
          <w:rFonts w:hint="eastAsia"/>
          <w:bCs/>
          <w:sz w:val="24"/>
        </w:rPr>
        <w:t>基金的开户费用、账户维护费用；</w:t>
      </w:r>
    </w:p>
    <w:p w14:paraId="114F1869" w14:textId="77777777" w:rsidR="004E7329" w:rsidRDefault="00A30C01">
      <w:pPr>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14:paraId="226830C3" w14:textId="77777777" w:rsidR="004E7329" w:rsidRDefault="00A30C01">
      <w:pPr>
        <w:spacing w:line="360" w:lineRule="auto"/>
        <w:ind w:firstLineChars="200" w:firstLine="480"/>
        <w:rPr>
          <w:bCs/>
          <w:sz w:val="24"/>
        </w:rPr>
      </w:pPr>
      <w:r>
        <w:rPr>
          <w:rFonts w:hint="eastAsia"/>
          <w:bCs/>
          <w:sz w:val="24"/>
        </w:rPr>
        <w:t>本基金终止清算时所发生费用，按实际支出额从基金财产总值中扣除。</w:t>
      </w:r>
    </w:p>
    <w:p w14:paraId="122380A9" w14:textId="77777777" w:rsidR="004E7329" w:rsidRDefault="00A30C01">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14:paraId="770B825F" w14:textId="77777777" w:rsidR="004E7329" w:rsidRDefault="00A30C01">
      <w:pPr>
        <w:spacing w:line="360" w:lineRule="auto"/>
        <w:ind w:firstLineChars="200" w:firstLine="480"/>
        <w:rPr>
          <w:bCs/>
          <w:sz w:val="24"/>
        </w:rPr>
      </w:pPr>
      <w:r>
        <w:rPr>
          <w:rFonts w:hint="eastAsia"/>
          <w:bCs/>
          <w:sz w:val="24"/>
        </w:rPr>
        <w:t>由于本基金管理人和本基金托管人同时为目标</w:t>
      </w:r>
      <w:r>
        <w:rPr>
          <w:rFonts w:hint="eastAsia"/>
          <w:bCs/>
          <w:sz w:val="24"/>
        </w:rPr>
        <w:t>ETF</w:t>
      </w:r>
      <w:r>
        <w:rPr>
          <w:rFonts w:hint="eastAsia"/>
          <w:bCs/>
          <w:sz w:val="24"/>
        </w:rPr>
        <w:t>的基金管理人与基金托管人，为避免重复收费，本基金管理人与本基金托管人对本基金财产投资于目标</w:t>
      </w:r>
      <w:r>
        <w:rPr>
          <w:rFonts w:hint="eastAsia"/>
          <w:bCs/>
          <w:sz w:val="24"/>
        </w:rPr>
        <w:t>ETF</w:t>
      </w:r>
      <w:r>
        <w:rPr>
          <w:rFonts w:hint="eastAsia"/>
          <w:bCs/>
          <w:sz w:val="24"/>
        </w:rPr>
        <w:t>的部分不收取管理费、托管费。</w:t>
      </w:r>
    </w:p>
    <w:p w14:paraId="0F957272" w14:textId="77777777" w:rsidR="004E7329" w:rsidRDefault="00A30C01">
      <w:pPr>
        <w:spacing w:line="360" w:lineRule="auto"/>
        <w:ind w:firstLineChars="200" w:firstLine="480"/>
        <w:rPr>
          <w:bCs/>
          <w:sz w:val="24"/>
        </w:rPr>
      </w:pPr>
      <w:r>
        <w:rPr>
          <w:bCs/>
          <w:sz w:val="24"/>
        </w:rPr>
        <w:t>1</w:t>
      </w:r>
      <w:r>
        <w:rPr>
          <w:bCs/>
          <w:sz w:val="24"/>
        </w:rPr>
        <w:t>、基金管理人的管理费</w:t>
      </w:r>
    </w:p>
    <w:p w14:paraId="735443AC" w14:textId="77777777" w:rsidR="004E7329" w:rsidRDefault="00A30C01">
      <w:pPr>
        <w:spacing w:line="360" w:lineRule="auto"/>
        <w:ind w:firstLineChars="200" w:firstLine="480"/>
        <w:rPr>
          <w:bCs/>
          <w:sz w:val="24"/>
        </w:rPr>
      </w:pPr>
      <w:r>
        <w:rPr>
          <w:bCs/>
          <w:sz w:val="24"/>
        </w:rPr>
        <w:t>本基金的管理费按前一日基金资产净值的</w:t>
      </w:r>
      <w:r>
        <w:rPr>
          <w:rFonts w:hint="eastAsia"/>
          <w:bCs/>
          <w:sz w:val="24"/>
        </w:rPr>
        <w:t>0.50</w:t>
      </w:r>
      <w:r>
        <w:rPr>
          <w:bCs/>
          <w:sz w:val="24"/>
        </w:rPr>
        <w:t>%</w:t>
      </w:r>
      <w:r>
        <w:rPr>
          <w:bCs/>
          <w:sz w:val="24"/>
        </w:rPr>
        <w:t>年费率计提。管理费的计算方法如下：</w:t>
      </w:r>
    </w:p>
    <w:p w14:paraId="02B50989" w14:textId="77777777" w:rsidR="004E7329" w:rsidRDefault="00A30C01">
      <w:pPr>
        <w:spacing w:line="360" w:lineRule="auto"/>
        <w:ind w:firstLineChars="200" w:firstLine="480"/>
        <w:rPr>
          <w:bCs/>
          <w:sz w:val="24"/>
        </w:rPr>
      </w:pPr>
      <w:r>
        <w:rPr>
          <w:bCs/>
          <w:sz w:val="24"/>
        </w:rPr>
        <w:t>H</w:t>
      </w:r>
      <w:r>
        <w:rPr>
          <w:bCs/>
          <w:sz w:val="24"/>
        </w:rPr>
        <w:t>＝</w:t>
      </w:r>
      <w:r>
        <w:rPr>
          <w:bCs/>
          <w:sz w:val="24"/>
        </w:rPr>
        <w:t>E×</w:t>
      </w:r>
      <w:r>
        <w:rPr>
          <w:rFonts w:hint="eastAsia"/>
          <w:bCs/>
          <w:sz w:val="24"/>
        </w:rPr>
        <w:t>0.50</w:t>
      </w:r>
      <w:r>
        <w:rPr>
          <w:bCs/>
          <w:sz w:val="24"/>
        </w:rPr>
        <w:t>%÷</w:t>
      </w:r>
      <w:r>
        <w:rPr>
          <w:bCs/>
          <w:sz w:val="24"/>
        </w:rPr>
        <w:t>当年天数</w:t>
      </w:r>
    </w:p>
    <w:p w14:paraId="763B7D8B" w14:textId="77777777" w:rsidR="004E7329" w:rsidRDefault="00A30C01">
      <w:pPr>
        <w:spacing w:line="360" w:lineRule="auto"/>
        <w:ind w:firstLineChars="200" w:firstLine="480"/>
        <w:rPr>
          <w:bCs/>
          <w:sz w:val="24"/>
        </w:rPr>
      </w:pPr>
      <w:r>
        <w:rPr>
          <w:bCs/>
          <w:sz w:val="24"/>
        </w:rPr>
        <w:t>H</w:t>
      </w:r>
      <w:r>
        <w:rPr>
          <w:bCs/>
          <w:sz w:val="24"/>
        </w:rPr>
        <w:t>为每日应计提的基金管理费</w:t>
      </w:r>
    </w:p>
    <w:p w14:paraId="634C4737" w14:textId="77777777" w:rsidR="004E7329" w:rsidRDefault="00A30C01">
      <w:pPr>
        <w:spacing w:line="360" w:lineRule="auto"/>
        <w:ind w:firstLineChars="200" w:firstLine="480"/>
        <w:rPr>
          <w:bCs/>
          <w:sz w:val="24"/>
        </w:rPr>
      </w:pPr>
      <w:r>
        <w:rPr>
          <w:bCs/>
          <w:sz w:val="24"/>
        </w:rPr>
        <w:t>E</w:t>
      </w:r>
      <w:r>
        <w:rPr>
          <w:bCs/>
          <w:sz w:val="24"/>
        </w:rPr>
        <w:t>为调整后的前一日的基金资产净值</w:t>
      </w:r>
      <w:r>
        <w:rPr>
          <w:rFonts w:hint="eastAsia"/>
          <w:bCs/>
          <w:sz w:val="24"/>
        </w:rPr>
        <w:t>。</w:t>
      </w:r>
      <w:r>
        <w:rPr>
          <w:bCs/>
          <w:sz w:val="24"/>
        </w:rPr>
        <w:t>调整后的前一日基金资产净值＝前一日基金资产净值－本基金持有的华泰柏瑞上证</w:t>
      </w:r>
      <w:proofErr w:type="gramStart"/>
      <w:r>
        <w:rPr>
          <w:bCs/>
          <w:sz w:val="24"/>
        </w:rPr>
        <w:t>科创板</w:t>
      </w:r>
      <w:proofErr w:type="gramEnd"/>
      <w:r>
        <w:rPr>
          <w:bCs/>
          <w:sz w:val="24"/>
        </w:rPr>
        <w:t>50</w:t>
      </w:r>
      <w:r>
        <w:rPr>
          <w:bCs/>
          <w:sz w:val="24"/>
        </w:rPr>
        <w:t>成份</w:t>
      </w:r>
      <w:r>
        <w:rPr>
          <w:bCs/>
          <w:sz w:val="24"/>
        </w:rPr>
        <w:t>ETF</w:t>
      </w:r>
      <w:r>
        <w:rPr>
          <w:bCs/>
          <w:sz w:val="24"/>
        </w:rPr>
        <w:t>前一日公允价值，金额为负时以零计。</w:t>
      </w:r>
    </w:p>
    <w:p w14:paraId="0054F45B" w14:textId="77777777" w:rsidR="004E7329" w:rsidRDefault="00A30C01">
      <w:pPr>
        <w:spacing w:line="360" w:lineRule="auto"/>
        <w:ind w:firstLineChars="200" w:firstLine="480"/>
        <w:rPr>
          <w:bCs/>
          <w:sz w:val="24"/>
        </w:rPr>
      </w:pPr>
      <w:r>
        <w:rPr>
          <w:bCs/>
          <w:sz w:val="24"/>
        </w:rPr>
        <w:t>基金管理费</w:t>
      </w:r>
      <w:r>
        <w:rPr>
          <w:rFonts w:hint="eastAsia"/>
          <w:bCs/>
          <w:sz w:val="24"/>
        </w:rPr>
        <w:t>每日计提，逐日累计至每月月末，按月支付。由托管人根据与管理人核对一致的财务数据，自动在月初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w:t>
      </w:r>
      <w:r>
        <w:rPr>
          <w:rFonts w:hint="eastAsia"/>
          <w:bCs/>
          <w:sz w:val="24"/>
        </w:rPr>
        <w:lastRenderedPageBreak/>
        <w:t>资金支付，基金管理人无需再出具资金划拨指令。若遇法定节假日、休息日或不可抗力等，支付日期顺延。费用自动扣划后，基金管理人应进行核对，如发现数据不符，及时联系基金托管人协商解决。</w:t>
      </w:r>
    </w:p>
    <w:p w14:paraId="562F05B3" w14:textId="77777777" w:rsidR="004E7329" w:rsidRDefault="00A30C01">
      <w:pPr>
        <w:spacing w:line="360" w:lineRule="auto"/>
        <w:ind w:firstLineChars="200" w:firstLine="480"/>
        <w:rPr>
          <w:bCs/>
          <w:sz w:val="24"/>
        </w:rPr>
      </w:pPr>
      <w:r>
        <w:rPr>
          <w:bCs/>
          <w:sz w:val="24"/>
        </w:rPr>
        <w:t>2</w:t>
      </w:r>
      <w:r>
        <w:rPr>
          <w:bCs/>
          <w:sz w:val="24"/>
        </w:rPr>
        <w:t>、基金托管人的托管费</w:t>
      </w:r>
    </w:p>
    <w:p w14:paraId="64FA782C" w14:textId="77777777" w:rsidR="004E7329" w:rsidRDefault="00A30C01">
      <w:pPr>
        <w:spacing w:line="360" w:lineRule="auto"/>
        <w:ind w:firstLineChars="200" w:firstLine="480"/>
        <w:rPr>
          <w:bCs/>
          <w:sz w:val="24"/>
        </w:rPr>
      </w:pPr>
      <w:r>
        <w:rPr>
          <w:bCs/>
          <w:sz w:val="24"/>
        </w:rPr>
        <w:t>本基金的托管费按前一日基金资产净值的</w:t>
      </w:r>
      <w:r>
        <w:rPr>
          <w:rFonts w:hint="eastAsia"/>
          <w:bCs/>
          <w:sz w:val="24"/>
        </w:rPr>
        <w:t>0.10</w:t>
      </w:r>
      <w:r>
        <w:rPr>
          <w:bCs/>
          <w:sz w:val="24"/>
        </w:rPr>
        <w:t>%</w:t>
      </w:r>
      <w:r>
        <w:rPr>
          <w:bCs/>
          <w:sz w:val="24"/>
        </w:rPr>
        <w:t>的年费率计提。托管费的计算方法如下：</w:t>
      </w:r>
    </w:p>
    <w:p w14:paraId="77E11788" w14:textId="77777777" w:rsidR="004E7329" w:rsidRDefault="00A30C01">
      <w:pPr>
        <w:spacing w:line="360" w:lineRule="auto"/>
        <w:ind w:firstLineChars="200" w:firstLine="480"/>
        <w:rPr>
          <w:bCs/>
          <w:sz w:val="24"/>
        </w:rPr>
      </w:pPr>
      <w:r>
        <w:rPr>
          <w:bCs/>
          <w:sz w:val="24"/>
        </w:rPr>
        <w:t>H</w:t>
      </w:r>
      <w:r>
        <w:rPr>
          <w:bCs/>
          <w:sz w:val="24"/>
        </w:rPr>
        <w:t>＝</w:t>
      </w:r>
      <w:r>
        <w:rPr>
          <w:bCs/>
          <w:sz w:val="24"/>
        </w:rPr>
        <w:t>E×</w:t>
      </w:r>
      <w:r>
        <w:rPr>
          <w:rFonts w:hint="eastAsia"/>
          <w:bCs/>
          <w:sz w:val="24"/>
        </w:rPr>
        <w:t>0.10</w:t>
      </w:r>
      <w:r>
        <w:rPr>
          <w:bCs/>
          <w:sz w:val="24"/>
        </w:rPr>
        <w:t>%÷</w:t>
      </w:r>
      <w:r>
        <w:rPr>
          <w:bCs/>
          <w:sz w:val="24"/>
        </w:rPr>
        <w:t>当年天数</w:t>
      </w:r>
    </w:p>
    <w:p w14:paraId="1150BDA9" w14:textId="77777777" w:rsidR="004E7329" w:rsidRDefault="00A30C01">
      <w:pPr>
        <w:spacing w:line="360" w:lineRule="auto"/>
        <w:ind w:firstLineChars="200" w:firstLine="480"/>
        <w:rPr>
          <w:bCs/>
          <w:sz w:val="24"/>
        </w:rPr>
      </w:pPr>
      <w:r>
        <w:rPr>
          <w:bCs/>
          <w:sz w:val="24"/>
        </w:rPr>
        <w:t>H</w:t>
      </w:r>
      <w:r>
        <w:rPr>
          <w:bCs/>
          <w:sz w:val="24"/>
        </w:rPr>
        <w:t>为每日应计提的基金托管费</w:t>
      </w:r>
    </w:p>
    <w:p w14:paraId="6188BC9B" w14:textId="77777777" w:rsidR="004E7329" w:rsidRDefault="00A30C01">
      <w:pPr>
        <w:spacing w:line="360" w:lineRule="auto"/>
        <w:ind w:firstLineChars="200" w:firstLine="480"/>
        <w:rPr>
          <w:bCs/>
          <w:sz w:val="24"/>
        </w:rPr>
      </w:pPr>
      <w:r>
        <w:rPr>
          <w:bCs/>
          <w:sz w:val="24"/>
        </w:rPr>
        <w:t>E</w:t>
      </w:r>
      <w:r>
        <w:rPr>
          <w:bCs/>
          <w:sz w:val="24"/>
        </w:rPr>
        <w:t>为调整后</w:t>
      </w:r>
      <w:r>
        <w:rPr>
          <w:rFonts w:hint="eastAsia"/>
          <w:bCs/>
          <w:sz w:val="24"/>
        </w:rPr>
        <w:t>的</w:t>
      </w:r>
      <w:r>
        <w:rPr>
          <w:bCs/>
          <w:sz w:val="24"/>
        </w:rPr>
        <w:t>前一日的基金资产净值</w:t>
      </w:r>
      <w:r>
        <w:rPr>
          <w:rFonts w:hint="eastAsia"/>
          <w:bCs/>
          <w:sz w:val="24"/>
        </w:rPr>
        <w:t>。</w:t>
      </w:r>
      <w:r>
        <w:rPr>
          <w:bCs/>
          <w:sz w:val="24"/>
        </w:rPr>
        <w:t>调整后的前一日基金资产净值＝前一日基金资产净值－本基金持有的华泰柏瑞上证</w:t>
      </w:r>
      <w:proofErr w:type="gramStart"/>
      <w:r>
        <w:rPr>
          <w:bCs/>
          <w:sz w:val="24"/>
        </w:rPr>
        <w:t>科创板</w:t>
      </w:r>
      <w:proofErr w:type="gramEnd"/>
      <w:r>
        <w:rPr>
          <w:bCs/>
          <w:sz w:val="24"/>
        </w:rPr>
        <w:t>50</w:t>
      </w:r>
      <w:r>
        <w:rPr>
          <w:bCs/>
          <w:sz w:val="24"/>
        </w:rPr>
        <w:t>成份</w:t>
      </w:r>
      <w:r>
        <w:rPr>
          <w:bCs/>
          <w:sz w:val="24"/>
        </w:rPr>
        <w:t>ETF</w:t>
      </w:r>
      <w:r>
        <w:rPr>
          <w:bCs/>
          <w:sz w:val="24"/>
        </w:rPr>
        <w:t>前一日公允价值，金额为负时以零计。</w:t>
      </w:r>
    </w:p>
    <w:p w14:paraId="55B879B2" w14:textId="77777777" w:rsidR="004E7329" w:rsidRDefault="00A30C01">
      <w:pPr>
        <w:spacing w:line="360" w:lineRule="auto"/>
        <w:ind w:firstLineChars="200" w:firstLine="480"/>
        <w:rPr>
          <w:bCs/>
          <w:sz w:val="24"/>
        </w:rPr>
      </w:pPr>
      <w:r>
        <w:rPr>
          <w:bCs/>
          <w:sz w:val="24"/>
        </w:rPr>
        <w:t>基金托管费每</w:t>
      </w:r>
      <w:r>
        <w:rPr>
          <w:rFonts w:hint="eastAsia"/>
          <w:bCs/>
          <w:sz w:val="24"/>
        </w:rPr>
        <w:t>日计提，逐日累计至每月月末，按月支付。由托管人根据与管理人核对一致的财务数据，自动在月初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21219761" w14:textId="77777777" w:rsidR="004E7329" w:rsidRDefault="00A30C01">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20B9256E" w14:textId="77777777" w:rsidR="004E7329" w:rsidRDefault="00A30C01">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0.25%</w:t>
      </w:r>
      <w:r>
        <w:rPr>
          <w:rFonts w:hint="eastAsia"/>
          <w:bCs/>
          <w:sz w:val="24"/>
        </w:rPr>
        <w:t>年费率计提。计算方法如下：</w:t>
      </w:r>
    </w:p>
    <w:p w14:paraId="79DDA17C" w14:textId="77777777" w:rsidR="004E7329" w:rsidRDefault="00A30C01">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4688F88C" w14:textId="77777777" w:rsidR="004E7329" w:rsidRDefault="00A30C01">
      <w:pPr>
        <w:spacing w:line="360" w:lineRule="auto"/>
        <w:ind w:firstLineChars="200" w:firstLine="480"/>
        <w:rPr>
          <w:bCs/>
          <w:sz w:val="24"/>
        </w:rPr>
      </w:pPr>
      <w:r>
        <w:rPr>
          <w:bCs/>
          <w:sz w:val="24"/>
        </w:rPr>
        <w:t>H</w:t>
      </w:r>
      <w:r>
        <w:rPr>
          <w:bCs/>
          <w:sz w:val="24"/>
        </w:rPr>
        <w:t>为</w:t>
      </w:r>
      <w:r>
        <w:rPr>
          <w:rFonts w:hint="eastAsia"/>
          <w:bCs/>
          <w:sz w:val="24"/>
        </w:rPr>
        <w:t>每日应计提的</w:t>
      </w:r>
      <w:r>
        <w:rPr>
          <w:rFonts w:hint="eastAsia"/>
          <w:bCs/>
          <w:sz w:val="24"/>
        </w:rPr>
        <w:t>C</w:t>
      </w:r>
      <w:r>
        <w:rPr>
          <w:rFonts w:hint="eastAsia"/>
          <w:bCs/>
          <w:sz w:val="24"/>
        </w:rPr>
        <w:t>类基金份额销售服务费</w:t>
      </w:r>
    </w:p>
    <w:p w14:paraId="0FB3FF49" w14:textId="77777777" w:rsidR="004E7329" w:rsidRDefault="00A30C01">
      <w:pPr>
        <w:spacing w:line="360" w:lineRule="auto"/>
        <w:ind w:firstLineChars="200" w:firstLine="480"/>
        <w:rPr>
          <w:bCs/>
          <w:sz w:val="24"/>
        </w:rPr>
      </w:pPr>
      <w:r>
        <w:rPr>
          <w:bCs/>
          <w:sz w:val="24"/>
        </w:rPr>
        <w:t>E</w:t>
      </w:r>
      <w:r>
        <w:rPr>
          <w:bCs/>
          <w:sz w:val="24"/>
        </w:rPr>
        <w:t>为</w:t>
      </w:r>
      <w:r>
        <w:rPr>
          <w:rFonts w:hint="eastAsia"/>
          <w:bCs/>
          <w:sz w:val="24"/>
        </w:rPr>
        <w:t>前一日的</w:t>
      </w:r>
      <w:r>
        <w:rPr>
          <w:rFonts w:hint="eastAsia"/>
          <w:bCs/>
          <w:sz w:val="24"/>
        </w:rPr>
        <w:t>C</w:t>
      </w:r>
      <w:r>
        <w:rPr>
          <w:rFonts w:hint="eastAsia"/>
          <w:bCs/>
          <w:sz w:val="24"/>
        </w:rPr>
        <w:t>类基金份额的基金资产净值</w:t>
      </w:r>
    </w:p>
    <w:p w14:paraId="075540A1" w14:textId="77777777" w:rsidR="004E7329" w:rsidRDefault="00A30C01">
      <w:pPr>
        <w:spacing w:line="360" w:lineRule="auto"/>
        <w:ind w:firstLineChars="200" w:firstLine="480"/>
        <w:rPr>
          <w:bCs/>
          <w:sz w:val="24"/>
        </w:rPr>
      </w:pPr>
      <w:r>
        <w:rPr>
          <w:rFonts w:hint="eastAsia"/>
          <w:bCs/>
          <w:sz w:val="24"/>
        </w:rPr>
        <w:t>C</w:t>
      </w:r>
      <w:r>
        <w:rPr>
          <w:rFonts w:hint="eastAsia"/>
          <w:bCs/>
          <w:sz w:val="24"/>
        </w:rPr>
        <w:t>类基金份额销售服务费</w:t>
      </w:r>
      <w:r>
        <w:rPr>
          <w:bCs/>
          <w:sz w:val="24"/>
        </w:rPr>
        <w:t>每</w:t>
      </w:r>
      <w:r>
        <w:rPr>
          <w:rFonts w:hint="eastAsia"/>
          <w:bCs/>
          <w:sz w:val="24"/>
        </w:rPr>
        <w:t>日计提，逐日累计至每月月末，按月支付。由托管人根据与管理人核对一致的财务数据，自动在月初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6C9D214D" w14:textId="77777777" w:rsidR="004E7329" w:rsidRDefault="00A30C01">
      <w:pPr>
        <w:spacing w:line="360" w:lineRule="auto"/>
        <w:ind w:firstLineChars="200" w:firstLine="480"/>
        <w:rPr>
          <w:bCs/>
          <w:sz w:val="24"/>
        </w:rPr>
      </w:pPr>
      <w:r>
        <w:rPr>
          <w:rFonts w:hint="eastAsia"/>
          <w:bCs/>
          <w:sz w:val="24"/>
        </w:rPr>
        <w:t>本基金销售服务费将专门用于本基金的销售与基金份额持有人服务，基金管理人将在基金年度报告中对该项费用的列支情况作专项说明。</w:t>
      </w:r>
    </w:p>
    <w:p w14:paraId="63136561" w14:textId="77777777" w:rsidR="004E7329" w:rsidRDefault="00A30C01">
      <w:pPr>
        <w:spacing w:line="360" w:lineRule="auto"/>
        <w:ind w:firstLineChars="200" w:firstLine="480"/>
        <w:rPr>
          <w:bCs/>
          <w:sz w:val="24"/>
        </w:rPr>
      </w:pPr>
      <w:r>
        <w:rPr>
          <w:bCs/>
          <w:sz w:val="24"/>
        </w:rPr>
        <w:lastRenderedPageBreak/>
        <w:t>上述</w:t>
      </w:r>
      <w:r>
        <w:rPr>
          <w:rFonts w:hint="eastAsia"/>
          <w:bCs/>
          <w:sz w:val="24"/>
        </w:rPr>
        <w:t>“</w:t>
      </w:r>
      <w:r>
        <w:rPr>
          <w:rFonts w:hint="eastAsia"/>
          <w:bCs/>
          <w:sz w:val="24"/>
        </w:rPr>
        <w:t>(</w:t>
      </w:r>
      <w:proofErr w:type="gramStart"/>
      <w:r>
        <w:rPr>
          <w:bCs/>
          <w:sz w:val="24"/>
        </w:rPr>
        <w:t>一</w:t>
      </w:r>
      <w:proofErr w:type="gramEnd"/>
      <w:r>
        <w:rPr>
          <w:rFonts w:hint="eastAsia"/>
          <w:bCs/>
          <w:sz w:val="24"/>
        </w:rPr>
        <w:t>)</w:t>
      </w:r>
      <w:r>
        <w:rPr>
          <w:bCs/>
          <w:sz w:val="24"/>
        </w:rPr>
        <w:t>基金费用的种类</w:t>
      </w:r>
      <w:r>
        <w:rPr>
          <w:rFonts w:hint="eastAsia"/>
          <w:bCs/>
          <w:sz w:val="24"/>
        </w:rPr>
        <w:t>”</w:t>
      </w:r>
      <w:r>
        <w:rPr>
          <w:bCs/>
          <w:sz w:val="24"/>
        </w:rPr>
        <w:t>中第</w:t>
      </w:r>
      <w:r>
        <w:rPr>
          <w:rFonts w:hint="eastAsia"/>
          <w:bCs/>
          <w:sz w:val="24"/>
        </w:rPr>
        <w:t>4</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14:paraId="7A253558" w14:textId="77777777" w:rsidR="004E7329" w:rsidRDefault="00A30C01">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不列入基金费用的项目</w:t>
      </w:r>
    </w:p>
    <w:p w14:paraId="007C5B85" w14:textId="77777777" w:rsidR="004E7329" w:rsidRDefault="00A30C01">
      <w:pPr>
        <w:spacing w:line="360" w:lineRule="auto"/>
        <w:ind w:firstLineChars="200" w:firstLine="480"/>
        <w:rPr>
          <w:bCs/>
          <w:sz w:val="24"/>
        </w:rPr>
      </w:pPr>
      <w:r>
        <w:rPr>
          <w:bCs/>
          <w:sz w:val="24"/>
        </w:rPr>
        <w:t>下列费用不列入基金费用：</w:t>
      </w:r>
    </w:p>
    <w:p w14:paraId="3DCFBC2F" w14:textId="77777777" w:rsidR="004E7329" w:rsidRDefault="00A30C01">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657319C2" w14:textId="77777777" w:rsidR="004E7329" w:rsidRDefault="00A30C01">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BB0261C" w14:textId="77777777" w:rsidR="004E7329" w:rsidRDefault="00A30C01">
      <w:pPr>
        <w:spacing w:line="360" w:lineRule="auto"/>
        <w:ind w:firstLineChars="200" w:firstLine="480"/>
        <w:rPr>
          <w:bCs/>
          <w:sz w:val="24"/>
        </w:rPr>
      </w:pPr>
      <w:r>
        <w:rPr>
          <w:bCs/>
          <w:sz w:val="24"/>
        </w:rPr>
        <w:t>3</w:t>
      </w:r>
      <w:r>
        <w:rPr>
          <w:bCs/>
          <w:sz w:val="24"/>
        </w:rPr>
        <w:t>、基金合同生效前的相关费用；</w:t>
      </w:r>
    </w:p>
    <w:p w14:paraId="7FB2B298" w14:textId="77777777" w:rsidR="004E7329" w:rsidRDefault="00A30C01">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057A7ACA" w14:textId="77777777" w:rsidR="004E7329" w:rsidRDefault="00A30C01">
      <w:pPr>
        <w:spacing w:line="360" w:lineRule="auto"/>
        <w:ind w:firstLineChars="200" w:firstLine="480"/>
        <w:rPr>
          <w:bCs/>
          <w:sz w:val="24"/>
        </w:rPr>
      </w:pPr>
      <w:r>
        <w:rPr>
          <w:rFonts w:hint="eastAsia"/>
          <w:bCs/>
          <w:sz w:val="24"/>
        </w:rPr>
        <w:t>（</w:t>
      </w:r>
      <w:r>
        <w:rPr>
          <w:bCs/>
          <w:sz w:val="24"/>
        </w:rPr>
        <w:t>四</w:t>
      </w:r>
      <w:r>
        <w:rPr>
          <w:rFonts w:hint="eastAsia"/>
          <w:bCs/>
          <w:sz w:val="24"/>
        </w:rPr>
        <w:t>）实施</w:t>
      </w:r>
      <w:proofErr w:type="gramStart"/>
      <w:r>
        <w:rPr>
          <w:rFonts w:hint="eastAsia"/>
          <w:bCs/>
          <w:sz w:val="24"/>
        </w:rPr>
        <w:t>侧袋机制</w:t>
      </w:r>
      <w:proofErr w:type="gramEnd"/>
      <w:r>
        <w:rPr>
          <w:rFonts w:hint="eastAsia"/>
          <w:bCs/>
          <w:sz w:val="24"/>
        </w:rPr>
        <w:t>期间的基金费用</w:t>
      </w:r>
    </w:p>
    <w:p w14:paraId="46C55DBE" w14:textId="77777777" w:rsidR="004E7329" w:rsidRDefault="00A30C01">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w:t>
      </w:r>
      <w:proofErr w:type="gramStart"/>
      <w:r>
        <w:rPr>
          <w:rFonts w:hint="eastAsia"/>
          <w:bCs/>
          <w:sz w:val="24"/>
        </w:rPr>
        <w:t>侧袋账户</w:t>
      </w:r>
      <w:proofErr w:type="gramEnd"/>
      <w:r>
        <w:rPr>
          <w:rFonts w:hint="eastAsia"/>
          <w:bCs/>
          <w:sz w:val="24"/>
        </w:rPr>
        <w:t>资产不收取管理费，其他费用详见招募说明书的规定。</w:t>
      </w:r>
    </w:p>
    <w:p w14:paraId="1CAA0B02" w14:textId="77777777" w:rsidR="004E7329" w:rsidRDefault="00A30C01">
      <w:pPr>
        <w:spacing w:line="360" w:lineRule="auto"/>
        <w:ind w:firstLineChars="200" w:firstLine="480"/>
        <w:rPr>
          <w:bCs/>
          <w:sz w:val="24"/>
        </w:rPr>
      </w:pPr>
      <w:r>
        <w:rPr>
          <w:rFonts w:hint="eastAsia"/>
          <w:bCs/>
          <w:sz w:val="24"/>
        </w:rPr>
        <w:t>（五）</w:t>
      </w:r>
      <w:r>
        <w:rPr>
          <w:bCs/>
          <w:sz w:val="24"/>
        </w:rPr>
        <w:t>基金税收</w:t>
      </w:r>
    </w:p>
    <w:p w14:paraId="4274FC0E" w14:textId="77777777" w:rsidR="004E7329" w:rsidRDefault="00A30C01">
      <w:pPr>
        <w:spacing w:line="360" w:lineRule="auto"/>
        <w:ind w:firstLineChars="200" w:firstLine="480"/>
        <w:rPr>
          <w:bCs/>
          <w:sz w:val="24"/>
        </w:rPr>
      </w:pPr>
      <w:r>
        <w:rPr>
          <w:bCs/>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14:paraId="1CF684FF" w14:textId="77777777" w:rsidR="004E7329" w:rsidRDefault="00A30C01">
      <w:pPr>
        <w:spacing w:line="360" w:lineRule="auto"/>
        <w:ind w:firstLineChars="200" w:firstLine="480"/>
        <w:rPr>
          <w:rFonts w:ascii="宋体" w:hAnsi="宋体"/>
          <w:bCs/>
          <w:sz w:val="24"/>
          <w:szCs w:val="24"/>
        </w:rPr>
      </w:pPr>
      <w:r>
        <w:rPr>
          <w:rFonts w:ascii="宋体" w:hAnsi="宋体" w:hint="eastAsia"/>
          <w:bCs/>
          <w:sz w:val="24"/>
          <w:szCs w:val="24"/>
        </w:rPr>
        <w:t>五、基金的投资</w:t>
      </w:r>
    </w:p>
    <w:p w14:paraId="3858F14B" w14:textId="77777777" w:rsidR="004E7329" w:rsidRDefault="00A30C01">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投资目标</w:t>
      </w:r>
    </w:p>
    <w:p w14:paraId="472DAF19" w14:textId="77777777" w:rsidR="004E7329" w:rsidRDefault="00A30C01">
      <w:pPr>
        <w:spacing w:line="360" w:lineRule="auto"/>
        <w:ind w:firstLineChars="200" w:firstLine="480"/>
        <w:rPr>
          <w:bCs/>
          <w:sz w:val="24"/>
        </w:rPr>
      </w:pPr>
      <w:r>
        <w:rPr>
          <w:rFonts w:hint="eastAsia"/>
          <w:bCs/>
          <w:sz w:val="24"/>
        </w:rPr>
        <w:t>紧密跟踪业绩比较基准，追求跟踪偏离度及跟踪误差的最小化。</w:t>
      </w:r>
    </w:p>
    <w:p w14:paraId="3EA33EA7" w14:textId="77777777" w:rsidR="004E7329" w:rsidRDefault="00A30C01">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投资范围</w:t>
      </w:r>
    </w:p>
    <w:p w14:paraId="17A76E14" w14:textId="77777777" w:rsidR="004E7329" w:rsidRDefault="00A30C01">
      <w:pPr>
        <w:spacing w:line="360" w:lineRule="auto"/>
        <w:ind w:firstLineChars="200" w:firstLine="480"/>
        <w:rPr>
          <w:sz w:val="24"/>
        </w:rPr>
      </w:pPr>
      <w:r>
        <w:rPr>
          <w:rFonts w:hint="eastAsia"/>
          <w:bCs/>
          <w:sz w:val="24"/>
        </w:rPr>
        <w:t>本基金资产投资于具有良好流动性的金融工具，包括目标</w:t>
      </w:r>
      <w:r>
        <w:rPr>
          <w:rFonts w:hint="eastAsia"/>
          <w:bCs/>
          <w:sz w:val="24"/>
        </w:rPr>
        <w:t>ETF</w:t>
      </w:r>
      <w:r>
        <w:rPr>
          <w:rFonts w:hint="eastAsia"/>
          <w:bCs/>
          <w:sz w:val="24"/>
        </w:rPr>
        <w:t>、标的指数成份股及备选成份股、非成份股、存托凭证、债券（包括国债、地方政府债、金融债、企业债、公司债、公开发行的次级债、可转换债券（含分离交易可转债）、可交换债券、央行票据、短期融资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、中期票据）、资产支持证券、债券回购、银行存款、货币市场工具、</w:t>
      </w:r>
      <w:r>
        <w:rPr>
          <w:bCs/>
          <w:sz w:val="24"/>
        </w:rPr>
        <w:t>股指期货</w:t>
      </w:r>
      <w:r>
        <w:rPr>
          <w:rFonts w:hint="eastAsia"/>
          <w:bCs/>
          <w:sz w:val="24"/>
        </w:rPr>
        <w:t>、股票期权、国债期货以及中国证监会允许基金投资的其他金融工具（但须符合中国证监会的相关规定）。</w:t>
      </w:r>
    </w:p>
    <w:p w14:paraId="0D36ADD7" w14:textId="77777777" w:rsidR="004E7329" w:rsidRDefault="00A30C01">
      <w:pPr>
        <w:spacing w:line="360" w:lineRule="auto"/>
        <w:ind w:firstLineChars="200" w:firstLine="480"/>
        <w:rPr>
          <w:bCs/>
          <w:sz w:val="24"/>
        </w:rPr>
      </w:pPr>
      <w:r>
        <w:rPr>
          <w:bCs/>
          <w:sz w:val="24"/>
        </w:rPr>
        <w:t>本基金将根据法律法规的规定参与融资及转融通证券出借业务。</w:t>
      </w:r>
    </w:p>
    <w:p w14:paraId="05B7C9E8" w14:textId="77777777" w:rsidR="004E7329" w:rsidRDefault="00A30C01">
      <w:pPr>
        <w:spacing w:line="360" w:lineRule="auto"/>
        <w:ind w:firstLineChars="200" w:firstLine="480"/>
        <w:rPr>
          <w:sz w:val="24"/>
        </w:rPr>
      </w:pPr>
      <w:r>
        <w:rPr>
          <w:bCs/>
          <w:sz w:val="24"/>
        </w:rPr>
        <w:lastRenderedPageBreak/>
        <w:t>如法律法规或监管机构以后允许基金投资其他品种，基金管理人在履行适当程序后，可以将其纳入投资范围。</w:t>
      </w:r>
    </w:p>
    <w:p w14:paraId="76C9709E" w14:textId="77777777" w:rsidR="004E7329" w:rsidRDefault="00A30C01">
      <w:pPr>
        <w:spacing w:line="360" w:lineRule="auto"/>
        <w:ind w:firstLineChars="200" w:firstLine="480"/>
        <w:rPr>
          <w:bCs/>
          <w:sz w:val="24"/>
        </w:rPr>
      </w:pPr>
      <w:r>
        <w:rPr>
          <w:rFonts w:hint="eastAsia"/>
          <w:bCs/>
          <w:sz w:val="24"/>
        </w:rPr>
        <w:t>本基金资产中投资于目标</w:t>
      </w:r>
      <w:r>
        <w:rPr>
          <w:rFonts w:hint="eastAsia"/>
          <w:bCs/>
          <w:sz w:val="24"/>
        </w:rPr>
        <w:t>ETF</w:t>
      </w:r>
      <w:r>
        <w:rPr>
          <w:rFonts w:hint="eastAsia"/>
          <w:bCs/>
          <w:sz w:val="24"/>
        </w:rPr>
        <w:t>的比例不低于基金资产净值的</w:t>
      </w:r>
      <w:r>
        <w:rPr>
          <w:rFonts w:hint="eastAsia"/>
          <w:bCs/>
          <w:sz w:val="24"/>
        </w:rPr>
        <w:t>90%</w:t>
      </w:r>
      <w:r>
        <w:rPr>
          <w:rFonts w:hint="eastAsia"/>
          <w:bCs/>
          <w:sz w:val="24"/>
        </w:rPr>
        <w:t>；每个交易日日终在扣除股指期货、股票期权和国债期货合约需缴纳的交易保证金后，应当保持不低于基金资产净值</w:t>
      </w:r>
      <w:r>
        <w:rPr>
          <w:rFonts w:hint="eastAsia"/>
          <w:bCs/>
          <w:sz w:val="24"/>
        </w:rPr>
        <w:t>5</w:t>
      </w:r>
      <w:r>
        <w:rPr>
          <w:rFonts w:hint="eastAsia"/>
          <w:bCs/>
          <w:sz w:val="24"/>
        </w:rPr>
        <w:t>％的现金</w:t>
      </w:r>
      <w:r>
        <w:rPr>
          <w:bCs/>
          <w:sz w:val="24"/>
        </w:rPr>
        <w:t>（不包括结算备付金、存出保证金、应收申购款等）</w:t>
      </w:r>
      <w:r>
        <w:rPr>
          <w:rFonts w:hint="eastAsia"/>
          <w:bCs/>
          <w:sz w:val="24"/>
        </w:rPr>
        <w:t>或者到期日在一年以内的政府债券。</w:t>
      </w:r>
    </w:p>
    <w:p w14:paraId="28F2451A" w14:textId="77777777" w:rsidR="004E7329" w:rsidRDefault="00A30C01">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投资策略</w:t>
      </w:r>
    </w:p>
    <w:p w14:paraId="7151B8E7" w14:textId="77777777" w:rsidR="004E7329" w:rsidRDefault="00A30C01">
      <w:pPr>
        <w:spacing w:line="360" w:lineRule="auto"/>
        <w:ind w:firstLineChars="200" w:firstLine="480"/>
        <w:rPr>
          <w:bCs/>
          <w:sz w:val="24"/>
        </w:rPr>
      </w:pPr>
      <w:r>
        <w:rPr>
          <w:rFonts w:hint="eastAsia"/>
          <w:bCs/>
          <w:sz w:val="24"/>
        </w:rPr>
        <w:t>在正常市场情况下，本基金与业绩比较基准的日均跟踪偏离度的绝对值不超过</w:t>
      </w:r>
      <w:r>
        <w:rPr>
          <w:rFonts w:hint="eastAsia"/>
          <w:bCs/>
          <w:sz w:val="24"/>
        </w:rPr>
        <w:t>0.3%</w:t>
      </w:r>
      <w:r>
        <w:rPr>
          <w:rFonts w:hint="eastAsia"/>
          <w:bCs/>
          <w:sz w:val="24"/>
        </w:rPr>
        <w:t>，年跟踪误差不超过</w:t>
      </w:r>
      <w:r>
        <w:rPr>
          <w:rFonts w:hint="eastAsia"/>
          <w:bCs/>
          <w:sz w:val="24"/>
        </w:rPr>
        <w:t>4%</w:t>
      </w:r>
      <w:r>
        <w:rPr>
          <w:rFonts w:hint="eastAsia"/>
          <w:bCs/>
          <w:sz w:val="24"/>
        </w:rPr>
        <w:t>。如因指数编制规则调整或其他因素导致跟踪偏离度和跟踪误差超过上述范围，基金管理人应采取合理措施避免跟踪偏离度、跟踪误差进一步扩大。</w:t>
      </w:r>
    </w:p>
    <w:p w14:paraId="672F7A8A" w14:textId="77777777" w:rsidR="004E7329" w:rsidRDefault="00A30C01">
      <w:pPr>
        <w:spacing w:line="360" w:lineRule="auto"/>
        <w:ind w:firstLineChars="200" w:firstLine="480"/>
        <w:rPr>
          <w:bCs/>
          <w:sz w:val="24"/>
        </w:rPr>
      </w:pPr>
      <w:r>
        <w:rPr>
          <w:rFonts w:hint="eastAsia"/>
          <w:bCs/>
          <w:sz w:val="24"/>
        </w:rPr>
        <w:t>1</w:t>
      </w:r>
      <w:r>
        <w:rPr>
          <w:rFonts w:hint="eastAsia"/>
          <w:bCs/>
          <w:sz w:val="24"/>
        </w:rPr>
        <w:t>、资产配置策略</w:t>
      </w:r>
    </w:p>
    <w:p w14:paraId="237CED75" w14:textId="77777777" w:rsidR="004E7329" w:rsidRDefault="00A30C01">
      <w:pPr>
        <w:spacing w:line="360" w:lineRule="auto"/>
        <w:ind w:firstLineChars="200" w:firstLine="480"/>
        <w:rPr>
          <w:bCs/>
          <w:sz w:val="24"/>
        </w:rPr>
      </w:pPr>
      <w:r>
        <w:rPr>
          <w:rFonts w:hint="eastAsia"/>
          <w:bCs/>
          <w:sz w:val="24"/>
        </w:rPr>
        <w:t>为实现紧密跟踪标的指数的投资目标，本基金资产中投资于目标</w:t>
      </w:r>
      <w:r>
        <w:rPr>
          <w:bCs/>
          <w:sz w:val="24"/>
        </w:rPr>
        <w:t>ETF</w:t>
      </w:r>
      <w:r>
        <w:rPr>
          <w:rFonts w:hint="eastAsia"/>
          <w:bCs/>
          <w:sz w:val="24"/>
        </w:rPr>
        <w:t>的比例不低于基金资产净值的</w:t>
      </w:r>
      <w:r>
        <w:rPr>
          <w:bCs/>
          <w:sz w:val="24"/>
        </w:rPr>
        <w:t>90%</w:t>
      </w:r>
      <w:r>
        <w:rPr>
          <w:rFonts w:hint="eastAsia"/>
          <w:bCs/>
          <w:sz w:val="24"/>
        </w:rPr>
        <w:t>。其余资产可投资于标的指数成份股及备选成份股、非成份股、</w:t>
      </w:r>
      <w:r w:rsidR="009542E0">
        <w:rPr>
          <w:rFonts w:hint="eastAsia"/>
          <w:bCs/>
          <w:sz w:val="24"/>
        </w:rPr>
        <w:t>存托凭证、</w:t>
      </w:r>
      <w:r>
        <w:rPr>
          <w:rFonts w:hint="eastAsia"/>
          <w:bCs/>
          <w:sz w:val="24"/>
        </w:rPr>
        <w:t>债券、资产支持证券、债券回购、银行存款、货币市场工具、</w:t>
      </w:r>
      <w:r>
        <w:rPr>
          <w:bCs/>
          <w:sz w:val="24"/>
        </w:rPr>
        <w:t>股指期货</w:t>
      </w:r>
      <w:r>
        <w:rPr>
          <w:rFonts w:hint="eastAsia"/>
          <w:bCs/>
          <w:sz w:val="24"/>
        </w:rPr>
        <w:t>、股票期权、国债期货以及中国证监会允许基金投资的其他金融工具，但需符合中国证监会的相关规定。</w:t>
      </w:r>
    </w:p>
    <w:p w14:paraId="0AAE5582" w14:textId="77777777" w:rsidR="004E7329" w:rsidRDefault="00A30C01">
      <w:pPr>
        <w:spacing w:line="360" w:lineRule="auto"/>
        <w:ind w:firstLineChars="200" w:firstLine="480"/>
        <w:rPr>
          <w:bCs/>
          <w:sz w:val="24"/>
        </w:rPr>
      </w:pPr>
      <w:r>
        <w:rPr>
          <w:rFonts w:hint="eastAsia"/>
          <w:bCs/>
          <w:sz w:val="24"/>
        </w:rPr>
        <w:t>2</w:t>
      </w:r>
      <w:r>
        <w:rPr>
          <w:rFonts w:hint="eastAsia"/>
          <w:bCs/>
          <w:sz w:val="24"/>
        </w:rPr>
        <w:t>、目标</w:t>
      </w:r>
      <w:r>
        <w:rPr>
          <w:rFonts w:hint="eastAsia"/>
          <w:bCs/>
          <w:sz w:val="24"/>
        </w:rPr>
        <w:t>ETF</w:t>
      </w:r>
      <w:r>
        <w:rPr>
          <w:rFonts w:hint="eastAsia"/>
          <w:bCs/>
          <w:sz w:val="24"/>
        </w:rPr>
        <w:t>投资策略</w:t>
      </w:r>
    </w:p>
    <w:p w14:paraId="5D1311F3" w14:textId="77777777" w:rsidR="004E7329" w:rsidRDefault="00A30C01">
      <w:pPr>
        <w:spacing w:line="360" w:lineRule="auto"/>
        <w:ind w:firstLineChars="200" w:firstLine="480"/>
        <w:rPr>
          <w:bCs/>
          <w:sz w:val="24"/>
        </w:rPr>
      </w:pPr>
      <w:r>
        <w:rPr>
          <w:rFonts w:hint="eastAsia"/>
          <w:bCs/>
          <w:sz w:val="24"/>
        </w:rPr>
        <w:t>本基金为华泰柏瑞上证</w:t>
      </w:r>
      <w:proofErr w:type="gramStart"/>
      <w:r>
        <w:rPr>
          <w:rFonts w:hint="eastAsia"/>
          <w:bCs/>
          <w:sz w:val="24"/>
        </w:rPr>
        <w:t>科创板</w:t>
      </w:r>
      <w:proofErr w:type="gramEnd"/>
      <w:r>
        <w:rPr>
          <w:rFonts w:hint="eastAsia"/>
          <w:bCs/>
          <w:sz w:val="24"/>
        </w:rPr>
        <w:t>50</w:t>
      </w:r>
      <w:r>
        <w:rPr>
          <w:rFonts w:hint="eastAsia"/>
          <w:bCs/>
          <w:sz w:val="24"/>
        </w:rPr>
        <w:t>成份</w:t>
      </w:r>
      <w:r>
        <w:rPr>
          <w:rFonts w:hint="eastAsia"/>
          <w:bCs/>
          <w:sz w:val="24"/>
        </w:rPr>
        <w:t>ETF</w:t>
      </w:r>
      <w:r>
        <w:rPr>
          <w:rFonts w:hint="eastAsia"/>
          <w:bCs/>
          <w:sz w:val="24"/>
        </w:rPr>
        <w:t>的联接基金。华泰柏瑞上证</w:t>
      </w:r>
      <w:proofErr w:type="gramStart"/>
      <w:r>
        <w:rPr>
          <w:rFonts w:hint="eastAsia"/>
          <w:bCs/>
          <w:sz w:val="24"/>
        </w:rPr>
        <w:t>科创板</w:t>
      </w:r>
      <w:proofErr w:type="gramEnd"/>
      <w:r>
        <w:rPr>
          <w:rFonts w:hint="eastAsia"/>
          <w:bCs/>
          <w:sz w:val="24"/>
        </w:rPr>
        <w:t>50</w:t>
      </w:r>
      <w:r>
        <w:rPr>
          <w:rFonts w:hint="eastAsia"/>
          <w:bCs/>
          <w:sz w:val="24"/>
        </w:rPr>
        <w:t>成份</w:t>
      </w:r>
      <w:r>
        <w:rPr>
          <w:rFonts w:hint="eastAsia"/>
          <w:bCs/>
          <w:sz w:val="24"/>
        </w:rPr>
        <w:t>ETF</w:t>
      </w:r>
      <w:r>
        <w:rPr>
          <w:rFonts w:hint="eastAsia"/>
          <w:bCs/>
          <w:sz w:val="24"/>
        </w:rPr>
        <w:t>是采用完全复制</w:t>
      </w:r>
      <w:proofErr w:type="gramStart"/>
      <w:r>
        <w:rPr>
          <w:rFonts w:hint="eastAsia"/>
          <w:bCs/>
          <w:sz w:val="24"/>
        </w:rPr>
        <w:t>法实现</w:t>
      </w:r>
      <w:proofErr w:type="gramEnd"/>
      <w:r>
        <w:rPr>
          <w:rFonts w:hint="eastAsia"/>
          <w:bCs/>
          <w:sz w:val="24"/>
        </w:rPr>
        <w:t>对上证</w:t>
      </w:r>
      <w:proofErr w:type="gramStart"/>
      <w:r>
        <w:rPr>
          <w:rFonts w:hint="eastAsia"/>
          <w:bCs/>
          <w:sz w:val="24"/>
        </w:rPr>
        <w:t>科创板</w:t>
      </w:r>
      <w:proofErr w:type="gramEnd"/>
      <w:r>
        <w:rPr>
          <w:rFonts w:hint="eastAsia"/>
          <w:bCs/>
          <w:sz w:val="24"/>
        </w:rPr>
        <w:t>50</w:t>
      </w:r>
      <w:r>
        <w:rPr>
          <w:rFonts w:hint="eastAsia"/>
          <w:bCs/>
          <w:sz w:val="24"/>
        </w:rPr>
        <w:t>成份指数紧密跟踪的全被动指数基金，本基金主要通过投资于华泰柏瑞上证</w:t>
      </w:r>
      <w:proofErr w:type="gramStart"/>
      <w:r>
        <w:rPr>
          <w:rFonts w:hint="eastAsia"/>
          <w:bCs/>
          <w:sz w:val="24"/>
        </w:rPr>
        <w:t>科创板</w:t>
      </w:r>
      <w:proofErr w:type="gramEnd"/>
      <w:r>
        <w:rPr>
          <w:rFonts w:hint="eastAsia"/>
          <w:bCs/>
          <w:sz w:val="24"/>
        </w:rPr>
        <w:t>50</w:t>
      </w:r>
      <w:r>
        <w:rPr>
          <w:rFonts w:hint="eastAsia"/>
          <w:bCs/>
          <w:sz w:val="24"/>
        </w:rPr>
        <w:t>成份</w:t>
      </w:r>
      <w:r>
        <w:rPr>
          <w:rFonts w:hint="eastAsia"/>
          <w:bCs/>
          <w:sz w:val="24"/>
        </w:rPr>
        <w:t>ETF</w:t>
      </w:r>
      <w:r>
        <w:rPr>
          <w:rFonts w:hint="eastAsia"/>
          <w:bCs/>
          <w:sz w:val="24"/>
        </w:rPr>
        <w:t>实现对业绩比较基准的紧密跟踪。</w:t>
      </w:r>
    </w:p>
    <w:p w14:paraId="3FA47A2F" w14:textId="77777777" w:rsidR="004E7329" w:rsidRDefault="00A30C01">
      <w:pPr>
        <w:spacing w:line="360" w:lineRule="auto"/>
        <w:ind w:firstLineChars="200" w:firstLine="480"/>
        <w:rPr>
          <w:bCs/>
          <w:sz w:val="24"/>
        </w:rPr>
      </w:pPr>
      <w:r>
        <w:rPr>
          <w:rFonts w:hint="eastAsia"/>
          <w:bCs/>
          <w:sz w:val="24"/>
        </w:rPr>
        <w:t>在投资运作过程中，本基金将在综合考虑合</w:t>
      </w:r>
      <w:proofErr w:type="gramStart"/>
      <w:r>
        <w:rPr>
          <w:rFonts w:hint="eastAsia"/>
          <w:bCs/>
          <w:sz w:val="24"/>
        </w:rPr>
        <w:t>规</w:t>
      </w:r>
      <w:proofErr w:type="gramEnd"/>
      <w:r>
        <w:rPr>
          <w:rFonts w:hint="eastAsia"/>
          <w:bCs/>
          <w:sz w:val="24"/>
        </w:rPr>
        <w:t>、风险、效率、成本等因素的基础上，决定采用一级市场申购赎回的方式或二级市场买卖的方式对目标</w:t>
      </w:r>
      <w:r>
        <w:rPr>
          <w:rFonts w:hint="eastAsia"/>
          <w:bCs/>
          <w:sz w:val="24"/>
        </w:rPr>
        <w:t>ETF</w:t>
      </w:r>
      <w:r>
        <w:rPr>
          <w:rFonts w:hint="eastAsia"/>
          <w:bCs/>
          <w:sz w:val="24"/>
        </w:rPr>
        <w:t>进行投资。</w:t>
      </w:r>
    </w:p>
    <w:p w14:paraId="23F02DED" w14:textId="77777777" w:rsidR="004E7329" w:rsidRDefault="00A30C01">
      <w:pPr>
        <w:spacing w:line="360" w:lineRule="auto"/>
        <w:ind w:firstLineChars="200" w:firstLine="480"/>
        <w:rPr>
          <w:bCs/>
          <w:sz w:val="24"/>
        </w:rPr>
      </w:pPr>
      <w:r>
        <w:rPr>
          <w:rFonts w:hint="eastAsia"/>
          <w:bCs/>
          <w:sz w:val="24"/>
        </w:rPr>
        <w:t>3</w:t>
      </w:r>
      <w:r>
        <w:rPr>
          <w:rFonts w:hint="eastAsia"/>
          <w:bCs/>
          <w:sz w:val="24"/>
        </w:rPr>
        <w:t>、成份股、备选成份股投资策略</w:t>
      </w:r>
    </w:p>
    <w:p w14:paraId="501E9033" w14:textId="77777777" w:rsidR="004E7329" w:rsidRDefault="00A30C01">
      <w:pPr>
        <w:spacing w:line="360" w:lineRule="auto"/>
        <w:ind w:firstLineChars="200" w:firstLine="480"/>
        <w:rPr>
          <w:bCs/>
          <w:sz w:val="24"/>
        </w:rPr>
      </w:pPr>
      <w:r>
        <w:rPr>
          <w:rFonts w:hint="eastAsia"/>
          <w:bCs/>
          <w:sz w:val="24"/>
        </w:rPr>
        <w:t>本基金对成份股、备选成份股的投资目的是为准备构建股票组合以申购目标</w:t>
      </w:r>
      <w:r>
        <w:rPr>
          <w:bCs/>
          <w:sz w:val="24"/>
        </w:rPr>
        <w:t>ETF</w:t>
      </w:r>
      <w:r>
        <w:rPr>
          <w:rFonts w:hint="eastAsia"/>
          <w:bCs/>
          <w:sz w:val="24"/>
        </w:rPr>
        <w:t>。因此对可投资于成份股、备选成份股的资金头寸，主要采取复制法，即按照标的指数的成份</w:t>
      </w:r>
      <w:proofErr w:type="gramStart"/>
      <w:r>
        <w:rPr>
          <w:rFonts w:hint="eastAsia"/>
          <w:bCs/>
          <w:sz w:val="24"/>
        </w:rPr>
        <w:t>股组成</w:t>
      </w:r>
      <w:proofErr w:type="gramEnd"/>
      <w:r>
        <w:rPr>
          <w:rFonts w:hint="eastAsia"/>
          <w:bCs/>
          <w:sz w:val="24"/>
        </w:rPr>
        <w:t>及其权重构建基金股票投资组合，并根据标的指数成份</w:t>
      </w:r>
      <w:r>
        <w:rPr>
          <w:rFonts w:hint="eastAsia"/>
          <w:bCs/>
          <w:sz w:val="24"/>
        </w:rPr>
        <w:lastRenderedPageBreak/>
        <w:t>股及其权重的变动而进行相应调整。如有因受成份股停牌、成份股流动性不足或其它一些影响指数复制的市场因素的限制，基金管理人可对股票组合管理进行适当变通和调整，以更紧密的跟踪标的指数。</w:t>
      </w:r>
    </w:p>
    <w:p w14:paraId="3F8EC9B9" w14:textId="77777777" w:rsidR="004E7329" w:rsidRDefault="00A30C01">
      <w:pPr>
        <w:spacing w:line="360" w:lineRule="auto"/>
        <w:ind w:firstLineChars="200" w:firstLine="480"/>
        <w:rPr>
          <w:bCs/>
          <w:sz w:val="24"/>
        </w:rPr>
      </w:pPr>
      <w:r>
        <w:rPr>
          <w:rFonts w:hint="eastAsia"/>
          <w:bCs/>
          <w:sz w:val="24"/>
        </w:rPr>
        <w:t>4</w:t>
      </w:r>
      <w:r>
        <w:rPr>
          <w:rFonts w:hint="eastAsia"/>
          <w:bCs/>
          <w:sz w:val="24"/>
        </w:rPr>
        <w:t>、股指期货投资策略</w:t>
      </w:r>
    </w:p>
    <w:p w14:paraId="63DD85D6" w14:textId="77777777" w:rsidR="004E7329" w:rsidRDefault="00A30C01">
      <w:pPr>
        <w:spacing w:line="360" w:lineRule="auto"/>
        <w:ind w:firstLineChars="200" w:firstLine="480"/>
        <w:rPr>
          <w:bCs/>
          <w:sz w:val="24"/>
        </w:rPr>
      </w:pPr>
      <w:r>
        <w:rPr>
          <w:rFonts w:hint="eastAsia"/>
          <w:bCs/>
          <w:sz w:val="24"/>
        </w:rPr>
        <w:t>本基金在股指期货投资中主要遵循有效管理投资策略，根据风险管理的原则，以套期保值为目的，主要采用流动性好、交易活跃的期货合约，通过对现货和期货市场运行趋势的研究，结合股指期货定价模型寻求其合理估值水平，与现货资产进行匹配，通过多头或空头套期保值等策略进行套期保值操作。</w:t>
      </w:r>
    </w:p>
    <w:p w14:paraId="44645575" w14:textId="77777777" w:rsidR="004E7329" w:rsidRDefault="00A30C01">
      <w:pPr>
        <w:spacing w:line="360" w:lineRule="auto"/>
        <w:ind w:firstLineChars="200" w:firstLine="480"/>
        <w:rPr>
          <w:bCs/>
          <w:sz w:val="24"/>
        </w:rPr>
      </w:pPr>
      <w:r>
        <w:rPr>
          <w:rFonts w:hint="eastAsia"/>
          <w:bCs/>
          <w:sz w:val="24"/>
        </w:rPr>
        <w:t>本基金管理人对股指期货的运用将进行充分的论证，运用股指期货的情形主要包括：对冲系统性风险；对冲特殊情况下的流动性风险，如大额申购赎回等；</w:t>
      </w:r>
      <w:proofErr w:type="gramStart"/>
      <w:r>
        <w:rPr>
          <w:rFonts w:hint="eastAsia"/>
          <w:bCs/>
          <w:sz w:val="24"/>
        </w:rPr>
        <w:t>对冲因其他</w:t>
      </w:r>
      <w:proofErr w:type="gramEnd"/>
      <w:r>
        <w:rPr>
          <w:rFonts w:hint="eastAsia"/>
          <w:bCs/>
          <w:sz w:val="24"/>
        </w:rPr>
        <w:t>原因导致无法有效跟踪标的指数的风险；利用金融衍生品的杠杆作用，降低股票和目标</w:t>
      </w:r>
      <w:r>
        <w:rPr>
          <w:rFonts w:hint="eastAsia"/>
          <w:bCs/>
          <w:sz w:val="24"/>
        </w:rPr>
        <w:t>ETF</w:t>
      </w:r>
      <w:proofErr w:type="gramStart"/>
      <w:r>
        <w:rPr>
          <w:rFonts w:hint="eastAsia"/>
          <w:bCs/>
          <w:sz w:val="24"/>
        </w:rPr>
        <w:t>仓位</w:t>
      </w:r>
      <w:proofErr w:type="gramEnd"/>
      <w:r>
        <w:rPr>
          <w:rFonts w:hint="eastAsia"/>
          <w:bCs/>
          <w:sz w:val="24"/>
        </w:rPr>
        <w:t>频繁调整的交易成本，达到有效跟踪标的指数的目的。</w:t>
      </w:r>
    </w:p>
    <w:p w14:paraId="582F46DD" w14:textId="77777777" w:rsidR="004E7329" w:rsidRDefault="00A30C01">
      <w:pPr>
        <w:spacing w:line="360" w:lineRule="auto"/>
        <w:ind w:firstLineChars="200" w:firstLine="480"/>
        <w:rPr>
          <w:bCs/>
          <w:sz w:val="24"/>
        </w:rPr>
      </w:pPr>
      <w:r>
        <w:rPr>
          <w:rFonts w:hint="eastAsia"/>
          <w:bCs/>
          <w:sz w:val="24"/>
        </w:rPr>
        <w:t>5</w:t>
      </w:r>
      <w:r>
        <w:rPr>
          <w:rFonts w:hint="eastAsia"/>
          <w:bCs/>
          <w:sz w:val="24"/>
        </w:rPr>
        <w:t>、股票期权投资策略</w:t>
      </w:r>
    </w:p>
    <w:p w14:paraId="28BE7290" w14:textId="77777777" w:rsidR="004E7329" w:rsidRDefault="00A30C01">
      <w:pPr>
        <w:spacing w:line="360" w:lineRule="auto"/>
        <w:ind w:firstLineChars="200" w:firstLine="480"/>
        <w:rPr>
          <w:bCs/>
          <w:sz w:val="24"/>
        </w:rPr>
      </w:pPr>
      <w:r>
        <w:rPr>
          <w:rFonts w:hint="eastAsia"/>
          <w:bCs/>
          <w:sz w:val="24"/>
        </w:rPr>
        <w:t>本基金将按照风险管理的原则，以套期保值为主要目的参与股票期权交易。本基金将结合投资目标、比例限制、风险收益特征以及法律法规的相关限定和要求，确定参与股票期权交易的投资时机和投资比例。</w:t>
      </w:r>
    </w:p>
    <w:p w14:paraId="2D3DD5D5" w14:textId="77777777" w:rsidR="004E7329" w:rsidRDefault="00A30C01">
      <w:pPr>
        <w:spacing w:line="360" w:lineRule="auto"/>
        <w:ind w:firstLineChars="200" w:firstLine="480"/>
        <w:rPr>
          <w:bCs/>
          <w:sz w:val="24"/>
        </w:rPr>
      </w:pPr>
      <w:r>
        <w:rPr>
          <w:rFonts w:hint="eastAsia"/>
          <w:bCs/>
          <w:sz w:val="24"/>
        </w:rPr>
        <w:t>本基金投资股票期权，基金管理人将根据审慎原则，建立股票期权交易决策部门或小组，授权特定的管理人员负责股票期权的投资审批事项，以防范股票期权投资的风险。</w:t>
      </w:r>
    </w:p>
    <w:p w14:paraId="384105DA" w14:textId="77777777" w:rsidR="004E7329" w:rsidRDefault="00A30C01">
      <w:pPr>
        <w:spacing w:line="360" w:lineRule="auto"/>
        <w:ind w:firstLineChars="200" w:firstLine="480"/>
        <w:rPr>
          <w:bCs/>
          <w:sz w:val="24"/>
          <w:szCs w:val="24"/>
        </w:rPr>
      </w:pPr>
      <w:r>
        <w:rPr>
          <w:rFonts w:hint="eastAsia"/>
          <w:bCs/>
          <w:sz w:val="24"/>
          <w:szCs w:val="24"/>
        </w:rPr>
        <w:t>6</w:t>
      </w:r>
      <w:r>
        <w:rPr>
          <w:rFonts w:hint="eastAsia"/>
          <w:bCs/>
          <w:sz w:val="24"/>
          <w:szCs w:val="24"/>
        </w:rPr>
        <w:t>、</w:t>
      </w:r>
      <w:r>
        <w:rPr>
          <w:rFonts w:hint="eastAsia"/>
          <w:bCs/>
          <w:sz w:val="24"/>
        </w:rPr>
        <w:t>存托凭证投资策略</w:t>
      </w:r>
    </w:p>
    <w:p w14:paraId="318A3BE3" w14:textId="77777777" w:rsidR="004E7329" w:rsidRDefault="00A30C01">
      <w:pPr>
        <w:spacing w:line="360" w:lineRule="auto"/>
        <w:ind w:firstLineChars="200" w:firstLine="480"/>
        <w:rPr>
          <w:bCs/>
          <w:sz w:val="24"/>
        </w:rPr>
      </w:pPr>
      <w:r>
        <w:rPr>
          <w:rFonts w:hint="eastAsia"/>
          <w:bCs/>
          <w:sz w:val="24"/>
          <w:szCs w:val="24"/>
        </w:rPr>
        <w:t>本基金将基于对基础证券投资价值的深入研究判断，进行存托凭证的投资，</w:t>
      </w:r>
      <w:r>
        <w:rPr>
          <w:bCs/>
          <w:sz w:val="24"/>
          <w:szCs w:val="24"/>
        </w:rPr>
        <w:t>以更好地跟踪标的指数，追求跟踪偏离度和跟踪误差的最小化</w:t>
      </w:r>
      <w:r>
        <w:rPr>
          <w:rFonts w:hint="eastAsia"/>
          <w:bCs/>
          <w:sz w:val="24"/>
          <w:szCs w:val="24"/>
        </w:rPr>
        <w:t>。</w:t>
      </w:r>
    </w:p>
    <w:p w14:paraId="1F283614" w14:textId="77777777" w:rsidR="004E7329" w:rsidRDefault="00A30C01">
      <w:pPr>
        <w:spacing w:line="360" w:lineRule="auto"/>
        <w:ind w:firstLineChars="200" w:firstLine="480"/>
        <w:rPr>
          <w:bCs/>
          <w:sz w:val="24"/>
        </w:rPr>
      </w:pPr>
      <w:r>
        <w:rPr>
          <w:rFonts w:hint="eastAsia"/>
          <w:bCs/>
          <w:sz w:val="24"/>
        </w:rPr>
        <w:t>7</w:t>
      </w:r>
      <w:r>
        <w:rPr>
          <w:rFonts w:hint="eastAsia"/>
          <w:bCs/>
          <w:sz w:val="24"/>
        </w:rPr>
        <w:t>、国债期货投资策略</w:t>
      </w:r>
    </w:p>
    <w:p w14:paraId="64AF6319" w14:textId="77777777" w:rsidR="004E7329" w:rsidRDefault="00A30C01">
      <w:pPr>
        <w:spacing w:line="360" w:lineRule="auto"/>
        <w:ind w:firstLineChars="200" w:firstLine="480"/>
        <w:rPr>
          <w:bCs/>
          <w:sz w:val="24"/>
        </w:rPr>
      </w:pPr>
      <w:r>
        <w:rPr>
          <w:rFonts w:hint="eastAsia"/>
          <w:bCs/>
          <w:sz w:val="24"/>
        </w:rPr>
        <w:t>本基金投资国债期货，将根据风险管理的原则，充分考虑国债期货的流动性和风险收益特征，在风险可控的前提下，适度参与国债期货投资。</w:t>
      </w:r>
    </w:p>
    <w:p w14:paraId="37799B03" w14:textId="77777777" w:rsidR="004E7329" w:rsidRDefault="00A30C01">
      <w:pPr>
        <w:spacing w:line="360" w:lineRule="auto"/>
        <w:ind w:firstLineChars="200" w:firstLine="480"/>
        <w:rPr>
          <w:bCs/>
          <w:sz w:val="24"/>
        </w:rPr>
      </w:pPr>
      <w:r>
        <w:rPr>
          <w:rFonts w:hint="eastAsia"/>
          <w:bCs/>
          <w:sz w:val="24"/>
        </w:rPr>
        <w:t>8</w:t>
      </w:r>
      <w:r>
        <w:rPr>
          <w:rFonts w:hint="eastAsia"/>
          <w:bCs/>
          <w:sz w:val="24"/>
        </w:rPr>
        <w:t>、债券投资策略</w:t>
      </w:r>
    </w:p>
    <w:p w14:paraId="4F3C8F44" w14:textId="77777777" w:rsidR="004E7329" w:rsidRDefault="00A30C01">
      <w:pPr>
        <w:spacing w:line="360" w:lineRule="auto"/>
        <w:ind w:firstLineChars="200" w:firstLine="480"/>
        <w:rPr>
          <w:bCs/>
          <w:sz w:val="24"/>
        </w:rPr>
      </w:pPr>
      <w:r>
        <w:rPr>
          <w:rFonts w:hint="eastAsia"/>
          <w:bCs/>
          <w:sz w:val="24"/>
        </w:rPr>
        <w:t>本基金债券投资的目的是在保证基金资产流动性的基础上，有效利用基金资产，提高基金资产的投资收益。通过对国内外宏观经济形势的深入分析、国内财政政策与货币政策等因素对债券的影响，进行合理的利率预期，判断市场的基本</w:t>
      </w:r>
      <w:r>
        <w:rPr>
          <w:rFonts w:hint="eastAsia"/>
          <w:bCs/>
          <w:sz w:val="24"/>
        </w:rPr>
        <w:lastRenderedPageBreak/>
        <w:t>走势，</w:t>
      </w:r>
      <w:proofErr w:type="gramStart"/>
      <w:r>
        <w:rPr>
          <w:rFonts w:hint="eastAsia"/>
          <w:bCs/>
          <w:sz w:val="24"/>
        </w:rPr>
        <w:t>制定久期控制</w:t>
      </w:r>
      <w:proofErr w:type="gramEnd"/>
      <w:r>
        <w:rPr>
          <w:rFonts w:hint="eastAsia"/>
          <w:bCs/>
          <w:sz w:val="24"/>
        </w:rPr>
        <w:t>下的资产类属配置策略。在债券投资组合构建和管理过程中，本基金管理人将具体采用期限结构配置、市场转换、信用利差和相对价值判断、信用风险评估、现金管理等管理手段进行个</w:t>
      </w:r>
      <w:proofErr w:type="gramStart"/>
      <w:r>
        <w:rPr>
          <w:rFonts w:hint="eastAsia"/>
          <w:bCs/>
          <w:sz w:val="24"/>
        </w:rPr>
        <w:t>券</w:t>
      </w:r>
      <w:proofErr w:type="gramEnd"/>
      <w:r>
        <w:rPr>
          <w:rFonts w:hint="eastAsia"/>
          <w:bCs/>
          <w:sz w:val="24"/>
        </w:rPr>
        <w:t>选择</w:t>
      </w:r>
      <w:r>
        <w:rPr>
          <w:bCs/>
          <w:sz w:val="24"/>
        </w:rPr>
        <w:t>。</w:t>
      </w:r>
    </w:p>
    <w:p w14:paraId="615100FD" w14:textId="77777777" w:rsidR="004E7329" w:rsidRDefault="00A30C01">
      <w:pPr>
        <w:spacing w:line="360" w:lineRule="auto"/>
        <w:ind w:firstLineChars="200" w:firstLine="480"/>
        <w:rPr>
          <w:bCs/>
          <w:sz w:val="24"/>
        </w:rPr>
      </w:pPr>
      <w:r>
        <w:rPr>
          <w:bCs/>
          <w:sz w:val="24"/>
        </w:rPr>
        <w:t>其中可转换债券和可交换债券，结合了权益类证券与固定收益类证券的特性，具有下行风险有限同时可分享基础股票价格上涨的特点。本基金将评估其内在投资价值，结合对可转换债券、可交换债券市场上的溢价率及其变动趋势、行业资金的配置以及基础股票基本面的综合分析，最终确定其投资权重及具体品种。</w:t>
      </w:r>
    </w:p>
    <w:p w14:paraId="7B9FC937" w14:textId="77777777" w:rsidR="004E7329" w:rsidRDefault="00A30C01">
      <w:pPr>
        <w:spacing w:line="360" w:lineRule="auto"/>
        <w:ind w:firstLineChars="200" w:firstLine="480"/>
        <w:rPr>
          <w:bCs/>
          <w:sz w:val="24"/>
        </w:rPr>
      </w:pPr>
      <w:r>
        <w:rPr>
          <w:rFonts w:hint="eastAsia"/>
          <w:bCs/>
          <w:sz w:val="24"/>
        </w:rPr>
        <w:t>9</w:t>
      </w:r>
      <w:r>
        <w:rPr>
          <w:rFonts w:hint="eastAsia"/>
          <w:bCs/>
          <w:sz w:val="24"/>
        </w:rPr>
        <w:t>、资产支持证券投资策略</w:t>
      </w:r>
    </w:p>
    <w:p w14:paraId="3BF744FB" w14:textId="77777777" w:rsidR="004E7329" w:rsidRDefault="00A30C01">
      <w:pPr>
        <w:spacing w:line="360" w:lineRule="auto"/>
        <w:ind w:firstLineChars="200" w:firstLine="480"/>
        <w:rPr>
          <w:bCs/>
          <w:sz w:val="24"/>
        </w:rPr>
      </w:pPr>
      <w:r>
        <w:rPr>
          <w:rFonts w:hint="eastAsia"/>
          <w:bCs/>
          <w:sz w:val="24"/>
        </w:rPr>
        <w:t>资产支持证券为本基金的辅助性投资工具，本基金将</w:t>
      </w:r>
      <w:proofErr w:type="gramStart"/>
      <w:r>
        <w:rPr>
          <w:rFonts w:hint="eastAsia"/>
          <w:bCs/>
          <w:sz w:val="24"/>
        </w:rPr>
        <w:t>采用久期配置</w:t>
      </w:r>
      <w:proofErr w:type="gramEnd"/>
      <w:r>
        <w:rPr>
          <w:rFonts w:hint="eastAsia"/>
          <w:bCs/>
          <w:sz w:val="24"/>
        </w:rPr>
        <w:t>策略与期限结构配置策略，结合定量分析和定性分析的方法，综合分析资产支持证券的利率风险、提前偿付风险、流动性风险、税收溢价等因素，选择具有较高投资价值的资产支持证券进行配置。</w:t>
      </w:r>
    </w:p>
    <w:p w14:paraId="181E30B8" w14:textId="77777777" w:rsidR="004E7329" w:rsidRDefault="00A30C01">
      <w:pPr>
        <w:spacing w:line="360" w:lineRule="auto"/>
        <w:ind w:firstLineChars="200" w:firstLine="480"/>
        <w:rPr>
          <w:bCs/>
          <w:sz w:val="24"/>
          <w:szCs w:val="24"/>
        </w:rPr>
      </w:pPr>
      <w:r>
        <w:rPr>
          <w:rFonts w:hint="eastAsia"/>
          <w:bCs/>
          <w:sz w:val="24"/>
        </w:rPr>
        <w:t>10</w:t>
      </w:r>
      <w:r>
        <w:rPr>
          <w:rFonts w:hint="eastAsia"/>
          <w:bCs/>
          <w:sz w:val="24"/>
        </w:rPr>
        <w:t>、</w:t>
      </w:r>
      <w:r>
        <w:rPr>
          <w:bCs/>
          <w:sz w:val="24"/>
          <w:szCs w:val="24"/>
        </w:rPr>
        <w:t>融资及转融通证券出借业务</w:t>
      </w:r>
    </w:p>
    <w:p w14:paraId="593FCD06" w14:textId="77777777" w:rsidR="004E7329" w:rsidRDefault="00A30C01">
      <w:pPr>
        <w:spacing w:line="360" w:lineRule="auto"/>
        <w:ind w:firstLineChars="200" w:firstLine="480"/>
        <w:rPr>
          <w:bCs/>
          <w:sz w:val="24"/>
          <w:szCs w:val="24"/>
        </w:rPr>
      </w:pPr>
      <w:r>
        <w:rPr>
          <w:bCs/>
          <w:sz w:val="24"/>
          <w:szCs w:val="24"/>
        </w:rPr>
        <w:t>本基金还可以参与融资及转融通证券出借业务。本基金参与融资业务，将综合考虑融资成本、保证金比例、冲抵保证金证券折算率、信用资质等条件，选择合适的交易对手方。同时，在保障基金投资组合充足流动性以及有效控制融资杠杆风险的前提下，确定融资比例。</w:t>
      </w:r>
    </w:p>
    <w:p w14:paraId="7FA93246" w14:textId="77777777" w:rsidR="004E7329" w:rsidRDefault="00A30C01">
      <w:pPr>
        <w:spacing w:line="360" w:lineRule="auto"/>
        <w:ind w:firstLineChars="200" w:firstLine="480"/>
        <w:rPr>
          <w:bCs/>
          <w:sz w:val="24"/>
          <w:szCs w:val="24"/>
        </w:rPr>
      </w:pPr>
      <w:r>
        <w:rPr>
          <w:bCs/>
          <w:sz w:val="24"/>
          <w:szCs w:val="24"/>
        </w:rPr>
        <w:t>本基金参与转融通证券出借</w:t>
      </w:r>
      <w:r>
        <w:rPr>
          <w:rFonts w:hint="eastAsia"/>
          <w:bCs/>
          <w:sz w:val="24"/>
          <w:szCs w:val="24"/>
        </w:rPr>
        <w:t>业务，将综合分析市场情况、投资者类型</w:t>
      </w:r>
      <w:r>
        <w:rPr>
          <w:bCs/>
          <w:sz w:val="24"/>
          <w:szCs w:val="24"/>
        </w:rPr>
        <w:t>与</w:t>
      </w:r>
      <w:r>
        <w:rPr>
          <w:rFonts w:hint="eastAsia"/>
          <w:bCs/>
          <w:sz w:val="24"/>
          <w:szCs w:val="24"/>
        </w:rPr>
        <w:t>结构、基金</w:t>
      </w:r>
      <w:proofErr w:type="gramStart"/>
      <w:r>
        <w:rPr>
          <w:rFonts w:hint="eastAsia"/>
          <w:bCs/>
          <w:sz w:val="24"/>
          <w:szCs w:val="24"/>
        </w:rPr>
        <w:t>历史申赎情况</w:t>
      </w:r>
      <w:proofErr w:type="gramEnd"/>
      <w:r>
        <w:rPr>
          <w:rFonts w:hint="eastAsia"/>
          <w:bCs/>
          <w:sz w:val="24"/>
          <w:szCs w:val="24"/>
        </w:rPr>
        <w:t>、出借证券流动性情况等条件，合理确定转融通证券出借的范围、期限和比例。</w:t>
      </w:r>
    </w:p>
    <w:p w14:paraId="18FA9221" w14:textId="77777777" w:rsidR="004E7329" w:rsidRDefault="00A30C01">
      <w:pPr>
        <w:spacing w:line="360" w:lineRule="auto"/>
        <w:ind w:firstLineChars="200" w:firstLine="480"/>
        <w:rPr>
          <w:bCs/>
          <w:sz w:val="24"/>
          <w:szCs w:val="24"/>
        </w:rPr>
      </w:pPr>
      <w:r>
        <w:rPr>
          <w:rFonts w:hint="eastAsia"/>
          <w:bCs/>
          <w:sz w:val="24"/>
          <w:szCs w:val="24"/>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5FC4C8A3" w14:textId="77777777" w:rsidR="004E7329" w:rsidRDefault="00A30C01">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投资限制</w:t>
      </w:r>
    </w:p>
    <w:p w14:paraId="1B520E74" w14:textId="77777777" w:rsidR="004E7329" w:rsidRDefault="00A30C01">
      <w:pPr>
        <w:spacing w:line="360" w:lineRule="auto"/>
        <w:ind w:firstLineChars="200" w:firstLine="480"/>
        <w:rPr>
          <w:bCs/>
          <w:sz w:val="24"/>
        </w:rPr>
      </w:pPr>
      <w:r>
        <w:rPr>
          <w:bCs/>
          <w:sz w:val="24"/>
        </w:rPr>
        <w:t>1</w:t>
      </w:r>
      <w:r>
        <w:rPr>
          <w:bCs/>
          <w:sz w:val="24"/>
        </w:rPr>
        <w:t>、组合限制</w:t>
      </w:r>
    </w:p>
    <w:p w14:paraId="36012792" w14:textId="77777777" w:rsidR="004E7329" w:rsidRDefault="00A30C01">
      <w:pPr>
        <w:spacing w:line="360" w:lineRule="auto"/>
        <w:ind w:firstLineChars="200" w:firstLine="480"/>
        <w:rPr>
          <w:bCs/>
          <w:sz w:val="24"/>
        </w:rPr>
      </w:pPr>
      <w:r>
        <w:rPr>
          <w:bCs/>
          <w:sz w:val="24"/>
        </w:rPr>
        <w:t>基金的投资组合应遵循以下限制：</w:t>
      </w:r>
    </w:p>
    <w:p w14:paraId="6557E50D" w14:textId="77777777" w:rsidR="004E7329" w:rsidRDefault="00A30C01">
      <w:pPr>
        <w:spacing w:line="360" w:lineRule="auto"/>
        <w:ind w:firstLineChars="200" w:firstLine="480"/>
        <w:rPr>
          <w:sz w:val="24"/>
        </w:rPr>
      </w:pPr>
      <w:r>
        <w:rPr>
          <w:rFonts w:hint="eastAsia"/>
          <w:sz w:val="24"/>
        </w:rPr>
        <w:t>（</w:t>
      </w:r>
      <w:r>
        <w:rPr>
          <w:sz w:val="24"/>
        </w:rPr>
        <w:t>1</w:t>
      </w:r>
      <w:r>
        <w:rPr>
          <w:rFonts w:hint="eastAsia"/>
          <w:sz w:val="24"/>
        </w:rPr>
        <w:t>）</w:t>
      </w:r>
      <w:r>
        <w:rPr>
          <w:rFonts w:hint="eastAsia"/>
          <w:bCs/>
          <w:sz w:val="24"/>
        </w:rPr>
        <w:t>本</w:t>
      </w:r>
      <w:r>
        <w:rPr>
          <w:rFonts w:hint="eastAsia"/>
          <w:sz w:val="24"/>
        </w:rPr>
        <w:t>基金投资</w:t>
      </w:r>
      <w:r>
        <w:rPr>
          <w:rFonts w:hint="eastAsia"/>
          <w:bCs/>
          <w:sz w:val="24"/>
        </w:rPr>
        <w:t>于目标</w:t>
      </w:r>
      <w:r>
        <w:rPr>
          <w:rFonts w:hint="eastAsia"/>
          <w:bCs/>
          <w:sz w:val="24"/>
        </w:rPr>
        <w:t>ETF</w:t>
      </w:r>
      <w:r>
        <w:rPr>
          <w:rFonts w:hint="eastAsia"/>
          <w:bCs/>
          <w:sz w:val="24"/>
        </w:rPr>
        <w:t>的</w:t>
      </w:r>
      <w:r>
        <w:rPr>
          <w:rFonts w:hint="eastAsia"/>
          <w:sz w:val="24"/>
        </w:rPr>
        <w:t>比例</w:t>
      </w:r>
      <w:r>
        <w:rPr>
          <w:rFonts w:hint="eastAsia"/>
          <w:bCs/>
          <w:sz w:val="24"/>
        </w:rPr>
        <w:t>不低于基金资产净值的</w:t>
      </w:r>
      <w:r>
        <w:rPr>
          <w:rFonts w:hint="eastAsia"/>
          <w:bCs/>
          <w:sz w:val="24"/>
        </w:rPr>
        <w:t>90%</w:t>
      </w:r>
      <w:r>
        <w:rPr>
          <w:rFonts w:hint="eastAsia"/>
          <w:sz w:val="24"/>
        </w:rPr>
        <w:t>；</w:t>
      </w:r>
    </w:p>
    <w:p w14:paraId="77FB1BD4" w14:textId="77777777" w:rsidR="004E7329" w:rsidRDefault="00A30C01">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本基金每个交易日日终在扣除股指期货</w:t>
      </w:r>
      <w:r>
        <w:rPr>
          <w:rFonts w:hint="eastAsia"/>
          <w:bCs/>
          <w:sz w:val="24"/>
        </w:rPr>
        <w:t>、</w:t>
      </w:r>
      <w:r>
        <w:rPr>
          <w:bCs/>
          <w:sz w:val="24"/>
        </w:rPr>
        <w:t>国债期货和股票期权合约需缴纳的交易保证金后，</w:t>
      </w:r>
      <w:r>
        <w:rPr>
          <w:rFonts w:hint="eastAsia"/>
          <w:bCs/>
          <w:sz w:val="24"/>
        </w:rPr>
        <w:t>应当保持不低于基金资产净值</w:t>
      </w:r>
      <w:r>
        <w:rPr>
          <w:rFonts w:hint="eastAsia"/>
          <w:bCs/>
          <w:sz w:val="24"/>
        </w:rPr>
        <w:t>5</w:t>
      </w:r>
      <w:r>
        <w:rPr>
          <w:rFonts w:hint="eastAsia"/>
          <w:bCs/>
          <w:sz w:val="24"/>
        </w:rPr>
        <w:t>％的现金</w:t>
      </w:r>
      <w:r>
        <w:rPr>
          <w:bCs/>
          <w:sz w:val="24"/>
        </w:rPr>
        <w:t>（不包括结算备</w:t>
      </w:r>
      <w:r>
        <w:rPr>
          <w:bCs/>
          <w:sz w:val="24"/>
        </w:rPr>
        <w:lastRenderedPageBreak/>
        <w:t>付金、存出保证金、应收申购款等）</w:t>
      </w:r>
      <w:r>
        <w:rPr>
          <w:rFonts w:hint="eastAsia"/>
          <w:bCs/>
          <w:sz w:val="24"/>
        </w:rPr>
        <w:t>或者到期日在一年以内的政府债券</w:t>
      </w:r>
      <w:r>
        <w:rPr>
          <w:bCs/>
          <w:sz w:val="24"/>
        </w:rPr>
        <w:t>；</w:t>
      </w:r>
    </w:p>
    <w:p w14:paraId="77679ABC" w14:textId="77777777" w:rsidR="004E7329" w:rsidRDefault="00A30C01">
      <w:pPr>
        <w:spacing w:line="360" w:lineRule="auto"/>
        <w:ind w:firstLineChars="200" w:firstLine="480"/>
        <w:rPr>
          <w:bCs/>
          <w:sz w:val="24"/>
        </w:rPr>
      </w:pPr>
      <w:r>
        <w:rPr>
          <w:bCs/>
          <w:sz w:val="24"/>
        </w:rPr>
        <w:t>（</w:t>
      </w:r>
      <w:r>
        <w:rPr>
          <w:rFonts w:hint="eastAsia"/>
          <w:bCs/>
          <w:sz w:val="24"/>
        </w:rPr>
        <w:t>3</w:t>
      </w:r>
      <w:r>
        <w:rPr>
          <w:bCs/>
          <w:sz w:val="24"/>
        </w:rPr>
        <w:t>）本基金投资于同一原始权益人的各类资产支持证券的比例，不得超过基金资产净值的</w:t>
      </w:r>
      <w:r>
        <w:rPr>
          <w:bCs/>
          <w:sz w:val="24"/>
        </w:rPr>
        <w:t>10%</w:t>
      </w:r>
      <w:r>
        <w:rPr>
          <w:bCs/>
          <w:sz w:val="24"/>
        </w:rPr>
        <w:t>；</w:t>
      </w:r>
    </w:p>
    <w:p w14:paraId="5CA80EEA" w14:textId="77777777" w:rsidR="004E7329" w:rsidRDefault="00A30C01">
      <w:pPr>
        <w:spacing w:line="360" w:lineRule="auto"/>
        <w:ind w:firstLineChars="200" w:firstLine="480"/>
        <w:rPr>
          <w:bCs/>
          <w:sz w:val="24"/>
        </w:rPr>
      </w:pPr>
      <w:r>
        <w:rPr>
          <w:bCs/>
          <w:sz w:val="24"/>
        </w:rPr>
        <w:t>（</w:t>
      </w:r>
      <w:r>
        <w:rPr>
          <w:rFonts w:hint="eastAsia"/>
          <w:bCs/>
          <w:sz w:val="24"/>
        </w:rPr>
        <w:t>4</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36510126" w14:textId="77777777" w:rsidR="004E7329" w:rsidRDefault="00A30C01">
      <w:pPr>
        <w:spacing w:line="360" w:lineRule="auto"/>
        <w:ind w:firstLineChars="200" w:firstLine="480"/>
        <w:rPr>
          <w:bCs/>
          <w:sz w:val="24"/>
        </w:rPr>
      </w:pPr>
      <w:r>
        <w:rPr>
          <w:bCs/>
          <w:sz w:val="24"/>
        </w:rPr>
        <w:t>（</w:t>
      </w:r>
      <w:r>
        <w:rPr>
          <w:rFonts w:hint="eastAsia"/>
          <w:bCs/>
          <w:sz w:val="24"/>
        </w:rPr>
        <w:t>5</w:t>
      </w:r>
      <w:r>
        <w:rPr>
          <w:bCs/>
          <w:sz w:val="24"/>
        </w:rPr>
        <w:t>）本基金持有的全部资产支持证券，其市值不得超过基金资产净值的</w:t>
      </w:r>
      <w:r>
        <w:rPr>
          <w:bCs/>
          <w:sz w:val="24"/>
        </w:rPr>
        <w:t>20%</w:t>
      </w:r>
      <w:r>
        <w:rPr>
          <w:bCs/>
          <w:sz w:val="24"/>
        </w:rPr>
        <w:t>；</w:t>
      </w:r>
    </w:p>
    <w:p w14:paraId="5CA5D5FC" w14:textId="77777777" w:rsidR="004E7329" w:rsidRDefault="00A30C01">
      <w:pPr>
        <w:spacing w:line="360" w:lineRule="auto"/>
        <w:ind w:firstLineChars="200" w:firstLine="480"/>
        <w:rPr>
          <w:bCs/>
          <w:sz w:val="24"/>
        </w:rPr>
      </w:pPr>
      <w:r>
        <w:rPr>
          <w:bCs/>
          <w:sz w:val="24"/>
        </w:rPr>
        <w:t>（</w:t>
      </w:r>
      <w:r>
        <w:rPr>
          <w:rFonts w:hint="eastAsia"/>
          <w:bCs/>
          <w:sz w:val="24"/>
        </w:rPr>
        <w:t>6</w:t>
      </w:r>
      <w:r>
        <w:rPr>
          <w:bCs/>
          <w:sz w:val="24"/>
        </w:rPr>
        <w:t>）本基金</w:t>
      </w:r>
      <w:r>
        <w:rPr>
          <w:rFonts w:ascii="宋体" w:hAnsi="宋体" w:hint="eastAsia"/>
          <w:sz w:val="24"/>
        </w:rPr>
        <w:t>持有的同一(指同一信用级别)资产支持证</w:t>
      </w:r>
      <w:r>
        <w:rPr>
          <w:bCs/>
          <w:sz w:val="24"/>
        </w:rPr>
        <w:t>券的比例，不得超过该资产支持证券规模的</w:t>
      </w:r>
      <w:r>
        <w:rPr>
          <w:bCs/>
          <w:sz w:val="24"/>
        </w:rPr>
        <w:t>10%</w:t>
      </w:r>
      <w:r>
        <w:rPr>
          <w:bCs/>
          <w:sz w:val="24"/>
        </w:rPr>
        <w:t>；</w:t>
      </w:r>
    </w:p>
    <w:p w14:paraId="610F13D0" w14:textId="77777777" w:rsidR="004E7329" w:rsidRDefault="00A30C01">
      <w:pPr>
        <w:spacing w:line="360" w:lineRule="auto"/>
        <w:ind w:firstLineChars="200" w:firstLine="480"/>
        <w:rPr>
          <w:bCs/>
          <w:sz w:val="24"/>
        </w:rPr>
      </w:pPr>
      <w:r>
        <w:rPr>
          <w:bCs/>
          <w:sz w:val="24"/>
        </w:rPr>
        <w:t>（</w:t>
      </w:r>
      <w:r>
        <w:rPr>
          <w:rFonts w:hint="eastAsia"/>
          <w:bCs/>
          <w:sz w:val="24"/>
        </w:rPr>
        <w:t>7</w:t>
      </w:r>
      <w:r>
        <w:rPr>
          <w:bCs/>
          <w:sz w:val="24"/>
        </w:rPr>
        <w:t>）本基金应投资于信用级别评级为</w:t>
      </w:r>
      <w:r>
        <w:rPr>
          <w:bCs/>
          <w:sz w:val="24"/>
        </w:rPr>
        <w:t>BBB</w:t>
      </w:r>
      <w:r>
        <w:rPr>
          <w:bCs/>
          <w:sz w:val="24"/>
        </w:rPr>
        <w:t>以上</w:t>
      </w:r>
      <w:r>
        <w:rPr>
          <w:rFonts w:ascii="宋体" w:hAnsi="宋体"/>
          <w:sz w:val="24"/>
        </w:rPr>
        <w:t>(</w:t>
      </w:r>
      <w:r>
        <w:rPr>
          <w:bCs/>
          <w:sz w:val="24"/>
        </w:rPr>
        <w:t>含</w:t>
      </w:r>
      <w:r>
        <w:rPr>
          <w:bCs/>
          <w:sz w:val="24"/>
        </w:rPr>
        <w:t>BBB</w:t>
      </w:r>
      <w:r>
        <w:rPr>
          <w:rFonts w:ascii="宋体" w:hAnsi="宋体"/>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1A7808A7" w14:textId="77777777" w:rsidR="004E7329" w:rsidRDefault="00A30C01">
      <w:pPr>
        <w:spacing w:line="360" w:lineRule="auto"/>
        <w:ind w:firstLineChars="200" w:firstLine="480"/>
        <w:rPr>
          <w:bCs/>
          <w:sz w:val="24"/>
        </w:rPr>
      </w:pPr>
      <w:r>
        <w:rPr>
          <w:bCs/>
          <w:sz w:val="24"/>
        </w:rPr>
        <w:t>（</w:t>
      </w:r>
      <w:r>
        <w:rPr>
          <w:rFonts w:hint="eastAsia"/>
          <w:bCs/>
          <w:sz w:val="24"/>
        </w:rPr>
        <w:t>8</w:t>
      </w:r>
      <w:r>
        <w:rPr>
          <w:bCs/>
          <w:sz w:val="24"/>
        </w:rPr>
        <w:t>）基金财产参与股票发行申购，本基金所申报的金额不超过本基金的总资产，本基金所申报的股票数量不超过拟发行股票公司本次发行股票的总量；</w:t>
      </w:r>
    </w:p>
    <w:p w14:paraId="09F0AC56" w14:textId="77777777" w:rsidR="004E7329" w:rsidRDefault="00A30C01">
      <w:pPr>
        <w:spacing w:line="360" w:lineRule="auto"/>
        <w:ind w:firstLineChars="200" w:firstLine="480"/>
        <w:rPr>
          <w:bCs/>
          <w:sz w:val="24"/>
        </w:rPr>
      </w:pPr>
      <w:r>
        <w:rPr>
          <w:bCs/>
          <w:sz w:val="24"/>
        </w:rPr>
        <w:t>（</w:t>
      </w:r>
      <w:r>
        <w:rPr>
          <w:rFonts w:hint="eastAsia"/>
          <w:bCs/>
          <w:sz w:val="24"/>
        </w:rPr>
        <w:t>9</w:t>
      </w:r>
      <w:r>
        <w:rPr>
          <w:bCs/>
          <w:sz w:val="24"/>
        </w:rPr>
        <w:t>）本基金进入全国银行间同业市场进行债券回购的资金余额不得超过基金资产净值的</w:t>
      </w:r>
      <w:r>
        <w:rPr>
          <w:bCs/>
          <w:sz w:val="24"/>
        </w:rPr>
        <w:t>40%</w:t>
      </w:r>
      <w:r>
        <w:rPr>
          <w:bCs/>
          <w:sz w:val="24"/>
        </w:rPr>
        <w:t>；</w:t>
      </w:r>
      <w:r>
        <w:rPr>
          <w:rFonts w:hint="eastAsia"/>
          <w:bCs/>
          <w:sz w:val="24"/>
        </w:rPr>
        <w:t>债券回购最长期限为</w:t>
      </w:r>
      <w:r>
        <w:rPr>
          <w:rFonts w:hint="eastAsia"/>
          <w:bCs/>
          <w:sz w:val="24"/>
        </w:rPr>
        <w:t>1</w:t>
      </w:r>
      <w:r>
        <w:rPr>
          <w:rFonts w:hint="eastAsia"/>
          <w:bCs/>
          <w:sz w:val="24"/>
        </w:rPr>
        <w:t>年，债券回购到期后不得展期；</w:t>
      </w:r>
    </w:p>
    <w:p w14:paraId="71102586" w14:textId="77777777" w:rsidR="004E7329" w:rsidRDefault="00A30C01">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；在任何交易日日终，持有的卖出期货合约价值不得超过基金持有的股票总市值的</w:t>
      </w:r>
      <w:r>
        <w:rPr>
          <w:rFonts w:hint="eastAsia"/>
          <w:bCs/>
          <w:sz w:val="24"/>
        </w:rPr>
        <w:t>20%</w:t>
      </w:r>
      <w:r>
        <w:rPr>
          <w:rFonts w:hint="eastAsia"/>
          <w:bCs/>
          <w:sz w:val="24"/>
        </w:rPr>
        <w:t>；在任何交易日内交易（不包括平仓）的股指期货合约的成交金额不得超过上一交易日基金资产净值的</w:t>
      </w:r>
      <w:r>
        <w:rPr>
          <w:rFonts w:hint="eastAsia"/>
          <w:bCs/>
          <w:sz w:val="24"/>
        </w:rPr>
        <w:t>20%</w:t>
      </w:r>
      <w:r>
        <w:rPr>
          <w:rFonts w:hint="eastAsia"/>
          <w:bCs/>
          <w:sz w:val="24"/>
        </w:rPr>
        <w:t>；基金所持有的股票市值和买入、卖出股指期货合约价值，合计（轧差计算）应当符合基金合同关于股票投资比例的有关约定；</w:t>
      </w:r>
    </w:p>
    <w:p w14:paraId="137C6E0F" w14:textId="77777777" w:rsidR="004E7329" w:rsidRDefault="00A30C01">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）基金在任何交易日日终，持有的买入国债期货合约价值，不得超过基金资产净值的</w:t>
      </w:r>
      <w:r>
        <w:rPr>
          <w:rFonts w:hint="eastAsia"/>
          <w:bCs/>
          <w:sz w:val="24"/>
        </w:rPr>
        <w:t>15%</w:t>
      </w:r>
      <w:r>
        <w:rPr>
          <w:rFonts w:hint="eastAsia"/>
          <w:bCs/>
          <w:sz w:val="24"/>
        </w:rPr>
        <w:t>；基金在任何交易日日终，持有的卖出国债期货合约价值不得超过基金持有的债券总市值的</w:t>
      </w:r>
      <w:r>
        <w:rPr>
          <w:rFonts w:hint="eastAsia"/>
          <w:bCs/>
          <w:sz w:val="24"/>
        </w:rPr>
        <w:t>30%</w:t>
      </w:r>
      <w:r>
        <w:rPr>
          <w:rFonts w:hint="eastAsia"/>
          <w:bCs/>
          <w:sz w:val="24"/>
        </w:rPr>
        <w:t>；基金在任何交易日内交易（不包括平仓）的国债期货合约的成交金额不得超过上一交易日基金资产净值的</w:t>
      </w:r>
      <w:r>
        <w:rPr>
          <w:rFonts w:hint="eastAsia"/>
          <w:bCs/>
          <w:sz w:val="24"/>
        </w:rPr>
        <w:t>30%</w:t>
      </w:r>
      <w:r>
        <w:rPr>
          <w:rFonts w:hint="eastAsia"/>
          <w:bCs/>
          <w:sz w:val="24"/>
        </w:rPr>
        <w:t>；</w:t>
      </w:r>
    </w:p>
    <w:p w14:paraId="2796E9FA" w14:textId="77777777" w:rsidR="004E7329" w:rsidRDefault="00A30C01">
      <w:pPr>
        <w:spacing w:line="360" w:lineRule="auto"/>
        <w:ind w:firstLineChars="200" w:firstLine="480"/>
        <w:rPr>
          <w:sz w:val="24"/>
        </w:rPr>
      </w:pPr>
      <w:r>
        <w:rPr>
          <w:rFonts w:hint="eastAsia"/>
          <w:bCs/>
          <w:sz w:val="24"/>
        </w:rPr>
        <w:t>（</w:t>
      </w:r>
      <w:r>
        <w:rPr>
          <w:rFonts w:hint="eastAsia"/>
          <w:bCs/>
          <w:sz w:val="24"/>
        </w:rPr>
        <w:t>12</w:t>
      </w:r>
      <w:r>
        <w:rPr>
          <w:rFonts w:hint="eastAsia"/>
          <w:bCs/>
          <w:sz w:val="24"/>
        </w:rPr>
        <w:t>）本基金</w:t>
      </w:r>
      <w:r>
        <w:rPr>
          <w:rFonts w:hint="eastAsia"/>
          <w:sz w:val="24"/>
        </w:rPr>
        <w:t>在任何交易日日终，持有的买入股指期货和国债期货合约价值与有价证券市值之和，不得超过基金资产净值的</w:t>
      </w:r>
      <w:r>
        <w:rPr>
          <w:rFonts w:hint="eastAsia"/>
          <w:sz w:val="24"/>
        </w:rPr>
        <w:t>100</w:t>
      </w:r>
      <w:r>
        <w:rPr>
          <w:sz w:val="24"/>
        </w:rPr>
        <w:t>%</w:t>
      </w:r>
      <w:r>
        <w:rPr>
          <w:rFonts w:hint="eastAsia"/>
          <w:sz w:val="24"/>
        </w:rPr>
        <w:t>，</w:t>
      </w:r>
      <w:r>
        <w:rPr>
          <w:sz w:val="24"/>
        </w:rPr>
        <w:t>其中，有价证券指股票、债券（不含到期日在一年以内的政府债券）、资产支持证券、买入返售金融资产（不含质押式回购）等</w:t>
      </w:r>
      <w:r>
        <w:rPr>
          <w:rFonts w:hint="eastAsia"/>
          <w:sz w:val="24"/>
        </w:rPr>
        <w:t>；</w:t>
      </w:r>
    </w:p>
    <w:p w14:paraId="639ADBF5" w14:textId="77777777" w:rsidR="004E7329" w:rsidRDefault="00A30C01">
      <w:pPr>
        <w:spacing w:line="360" w:lineRule="auto"/>
        <w:ind w:firstLineChars="200" w:firstLine="480"/>
        <w:rPr>
          <w:bCs/>
          <w:sz w:val="24"/>
        </w:rPr>
      </w:pPr>
      <w:r>
        <w:rPr>
          <w:rFonts w:hint="eastAsia"/>
          <w:bCs/>
          <w:sz w:val="24"/>
        </w:rPr>
        <w:lastRenderedPageBreak/>
        <w:t>（</w:t>
      </w:r>
      <w:r>
        <w:rPr>
          <w:rFonts w:hint="eastAsia"/>
          <w:bCs/>
          <w:sz w:val="24"/>
        </w:rPr>
        <w:t>13</w:t>
      </w:r>
      <w:r>
        <w:rPr>
          <w:rFonts w:hint="eastAsia"/>
          <w:bCs/>
          <w:sz w:val="24"/>
        </w:rPr>
        <w:t>）基金因未平仓的期权合约支付和收取的权利金总额不得超过基金资产净值的</w:t>
      </w:r>
      <w:r>
        <w:rPr>
          <w:rFonts w:hint="eastAsia"/>
          <w:bCs/>
          <w:sz w:val="24"/>
        </w:rPr>
        <w:t>10%</w:t>
      </w:r>
      <w:r>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Pr>
          <w:rFonts w:hint="eastAsia"/>
          <w:bCs/>
          <w:sz w:val="24"/>
        </w:rPr>
        <w:t>20%</w:t>
      </w:r>
      <w:r>
        <w:rPr>
          <w:rFonts w:hint="eastAsia"/>
          <w:bCs/>
          <w:sz w:val="24"/>
        </w:rPr>
        <w:t>。其中，合约面值按照行权价乘以合约乘数计算；</w:t>
      </w:r>
    </w:p>
    <w:p w14:paraId="46F5326D" w14:textId="77777777" w:rsidR="004E7329" w:rsidRDefault="00A30C01">
      <w:pPr>
        <w:spacing w:line="360" w:lineRule="auto"/>
        <w:ind w:firstLineChars="200" w:firstLine="480"/>
        <w:rPr>
          <w:bCs/>
          <w:sz w:val="24"/>
        </w:rPr>
      </w:pPr>
      <w:r>
        <w:rPr>
          <w:bCs/>
          <w:sz w:val="24"/>
        </w:rPr>
        <w:t>（</w:t>
      </w:r>
      <w:r>
        <w:rPr>
          <w:bCs/>
          <w:sz w:val="24"/>
        </w:rPr>
        <w:t>14</w:t>
      </w:r>
      <w:r>
        <w:rPr>
          <w:bCs/>
          <w:sz w:val="24"/>
        </w:rPr>
        <w:t>）本基金可参与融资业务，在任何交易日日终，本基金持有的融资买入股票与其他有价证券市值之和，不得超过基金资产净值的</w:t>
      </w:r>
      <w:r>
        <w:rPr>
          <w:bCs/>
          <w:sz w:val="24"/>
        </w:rPr>
        <w:t>95%</w:t>
      </w:r>
      <w:r>
        <w:rPr>
          <w:bCs/>
          <w:sz w:val="24"/>
        </w:rPr>
        <w:t>；</w:t>
      </w:r>
    </w:p>
    <w:p w14:paraId="479C5311" w14:textId="77777777" w:rsidR="004E7329" w:rsidRDefault="00A30C01">
      <w:pPr>
        <w:spacing w:line="360" w:lineRule="auto"/>
        <w:ind w:firstLineChars="200" w:firstLine="480"/>
        <w:rPr>
          <w:bCs/>
          <w:sz w:val="24"/>
        </w:rPr>
      </w:pPr>
      <w:r>
        <w:rPr>
          <w:bCs/>
          <w:sz w:val="24"/>
        </w:rPr>
        <w:t>（</w:t>
      </w:r>
      <w:r>
        <w:rPr>
          <w:bCs/>
          <w:sz w:val="24"/>
        </w:rPr>
        <w:t>15</w:t>
      </w:r>
      <w:r>
        <w:rPr>
          <w:bCs/>
          <w:sz w:val="24"/>
        </w:rPr>
        <w:t>）</w:t>
      </w:r>
      <w:r>
        <w:rPr>
          <w:rFonts w:hint="eastAsia"/>
          <w:bCs/>
          <w:sz w:val="24"/>
        </w:rPr>
        <w:t>本基金参与转融通证券出借业务，需遵循下述比例限制：</w:t>
      </w:r>
    </w:p>
    <w:p w14:paraId="532B9A5A" w14:textId="77777777" w:rsidR="004E7329" w:rsidRDefault="00A30C01">
      <w:pPr>
        <w:spacing w:line="360" w:lineRule="auto"/>
        <w:ind w:firstLineChars="200" w:firstLine="480"/>
        <w:rPr>
          <w:bCs/>
          <w:sz w:val="24"/>
        </w:rPr>
      </w:pPr>
      <w:r>
        <w:rPr>
          <w:rFonts w:hint="eastAsia"/>
          <w:bCs/>
          <w:sz w:val="24"/>
        </w:rPr>
        <w:t>1</w:t>
      </w:r>
      <w:r>
        <w:rPr>
          <w:rFonts w:hint="eastAsia"/>
          <w:bCs/>
          <w:sz w:val="24"/>
        </w:rPr>
        <w:t>）出借证券资产不得超过基金资产净值的</w:t>
      </w:r>
      <w:r>
        <w:rPr>
          <w:bCs/>
          <w:sz w:val="24"/>
        </w:rPr>
        <w:t>30%</w:t>
      </w:r>
      <w:r>
        <w:rPr>
          <w:rFonts w:hint="eastAsia"/>
          <w:bCs/>
          <w:sz w:val="24"/>
        </w:rPr>
        <w:t>，出借期限在</w:t>
      </w:r>
      <w:r>
        <w:rPr>
          <w:bCs/>
          <w:sz w:val="24"/>
        </w:rPr>
        <w:t>10</w:t>
      </w:r>
      <w:r>
        <w:rPr>
          <w:rFonts w:hint="eastAsia"/>
          <w:bCs/>
          <w:sz w:val="24"/>
        </w:rPr>
        <w:t>个交易日以上的出借证券应纳入《流动性风险管理规定》所述流动性受限证券的范围；</w:t>
      </w:r>
    </w:p>
    <w:p w14:paraId="4ACD4D1B" w14:textId="77777777" w:rsidR="004E7329" w:rsidRDefault="00A30C01">
      <w:pPr>
        <w:spacing w:line="360" w:lineRule="auto"/>
        <w:ind w:firstLineChars="200" w:firstLine="480"/>
        <w:rPr>
          <w:bCs/>
          <w:sz w:val="24"/>
        </w:rPr>
      </w:pPr>
      <w:r>
        <w:rPr>
          <w:rFonts w:hint="eastAsia"/>
          <w:bCs/>
          <w:sz w:val="24"/>
        </w:rPr>
        <w:t>2</w:t>
      </w:r>
      <w:r>
        <w:rPr>
          <w:rFonts w:hint="eastAsia"/>
          <w:bCs/>
          <w:sz w:val="24"/>
        </w:rPr>
        <w:t>）参与出借业务的单只证券不得超过基金持有该证券总量的</w:t>
      </w:r>
      <w:r>
        <w:rPr>
          <w:bCs/>
          <w:sz w:val="24"/>
        </w:rPr>
        <w:t>50%</w:t>
      </w:r>
      <w:r>
        <w:rPr>
          <w:rFonts w:hint="eastAsia"/>
          <w:bCs/>
          <w:sz w:val="24"/>
        </w:rPr>
        <w:t>；</w:t>
      </w:r>
    </w:p>
    <w:p w14:paraId="4113D98E" w14:textId="77777777" w:rsidR="004E7329" w:rsidRDefault="00A30C01">
      <w:pPr>
        <w:spacing w:line="360" w:lineRule="auto"/>
        <w:ind w:firstLineChars="200" w:firstLine="480"/>
        <w:rPr>
          <w:bCs/>
          <w:sz w:val="24"/>
        </w:rPr>
      </w:pPr>
      <w:r>
        <w:rPr>
          <w:rFonts w:hint="eastAsia"/>
          <w:bCs/>
          <w:sz w:val="24"/>
        </w:rPr>
        <w:t>3</w:t>
      </w:r>
      <w:r>
        <w:rPr>
          <w:rFonts w:hint="eastAsia"/>
          <w:bCs/>
          <w:sz w:val="24"/>
        </w:rPr>
        <w:t>）最近</w:t>
      </w:r>
      <w:r>
        <w:rPr>
          <w:bCs/>
          <w:sz w:val="24"/>
        </w:rPr>
        <w:t>6</w:t>
      </w:r>
      <w:r>
        <w:rPr>
          <w:rFonts w:hint="eastAsia"/>
          <w:bCs/>
          <w:sz w:val="24"/>
        </w:rPr>
        <w:t>个月内日均基金资产净值不得低于</w:t>
      </w:r>
      <w:r>
        <w:rPr>
          <w:bCs/>
          <w:sz w:val="24"/>
        </w:rPr>
        <w:t>2</w:t>
      </w:r>
      <w:r>
        <w:rPr>
          <w:rFonts w:hint="eastAsia"/>
          <w:bCs/>
          <w:sz w:val="24"/>
        </w:rPr>
        <w:t>亿元；</w:t>
      </w:r>
    </w:p>
    <w:p w14:paraId="318DE0C6" w14:textId="77777777" w:rsidR="004E7329" w:rsidRDefault="00A30C01">
      <w:pPr>
        <w:spacing w:line="360" w:lineRule="auto"/>
        <w:ind w:firstLineChars="200" w:firstLine="480"/>
        <w:rPr>
          <w:bCs/>
          <w:sz w:val="24"/>
        </w:rPr>
      </w:pPr>
      <w:r>
        <w:rPr>
          <w:rFonts w:hint="eastAsia"/>
          <w:bCs/>
          <w:sz w:val="24"/>
        </w:rPr>
        <w:t>4</w:t>
      </w:r>
      <w:r>
        <w:rPr>
          <w:rFonts w:hint="eastAsia"/>
          <w:bCs/>
          <w:sz w:val="24"/>
        </w:rPr>
        <w:t>）证券出借的平均剩余期限不得超过</w:t>
      </w:r>
      <w:r>
        <w:rPr>
          <w:rFonts w:hint="eastAsia"/>
          <w:bCs/>
          <w:sz w:val="24"/>
        </w:rPr>
        <w:t>30</w:t>
      </w:r>
      <w:r>
        <w:rPr>
          <w:rFonts w:hint="eastAsia"/>
          <w:bCs/>
          <w:sz w:val="24"/>
        </w:rPr>
        <w:t>天，平均剩余期限按照市值加权平均计算；</w:t>
      </w:r>
    </w:p>
    <w:p w14:paraId="2AF4CAA5" w14:textId="77777777" w:rsidR="004E7329" w:rsidRDefault="00A30C01">
      <w:pPr>
        <w:spacing w:line="360" w:lineRule="auto"/>
        <w:ind w:firstLineChars="200" w:firstLine="480"/>
        <w:rPr>
          <w:bCs/>
          <w:sz w:val="24"/>
        </w:rPr>
      </w:pPr>
      <w:r>
        <w:rPr>
          <w:rFonts w:hint="eastAsia"/>
          <w:bCs/>
          <w:sz w:val="24"/>
        </w:rPr>
        <w:t>因证券市场波动、上市公司合并、基金规模变动等基金管理人之外的因素致使基金投资不符合上述规定的，基金管理人不得新增出借业务；</w:t>
      </w:r>
    </w:p>
    <w:p w14:paraId="0C0EF70F" w14:textId="77777777" w:rsidR="004E7329" w:rsidRDefault="00A30C01">
      <w:pPr>
        <w:spacing w:line="360" w:lineRule="auto"/>
        <w:ind w:firstLineChars="200" w:firstLine="480"/>
        <w:rPr>
          <w:bCs/>
          <w:sz w:val="24"/>
        </w:rPr>
      </w:pPr>
      <w:r>
        <w:rPr>
          <w:rFonts w:hint="eastAsia"/>
          <w:bCs/>
          <w:sz w:val="24"/>
        </w:rPr>
        <w:t>（</w:t>
      </w:r>
      <w:r>
        <w:rPr>
          <w:bCs/>
          <w:sz w:val="24"/>
        </w:rPr>
        <w:t>16</w:t>
      </w:r>
      <w:r>
        <w:rPr>
          <w:rFonts w:hint="eastAsia"/>
          <w:bCs/>
          <w:sz w:val="24"/>
        </w:rPr>
        <w:t>）本基金资产总值不得超过基金资产净值的</w:t>
      </w:r>
      <w:r>
        <w:rPr>
          <w:rFonts w:hint="eastAsia"/>
          <w:bCs/>
          <w:sz w:val="24"/>
        </w:rPr>
        <w:t>140%</w:t>
      </w:r>
      <w:r>
        <w:rPr>
          <w:rFonts w:hint="eastAsia"/>
          <w:bCs/>
          <w:sz w:val="24"/>
        </w:rPr>
        <w:t>；</w:t>
      </w:r>
    </w:p>
    <w:p w14:paraId="3528A921" w14:textId="77777777" w:rsidR="004E7329" w:rsidRDefault="00A30C01">
      <w:pPr>
        <w:spacing w:line="360" w:lineRule="auto"/>
        <w:ind w:firstLineChars="200" w:firstLine="480"/>
        <w:rPr>
          <w:bCs/>
          <w:sz w:val="24"/>
        </w:rPr>
      </w:pPr>
      <w:r>
        <w:rPr>
          <w:rFonts w:hint="eastAsia"/>
          <w:bCs/>
          <w:sz w:val="24"/>
        </w:rPr>
        <w:t>（</w:t>
      </w:r>
      <w:r>
        <w:rPr>
          <w:bCs/>
          <w:sz w:val="24"/>
        </w:rPr>
        <w:t>17</w:t>
      </w:r>
      <w:r>
        <w:rPr>
          <w:rFonts w:hint="eastAsia"/>
          <w:bCs/>
          <w:sz w:val="24"/>
        </w:rPr>
        <w:t>）本基金主动投资于流动性受限资产的市值合计不得超过基金资产净值的</w:t>
      </w:r>
      <w:r>
        <w:rPr>
          <w:rFonts w:hint="eastAsia"/>
          <w:bCs/>
          <w:sz w:val="24"/>
        </w:rPr>
        <w:t>15%</w:t>
      </w:r>
      <w:r>
        <w:rPr>
          <w:rFonts w:hint="eastAsia"/>
          <w:bCs/>
          <w:sz w:val="24"/>
        </w:rPr>
        <w:t>，因证券市场波动、上市</w:t>
      </w:r>
      <w:r>
        <w:rPr>
          <w:bCs/>
          <w:sz w:val="24"/>
        </w:rPr>
        <w:t>公司股票停牌、</w:t>
      </w:r>
      <w:r>
        <w:rPr>
          <w:rFonts w:hint="eastAsia"/>
          <w:bCs/>
          <w:sz w:val="24"/>
        </w:rPr>
        <w:t>基金规模变动等基金管理人之外的因素致使基金不符合本款所规定比例限制的，基金管理人不得主动新增流动性受限资产的投资；</w:t>
      </w:r>
    </w:p>
    <w:p w14:paraId="73ED370B" w14:textId="77777777" w:rsidR="004E7329" w:rsidRDefault="00A30C01">
      <w:pPr>
        <w:spacing w:line="360" w:lineRule="auto"/>
        <w:ind w:firstLineChars="200" w:firstLine="480"/>
        <w:rPr>
          <w:bCs/>
          <w:sz w:val="24"/>
        </w:rPr>
      </w:pPr>
      <w:r>
        <w:rPr>
          <w:rFonts w:hint="eastAsia"/>
          <w:bCs/>
          <w:sz w:val="24"/>
        </w:rPr>
        <w:t>（</w:t>
      </w:r>
      <w:r>
        <w:rPr>
          <w:bCs/>
          <w:sz w:val="24"/>
        </w:rPr>
        <w:t>18</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及中国证监会认定的其他主体为交易对手开展逆回购交易的，可接受质押品的资质要求应当与基金合同约定的投资范围保持一致；</w:t>
      </w:r>
    </w:p>
    <w:p w14:paraId="6E659BF3" w14:textId="77777777" w:rsidR="004E7329" w:rsidRDefault="00A30C01">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）本基金投资存托凭证的比例限制依照境内上市交易的股票执行，与境内上市交易的股票合并计算；</w:t>
      </w:r>
    </w:p>
    <w:p w14:paraId="4B1CBC54" w14:textId="77777777" w:rsidR="004E7329" w:rsidRDefault="00A30C01">
      <w:pPr>
        <w:spacing w:line="360" w:lineRule="auto"/>
        <w:ind w:firstLineChars="200" w:firstLine="480"/>
        <w:rPr>
          <w:bCs/>
          <w:sz w:val="24"/>
        </w:rPr>
      </w:pPr>
      <w:r>
        <w:rPr>
          <w:bCs/>
          <w:sz w:val="24"/>
        </w:rPr>
        <w:t>（</w:t>
      </w:r>
      <w:r>
        <w:rPr>
          <w:rFonts w:hint="eastAsia"/>
          <w:bCs/>
          <w:sz w:val="24"/>
        </w:rPr>
        <w:t>20</w:t>
      </w:r>
      <w:r>
        <w:rPr>
          <w:bCs/>
          <w:sz w:val="24"/>
        </w:rPr>
        <w:t>）</w:t>
      </w:r>
      <w:r>
        <w:rPr>
          <w:rFonts w:hint="eastAsia"/>
          <w:bCs/>
          <w:sz w:val="24"/>
        </w:rPr>
        <w:t>法律法规及中国证监会规定的和基金合同约定的其他投资限制。</w:t>
      </w:r>
    </w:p>
    <w:p w14:paraId="2871B085" w14:textId="77777777" w:rsidR="004E7329" w:rsidRDefault="00A30C01">
      <w:pPr>
        <w:spacing w:line="360" w:lineRule="auto"/>
        <w:ind w:firstLineChars="200" w:firstLine="480"/>
        <w:rPr>
          <w:bCs/>
          <w:sz w:val="24"/>
        </w:rPr>
      </w:pPr>
      <w:r>
        <w:rPr>
          <w:rFonts w:hint="eastAsia"/>
          <w:bCs/>
          <w:sz w:val="24"/>
        </w:rPr>
        <w:t>除上述第（</w:t>
      </w:r>
      <w:r>
        <w:rPr>
          <w:rFonts w:hint="eastAsia"/>
          <w:bCs/>
          <w:sz w:val="24"/>
        </w:rPr>
        <w:t>2</w:t>
      </w:r>
      <w:r>
        <w:rPr>
          <w:rFonts w:hint="eastAsia"/>
          <w:bCs/>
          <w:sz w:val="24"/>
        </w:rPr>
        <w:t>）、（</w:t>
      </w:r>
      <w:r>
        <w:rPr>
          <w:rFonts w:hint="eastAsia"/>
          <w:bCs/>
          <w:sz w:val="24"/>
        </w:rPr>
        <w:t>7</w:t>
      </w:r>
      <w:r>
        <w:rPr>
          <w:rFonts w:hint="eastAsia"/>
          <w:bCs/>
          <w:sz w:val="24"/>
        </w:rPr>
        <w:t>）、（</w:t>
      </w:r>
      <w:r>
        <w:rPr>
          <w:rFonts w:hint="eastAsia"/>
          <w:bCs/>
          <w:sz w:val="24"/>
        </w:rPr>
        <w:t>15</w:t>
      </w:r>
      <w:r>
        <w:rPr>
          <w:rFonts w:hint="eastAsia"/>
          <w:bCs/>
          <w:sz w:val="24"/>
        </w:rPr>
        <w:t>）、（</w:t>
      </w:r>
      <w:r>
        <w:rPr>
          <w:rFonts w:hint="eastAsia"/>
          <w:bCs/>
          <w:sz w:val="24"/>
        </w:rPr>
        <w:t>17</w:t>
      </w:r>
      <w:r>
        <w:rPr>
          <w:rFonts w:hint="eastAsia"/>
          <w:bCs/>
          <w:sz w:val="24"/>
        </w:rPr>
        <w:t>）、</w:t>
      </w:r>
      <w:r>
        <w:rPr>
          <w:bCs/>
          <w:sz w:val="24"/>
        </w:rPr>
        <w:t>（</w:t>
      </w:r>
      <w:r>
        <w:rPr>
          <w:rFonts w:hint="eastAsia"/>
          <w:bCs/>
          <w:sz w:val="24"/>
        </w:rPr>
        <w:t>18</w:t>
      </w:r>
      <w:r>
        <w:rPr>
          <w:bCs/>
          <w:sz w:val="24"/>
        </w:rPr>
        <w:t>）</w:t>
      </w:r>
      <w:r>
        <w:rPr>
          <w:rFonts w:hint="eastAsia"/>
          <w:bCs/>
          <w:sz w:val="24"/>
        </w:rPr>
        <w:t>项外，</w:t>
      </w:r>
      <w:r>
        <w:rPr>
          <w:bCs/>
          <w:sz w:val="24"/>
        </w:rPr>
        <w:t>因证券</w:t>
      </w:r>
      <w:r>
        <w:rPr>
          <w:rFonts w:hint="eastAsia"/>
          <w:bCs/>
          <w:sz w:val="24"/>
        </w:rPr>
        <w:t>、期货</w:t>
      </w:r>
      <w:r>
        <w:rPr>
          <w:bCs/>
          <w:sz w:val="24"/>
        </w:rPr>
        <w:t>市场波动</w:t>
      </w:r>
      <w:r>
        <w:rPr>
          <w:rFonts w:hint="eastAsia"/>
          <w:bCs/>
          <w:sz w:val="24"/>
        </w:rPr>
        <w:t>，证券发行人</w:t>
      </w:r>
      <w:r>
        <w:rPr>
          <w:bCs/>
          <w:sz w:val="24"/>
        </w:rPr>
        <w:t>合并</w:t>
      </w:r>
      <w:r>
        <w:rPr>
          <w:rFonts w:hint="eastAsia"/>
          <w:bCs/>
          <w:sz w:val="24"/>
        </w:rPr>
        <w:t>，</w:t>
      </w:r>
      <w:r>
        <w:rPr>
          <w:bCs/>
          <w:sz w:val="24"/>
        </w:rPr>
        <w:t>基金规模变动等基金管理人之外的因素致使基金投资比例不符合</w:t>
      </w:r>
      <w:r>
        <w:rPr>
          <w:bCs/>
          <w:sz w:val="24"/>
        </w:rPr>
        <w:lastRenderedPageBreak/>
        <w:t>上述规定投资比例的，基金管理人应当在</w:t>
      </w:r>
      <w:r>
        <w:rPr>
          <w:bCs/>
          <w:sz w:val="24"/>
        </w:rPr>
        <w:t>10</w:t>
      </w:r>
      <w:r>
        <w:rPr>
          <w:bCs/>
          <w:sz w:val="24"/>
        </w:rPr>
        <w:t>个交易日内进行调整</w:t>
      </w:r>
      <w:r>
        <w:rPr>
          <w:rFonts w:hint="eastAsia"/>
          <w:bCs/>
          <w:sz w:val="24"/>
        </w:rPr>
        <w:t>，</w:t>
      </w:r>
      <w:r>
        <w:rPr>
          <w:bCs/>
          <w:sz w:val="24"/>
        </w:rPr>
        <w:t>但中国证监会</w:t>
      </w:r>
      <w:r>
        <w:rPr>
          <w:rFonts w:hint="eastAsia"/>
          <w:bCs/>
          <w:sz w:val="24"/>
          <w:szCs w:val="24"/>
        </w:rPr>
        <w:t>规定的</w:t>
      </w:r>
      <w:r>
        <w:rPr>
          <w:bCs/>
          <w:sz w:val="24"/>
        </w:rPr>
        <w:t>特殊情形除外。</w:t>
      </w:r>
      <w:r>
        <w:rPr>
          <w:rFonts w:hint="eastAsia"/>
          <w:bCs/>
          <w:sz w:val="24"/>
          <w:szCs w:val="24"/>
        </w:rPr>
        <w:t>法律法规另有规定的，从其规定。</w:t>
      </w:r>
    </w:p>
    <w:p w14:paraId="2C8D952A" w14:textId="77777777" w:rsidR="004E7329" w:rsidRDefault="00A30C01">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w:t>
      </w:r>
      <w:r>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4EA04499" w14:textId="77777777" w:rsidR="004E7329" w:rsidRDefault="00A30C01">
      <w:pPr>
        <w:spacing w:line="360" w:lineRule="auto"/>
        <w:ind w:firstLineChars="200" w:firstLine="480"/>
        <w:rPr>
          <w:bCs/>
          <w:sz w:val="24"/>
        </w:rPr>
      </w:pPr>
      <w:r>
        <w:rPr>
          <w:rFonts w:hint="eastAsia"/>
          <w:bCs/>
          <w:sz w:val="24"/>
          <w:szCs w:val="24"/>
        </w:rPr>
        <w:t>如果法律法规对上述投资比例限制进行变更的，以变更后的规定为准。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14:paraId="75748156" w14:textId="77777777" w:rsidR="004E7329" w:rsidRDefault="00A30C01">
      <w:pPr>
        <w:spacing w:line="360" w:lineRule="auto"/>
        <w:ind w:firstLineChars="200" w:firstLine="480"/>
        <w:rPr>
          <w:bCs/>
          <w:sz w:val="24"/>
        </w:rPr>
      </w:pPr>
      <w:r>
        <w:rPr>
          <w:bCs/>
          <w:sz w:val="24"/>
        </w:rPr>
        <w:t>2</w:t>
      </w:r>
      <w:r>
        <w:rPr>
          <w:rFonts w:hint="eastAsia"/>
          <w:bCs/>
          <w:sz w:val="24"/>
        </w:rPr>
        <w:t>、</w:t>
      </w:r>
      <w:r>
        <w:rPr>
          <w:bCs/>
          <w:sz w:val="24"/>
        </w:rPr>
        <w:t>禁止行为</w:t>
      </w:r>
    </w:p>
    <w:p w14:paraId="1192C5B1" w14:textId="77777777" w:rsidR="004E7329" w:rsidRDefault="00A30C01">
      <w:pPr>
        <w:spacing w:line="360" w:lineRule="auto"/>
        <w:ind w:firstLineChars="200" w:firstLine="480"/>
        <w:rPr>
          <w:bCs/>
          <w:sz w:val="24"/>
        </w:rPr>
      </w:pPr>
      <w:r>
        <w:rPr>
          <w:bCs/>
          <w:sz w:val="24"/>
        </w:rPr>
        <w:t>为维护基金份额持有人的合法权益，基金财产不得用于下列投资或者活动：</w:t>
      </w:r>
    </w:p>
    <w:p w14:paraId="46B6DE1C" w14:textId="77777777" w:rsidR="004E7329" w:rsidRDefault="00A30C01">
      <w:pPr>
        <w:spacing w:line="360" w:lineRule="auto"/>
        <w:ind w:firstLineChars="200" w:firstLine="480"/>
        <w:rPr>
          <w:bCs/>
          <w:sz w:val="24"/>
        </w:rPr>
      </w:pPr>
      <w:r>
        <w:rPr>
          <w:bCs/>
          <w:sz w:val="24"/>
        </w:rPr>
        <w:t>（</w:t>
      </w:r>
      <w:r>
        <w:rPr>
          <w:bCs/>
          <w:sz w:val="24"/>
        </w:rPr>
        <w:t>1</w:t>
      </w:r>
      <w:r>
        <w:rPr>
          <w:bCs/>
          <w:sz w:val="24"/>
        </w:rPr>
        <w:t>）承销证券；</w:t>
      </w:r>
    </w:p>
    <w:p w14:paraId="7073A499" w14:textId="77777777" w:rsidR="004E7329" w:rsidRDefault="00A30C01">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1F7E65EA" w14:textId="77777777" w:rsidR="004E7329" w:rsidRDefault="00A30C01">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4F187DE0" w14:textId="77777777" w:rsidR="004E7329" w:rsidRDefault="00A30C01">
      <w:pPr>
        <w:spacing w:line="360" w:lineRule="auto"/>
        <w:ind w:firstLineChars="200" w:firstLine="480"/>
        <w:rPr>
          <w:bCs/>
          <w:sz w:val="24"/>
        </w:rPr>
      </w:pPr>
      <w:r>
        <w:rPr>
          <w:bCs/>
          <w:sz w:val="24"/>
        </w:rPr>
        <w:t>（</w:t>
      </w:r>
      <w:r>
        <w:rPr>
          <w:rFonts w:hint="eastAsia"/>
          <w:bCs/>
          <w:sz w:val="24"/>
        </w:rPr>
        <w:t>4</w:t>
      </w:r>
      <w:r>
        <w:rPr>
          <w:bCs/>
          <w:sz w:val="24"/>
        </w:rPr>
        <w:t>）向其基金管理人、基金托管人出资；</w:t>
      </w:r>
    </w:p>
    <w:p w14:paraId="79A1D93B" w14:textId="77777777" w:rsidR="004E7329" w:rsidRDefault="00A30C01">
      <w:pPr>
        <w:spacing w:line="360" w:lineRule="auto"/>
        <w:ind w:firstLineChars="200" w:firstLine="480"/>
        <w:rPr>
          <w:bCs/>
          <w:sz w:val="24"/>
        </w:rPr>
      </w:pPr>
      <w:r>
        <w:rPr>
          <w:bCs/>
          <w:sz w:val="24"/>
        </w:rPr>
        <w:t>（</w:t>
      </w:r>
      <w:r>
        <w:rPr>
          <w:rFonts w:hint="eastAsia"/>
          <w:bCs/>
          <w:sz w:val="24"/>
        </w:rPr>
        <w:t>5</w:t>
      </w:r>
      <w:r>
        <w:rPr>
          <w:bCs/>
          <w:sz w:val="24"/>
        </w:rPr>
        <w:t>）从事内幕交易、操纵证券交易价格及其他不正当的证券交易活动；</w:t>
      </w:r>
    </w:p>
    <w:p w14:paraId="5117AAFD" w14:textId="77777777" w:rsidR="004E7329" w:rsidRDefault="00A30C01">
      <w:pPr>
        <w:spacing w:line="360" w:lineRule="auto"/>
        <w:ind w:firstLineChars="200" w:firstLine="480"/>
        <w:rPr>
          <w:bCs/>
          <w:sz w:val="24"/>
        </w:rPr>
      </w:pPr>
      <w:r>
        <w:rPr>
          <w:bCs/>
          <w:sz w:val="24"/>
        </w:rPr>
        <w:t>（</w:t>
      </w:r>
      <w:r>
        <w:rPr>
          <w:rFonts w:hint="eastAsia"/>
          <w:bCs/>
          <w:sz w:val="24"/>
        </w:rPr>
        <w:t>6</w:t>
      </w:r>
      <w:r>
        <w:rPr>
          <w:bCs/>
          <w:sz w:val="24"/>
        </w:rPr>
        <w:t>）法律</w:t>
      </w:r>
      <w:r>
        <w:rPr>
          <w:rFonts w:hint="eastAsia"/>
          <w:bCs/>
          <w:sz w:val="24"/>
        </w:rPr>
        <w:t>、</w:t>
      </w:r>
      <w:r>
        <w:rPr>
          <w:bCs/>
          <w:sz w:val="24"/>
        </w:rPr>
        <w:t>行政法规</w:t>
      </w:r>
      <w:r>
        <w:rPr>
          <w:rFonts w:hint="eastAsia"/>
          <w:bCs/>
          <w:sz w:val="24"/>
        </w:rPr>
        <w:t>和</w:t>
      </w:r>
      <w:r>
        <w:rPr>
          <w:bCs/>
          <w:sz w:val="24"/>
        </w:rPr>
        <w:t>中国证监会规定禁止的其他活动</w:t>
      </w:r>
      <w:r>
        <w:rPr>
          <w:rFonts w:hint="eastAsia"/>
          <w:bCs/>
          <w:sz w:val="24"/>
        </w:rPr>
        <w:t>。</w:t>
      </w:r>
    </w:p>
    <w:p w14:paraId="14077DCF" w14:textId="77777777" w:rsidR="004E7329" w:rsidRDefault="00A30C01">
      <w:pPr>
        <w:spacing w:line="360" w:lineRule="auto"/>
        <w:ind w:firstLineChars="200" w:firstLine="480"/>
        <w:rPr>
          <w:bCs/>
          <w:sz w:val="24"/>
        </w:rPr>
      </w:pPr>
      <w:r>
        <w:rPr>
          <w:rFonts w:hint="eastAsia"/>
          <w:bCs/>
          <w:sz w:val="24"/>
        </w:rPr>
        <w:t>上述禁止行为是基于基金合同生效时法律法规而约定，如法律法规或监管部门取消上述限制，如适用于本基金，则本基金投资不再受相关限制；基金管理人应提前三个交易日公告，此调整无需召开基金份额持有人大会。</w:t>
      </w:r>
    </w:p>
    <w:p w14:paraId="7E723620" w14:textId="77777777" w:rsidR="004E7329" w:rsidRDefault="00A30C01">
      <w:pPr>
        <w:spacing w:line="360" w:lineRule="auto"/>
        <w:ind w:firstLineChars="200" w:firstLine="480"/>
        <w:rPr>
          <w:bCs/>
          <w:sz w:val="24"/>
        </w:rPr>
      </w:pPr>
      <w:r>
        <w:rPr>
          <w:rFonts w:hint="eastAsia"/>
          <w:bCs/>
          <w:sz w:val="24"/>
          <w:szCs w:val="24"/>
        </w:rPr>
        <w:t>3</w:t>
      </w:r>
      <w:r>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w:t>
      </w:r>
      <w:r>
        <w:rPr>
          <w:sz w:val="24"/>
        </w:rPr>
        <w:t>按法律法规予以</w:t>
      </w:r>
      <w:r>
        <w:rPr>
          <w:rFonts w:hint="eastAsia"/>
          <w:bCs/>
          <w:sz w:val="24"/>
          <w:szCs w:val="24"/>
        </w:rPr>
        <w:t>披露。重大关联交易应提交基金管理人董事会审议，并经过三分之二以上的独立董事通过。基金管理人董事会应至少每半年对关联交易事项进行审查。</w:t>
      </w:r>
    </w:p>
    <w:p w14:paraId="7E937836" w14:textId="77777777" w:rsidR="004E7329" w:rsidRDefault="00A30C01">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业绩比较基准</w:t>
      </w:r>
    </w:p>
    <w:p w14:paraId="7A77A2EE" w14:textId="77777777" w:rsidR="004E7329" w:rsidRDefault="00A30C01">
      <w:pPr>
        <w:spacing w:line="360" w:lineRule="auto"/>
        <w:ind w:firstLineChars="200" w:firstLine="480"/>
        <w:rPr>
          <w:bCs/>
          <w:sz w:val="24"/>
        </w:rPr>
      </w:pPr>
      <w:r>
        <w:rPr>
          <w:bCs/>
          <w:sz w:val="24"/>
        </w:rPr>
        <w:lastRenderedPageBreak/>
        <w:t>上证</w:t>
      </w:r>
      <w:proofErr w:type="gramStart"/>
      <w:r>
        <w:rPr>
          <w:bCs/>
          <w:sz w:val="24"/>
        </w:rPr>
        <w:t>科创板</w:t>
      </w:r>
      <w:proofErr w:type="gramEnd"/>
      <w:r>
        <w:rPr>
          <w:bCs/>
          <w:sz w:val="24"/>
        </w:rPr>
        <w:t>50</w:t>
      </w:r>
      <w:r>
        <w:rPr>
          <w:bCs/>
          <w:sz w:val="24"/>
        </w:rPr>
        <w:t>成份指数收益率</w:t>
      </w:r>
      <w:r>
        <w:rPr>
          <w:bCs/>
          <w:sz w:val="24"/>
        </w:rPr>
        <w:t>×95%</w:t>
      </w:r>
      <w:r>
        <w:rPr>
          <w:bCs/>
          <w:sz w:val="24"/>
        </w:rPr>
        <w:t>＋银行活期存款利率（税后）</w:t>
      </w:r>
      <w:r>
        <w:rPr>
          <w:bCs/>
          <w:sz w:val="24"/>
        </w:rPr>
        <w:t>×5%</w:t>
      </w:r>
    </w:p>
    <w:p w14:paraId="5AB27347" w14:textId="77777777" w:rsidR="004E7329" w:rsidRDefault="00A30C01">
      <w:pPr>
        <w:spacing w:line="360" w:lineRule="auto"/>
        <w:ind w:firstLineChars="200" w:firstLine="480"/>
        <w:rPr>
          <w:sz w:val="24"/>
        </w:rPr>
      </w:pPr>
      <w:r>
        <w:rPr>
          <w:sz w:val="24"/>
        </w:rPr>
        <w:t>上证</w:t>
      </w:r>
      <w:proofErr w:type="gramStart"/>
      <w:r>
        <w:rPr>
          <w:sz w:val="24"/>
        </w:rPr>
        <w:t>科创板</w:t>
      </w:r>
      <w:proofErr w:type="gramEnd"/>
      <w:r>
        <w:rPr>
          <w:rFonts w:hint="eastAsia"/>
          <w:sz w:val="24"/>
        </w:rPr>
        <w:t>50</w:t>
      </w:r>
      <w:r>
        <w:rPr>
          <w:sz w:val="24"/>
        </w:rPr>
        <w:t>成份指数由上海</w:t>
      </w:r>
      <w:proofErr w:type="gramStart"/>
      <w:r>
        <w:rPr>
          <w:sz w:val="24"/>
        </w:rPr>
        <w:t>证券交易所科创板中</w:t>
      </w:r>
      <w:proofErr w:type="gramEnd"/>
      <w:r>
        <w:rPr>
          <w:sz w:val="24"/>
        </w:rPr>
        <w:t>市值大、流动性好的</w:t>
      </w:r>
      <w:r>
        <w:rPr>
          <w:sz w:val="24"/>
        </w:rPr>
        <w:t xml:space="preserve">50 </w:t>
      </w:r>
      <w:r>
        <w:rPr>
          <w:sz w:val="24"/>
        </w:rPr>
        <w:t>只证券组成，反映最具市场代表性的</w:t>
      </w:r>
      <w:proofErr w:type="gramStart"/>
      <w:r>
        <w:rPr>
          <w:sz w:val="24"/>
        </w:rPr>
        <w:t>一批科创企业</w:t>
      </w:r>
      <w:proofErr w:type="gramEnd"/>
      <w:r>
        <w:rPr>
          <w:sz w:val="24"/>
        </w:rPr>
        <w:t>的整体表现。</w:t>
      </w:r>
    </w:p>
    <w:p w14:paraId="0AFD5D83" w14:textId="77777777" w:rsidR="004E7329" w:rsidRDefault="00A30C01">
      <w:pPr>
        <w:spacing w:line="360" w:lineRule="auto"/>
        <w:ind w:firstLineChars="200" w:firstLine="480"/>
        <w:rPr>
          <w:bCs/>
          <w:sz w:val="24"/>
        </w:rPr>
      </w:pPr>
      <w:r>
        <w:rPr>
          <w:rFonts w:hint="eastAsia"/>
          <w:bCs/>
          <w:sz w:val="24"/>
          <w:szCs w:val="24"/>
        </w:rPr>
        <w:t>随着法律法规和市场环境发生变化，如果上述业绩比较基准不适用本基金，或者本基金业绩比较基准中所使用的指数暂停或终止发布，或者推出更权威的能</w:t>
      </w:r>
      <w:r>
        <w:rPr>
          <w:rFonts w:hint="eastAsia"/>
          <w:bCs/>
          <w:sz w:val="24"/>
        </w:rPr>
        <w:t>够代表本基金风险收益特征的指数，基金管理人可以依据维护基金份额持有人合法权益的原则，与基金托管人协商一致后，对业绩比较基准进行相应调整，并报中国证监会备案并及时公告，无需召开基金份额持有人大会。</w:t>
      </w:r>
    </w:p>
    <w:p w14:paraId="34F92197" w14:textId="77777777" w:rsidR="004E7329" w:rsidRDefault="00A30C01">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风险收益特征</w:t>
      </w:r>
    </w:p>
    <w:p w14:paraId="548A5DC5" w14:textId="77777777" w:rsidR="004E7329" w:rsidRDefault="00A30C01">
      <w:pPr>
        <w:spacing w:line="360" w:lineRule="auto"/>
        <w:ind w:firstLineChars="200" w:firstLine="480"/>
        <w:rPr>
          <w:bCs/>
          <w:sz w:val="24"/>
        </w:rPr>
      </w:pPr>
      <w:r>
        <w:rPr>
          <w:rFonts w:hint="eastAsia"/>
          <w:bCs/>
          <w:sz w:val="24"/>
        </w:rPr>
        <w:t>本基金为华泰柏瑞上证</w:t>
      </w:r>
      <w:proofErr w:type="gramStart"/>
      <w:r>
        <w:rPr>
          <w:rFonts w:hint="eastAsia"/>
          <w:bCs/>
          <w:sz w:val="24"/>
        </w:rPr>
        <w:t>科创板</w:t>
      </w:r>
      <w:proofErr w:type="gramEnd"/>
      <w:r>
        <w:rPr>
          <w:rFonts w:hint="eastAsia"/>
          <w:bCs/>
          <w:sz w:val="24"/>
        </w:rPr>
        <w:t>50</w:t>
      </w:r>
      <w:r>
        <w:rPr>
          <w:rFonts w:hint="eastAsia"/>
          <w:bCs/>
          <w:sz w:val="24"/>
        </w:rPr>
        <w:t>成份</w:t>
      </w:r>
      <w:r>
        <w:rPr>
          <w:rFonts w:hint="eastAsia"/>
          <w:bCs/>
          <w:sz w:val="24"/>
        </w:rPr>
        <w:t>ETF</w:t>
      </w:r>
      <w:r>
        <w:rPr>
          <w:rFonts w:hint="eastAsia"/>
          <w:bCs/>
          <w:sz w:val="24"/>
        </w:rPr>
        <w:t>的联接基金，主要投资于目标</w:t>
      </w:r>
      <w:r>
        <w:rPr>
          <w:rFonts w:hint="eastAsia"/>
          <w:bCs/>
          <w:sz w:val="24"/>
        </w:rPr>
        <w:t>ETF</w:t>
      </w:r>
      <w:r>
        <w:rPr>
          <w:rFonts w:hint="eastAsia"/>
          <w:bCs/>
          <w:sz w:val="24"/>
        </w:rPr>
        <w:t>实现对业绩比较基准的紧密跟踪。因此，本基金的业绩表现与上证</w:t>
      </w:r>
      <w:proofErr w:type="gramStart"/>
      <w:r>
        <w:rPr>
          <w:rFonts w:hint="eastAsia"/>
          <w:bCs/>
          <w:sz w:val="24"/>
        </w:rPr>
        <w:t>科创板</w:t>
      </w:r>
      <w:proofErr w:type="gramEnd"/>
      <w:r>
        <w:rPr>
          <w:rFonts w:hint="eastAsia"/>
          <w:bCs/>
          <w:sz w:val="24"/>
        </w:rPr>
        <w:t>50</w:t>
      </w:r>
      <w:r>
        <w:rPr>
          <w:rFonts w:hint="eastAsia"/>
          <w:bCs/>
          <w:sz w:val="24"/>
        </w:rPr>
        <w:t>成份</w:t>
      </w:r>
      <w:r>
        <w:rPr>
          <w:bCs/>
          <w:sz w:val="24"/>
        </w:rPr>
        <w:t>指数</w:t>
      </w:r>
      <w:r>
        <w:rPr>
          <w:rFonts w:hint="eastAsia"/>
          <w:bCs/>
          <w:sz w:val="24"/>
        </w:rPr>
        <w:t>的表现密切相关。本基金的风险与收益水平高于混合型基金、债券型基金与货币市场基金。</w:t>
      </w:r>
    </w:p>
    <w:p w14:paraId="5B3C2615" w14:textId="77777777" w:rsidR="004E7329" w:rsidRDefault="00A30C01">
      <w:pPr>
        <w:spacing w:line="360" w:lineRule="auto"/>
        <w:ind w:firstLineChars="200" w:firstLine="480"/>
        <w:rPr>
          <w:bCs/>
          <w:sz w:val="24"/>
        </w:rPr>
      </w:pPr>
      <w:r>
        <w:rPr>
          <w:rFonts w:hint="eastAsia"/>
          <w:bCs/>
          <w:sz w:val="24"/>
        </w:rPr>
        <w:t>（七）基金管理人代表基金行使相关权利的处理原则及方法</w:t>
      </w:r>
    </w:p>
    <w:p w14:paraId="2D8DD377" w14:textId="77777777" w:rsidR="004E7329" w:rsidRDefault="00A30C01">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、基金管理人按照国家有关规定代表基金独立行使相关权利，保护基金份额持有人的利益；</w:t>
      </w:r>
    </w:p>
    <w:p w14:paraId="34F63BEC" w14:textId="77777777" w:rsidR="004E7329" w:rsidRDefault="00A30C01">
      <w:pPr>
        <w:spacing w:line="360" w:lineRule="auto"/>
        <w:ind w:firstLineChars="200" w:firstLine="480"/>
        <w:rPr>
          <w:bCs/>
          <w:sz w:val="24"/>
        </w:rPr>
      </w:pPr>
      <w:r>
        <w:rPr>
          <w:bCs/>
          <w:sz w:val="24"/>
        </w:rPr>
        <w:t>2</w:t>
      </w:r>
      <w:r>
        <w:rPr>
          <w:rFonts w:hint="eastAsia"/>
          <w:bCs/>
          <w:sz w:val="24"/>
        </w:rPr>
        <w:t>、不谋求对上市公司的控股，不参与所投资上市公司的经营管理；</w:t>
      </w:r>
    </w:p>
    <w:p w14:paraId="65658F58" w14:textId="77777777" w:rsidR="004E7329" w:rsidRDefault="00A30C01">
      <w:pPr>
        <w:spacing w:line="360" w:lineRule="auto"/>
        <w:ind w:firstLineChars="200" w:firstLine="480"/>
        <w:rPr>
          <w:bCs/>
          <w:sz w:val="24"/>
        </w:rPr>
      </w:pPr>
      <w:r>
        <w:rPr>
          <w:bCs/>
          <w:sz w:val="24"/>
        </w:rPr>
        <w:t>3</w:t>
      </w:r>
      <w:r>
        <w:rPr>
          <w:rFonts w:hint="eastAsia"/>
          <w:bCs/>
          <w:sz w:val="24"/>
        </w:rPr>
        <w:t>、有利于基金财产的安全与增值；</w:t>
      </w:r>
    </w:p>
    <w:p w14:paraId="04390F2B" w14:textId="77777777" w:rsidR="004E7329" w:rsidRDefault="00A30C01">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1C07A330" w14:textId="77777777" w:rsidR="004E7329" w:rsidRDefault="00A30C01">
      <w:pPr>
        <w:spacing w:line="360" w:lineRule="auto"/>
        <w:ind w:firstLineChars="200" w:firstLine="480"/>
        <w:rPr>
          <w:bCs/>
          <w:sz w:val="24"/>
        </w:rPr>
      </w:pPr>
      <w:r>
        <w:rPr>
          <w:rFonts w:hint="eastAsia"/>
          <w:bCs/>
          <w:sz w:val="24"/>
        </w:rPr>
        <w:t>（八）目标</w:t>
      </w:r>
      <w:r>
        <w:rPr>
          <w:rFonts w:hint="eastAsia"/>
          <w:bCs/>
          <w:sz w:val="24"/>
        </w:rPr>
        <w:t>ETF</w:t>
      </w:r>
      <w:r>
        <w:rPr>
          <w:rFonts w:hint="eastAsia"/>
          <w:bCs/>
          <w:sz w:val="24"/>
        </w:rPr>
        <w:t>的变更</w:t>
      </w:r>
    </w:p>
    <w:p w14:paraId="6C0C359C" w14:textId="77777777" w:rsidR="004E7329" w:rsidRDefault="00A30C01">
      <w:pPr>
        <w:spacing w:line="360" w:lineRule="auto"/>
        <w:ind w:firstLineChars="200" w:firstLine="480"/>
        <w:rPr>
          <w:bCs/>
          <w:sz w:val="24"/>
        </w:rPr>
      </w:pPr>
      <w:r>
        <w:rPr>
          <w:rFonts w:hint="eastAsia"/>
          <w:bCs/>
          <w:sz w:val="24"/>
        </w:rPr>
        <w:t>目标</w:t>
      </w:r>
      <w:r>
        <w:rPr>
          <w:rFonts w:hint="eastAsia"/>
          <w:bCs/>
          <w:sz w:val="24"/>
        </w:rPr>
        <w:t>ETF</w:t>
      </w:r>
      <w:r>
        <w:rPr>
          <w:rFonts w:hint="eastAsia"/>
          <w:bCs/>
          <w:sz w:val="24"/>
        </w:rPr>
        <w:t>出现下述情形之一的，本基金将由投资于目标</w:t>
      </w:r>
      <w:r>
        <w:rPr>
          <w:rFonts w:hint="eastAsia"/>
          <w:bCs/>
          <w:sz w:val="24"/>
        </w:rPr>
        <w:t>ETF</w:t>
      </w:r>
      <w:r>
        <w:rPr>
          <w:rFonts w:hint="eastAsia"/>
          <w:bCs/>
          <w:sz w:val="24"/>
        </w:rPr>
        <w:t>的联接基金变更为直接投资该标的指数的指数基金；若届时本基金管理人已有以该指数作为标的指数的指数基金，则本基金将本着维护投资者合法权益的原则，履行适当的程序后选取其他合适的指数作为标的指数或与其合并。相应地，本</w:t>
      </w:r>
      <w:proofErr w:type="gramStart"/>
      <w:r>
        <w:rPr>
          <w:rFonts w:hint="eastAsia"/>
          <w:bCs/>
          <w:sz w:val="24"/>
        </w:rPr>
        <w:t>基金基金</w:t>
      </w:r>
      <w:proofErr w:type="gramEnd"/>
      <w:r>
        <w:rPr>
          <w:rFonts w:hint="eastAsia"/>
          <w:bCs/>
          <w:sz w:val="24"/>
        </w:rPr>
        <w:t>合同中将去掉关于目标</w:t>
      </w:r>
      <w:r>
        <w:rPr>
          <w:rFonts w:hint="eastAsia"/>
          <w:bCs/>
          <w:sz w:val="24"/>
        </w:rPr>
        <w:t>ETF</w:t>
      </w:r>
      <w:r>
        <w:rPr>
          <w:rFonts w:hint="eastAsia"/>
          <w:bCs/>
          <w:sz w:val="24"/>
        </w:rPr>
        <w:t>的表述部分，或将变更标的指数，届时将由基金管理人另行公告。</w:t>
      </w:r>
    </w:p>
    <w:p w14:paraId="2B71A553" w14:textId="77777777" w:rsidR="004E7329" w:rsidRDefault="00A30C01">
      <w:pPr>
        <w:spacing w:line="360" w:lineRule="auto"/>
        <w:ind w:firstLineChars="200" w:firstLine="480"/>
        <w:rPr>
          <w:bCs/>
          <w:sz w:val="24"/>
        </w:rPr>
      </w:pPr>
      <w:r>
        <w:rPr>
          <w:rFonts w:hint="eastAsia"/>
          <w:bCs/>
          <w:sz w:val="24"/>
        </w:rPr>
        <w:t>1</w:t>
      </w:r>
      <w:r>
        <w:rPr>
          <w:rFonts w:hint="eastAsia"/>
          <w:bCs/>
          <w:sz w:val="24"/>
        </w:rPr>
        <w:t>、目标</w:t>
      </w:r>
      <w:r>
        <w:rPr>
          <w:rFonts w:hint="eastAsia"/>
          <w:bCs/>
          <w:sz w:val="24"/>
        </w:rPr>
        <w:t>ETF</w:t>
      </w:r>
      <w:r>
        <w:rPr>
          <w:rFonts w:hint="eastAsia"/>
          <w:bCs/>
          <w:sz w:val="24"/>
        </w:rPr>
        <w:t>交易方式变更；</w:t>
      </w:r>
    </w:p>
    <w:p w14:paraId="41E01A2C" w14:textId="77777777" w:rsidR="004E7329" w:rsidRDefault="00A30C01">
      <w:pPr>
        <w:spacing w:line="360" w:lineRule="auto"/>
        <w:ind w:firstLineChars="200" w:firstLine="480"/>
        <w:rPr>
          <w:bCs/>
          <w:sz w:val="24"/>
        </w:rPr>
      </w:pPr>
      <w:r>
        <w:rPr>
          <w:rFonts w:hint="eastAsia"/>
          <w:bCs/>
          <w:sz w:val="24"/>
        </w:rPr>
        <w:t>2</w:t>
      </w:r>
      <w:r>
        <w:rPr>
          <w:rFonts w:hint="eastAsia"/>
          <w:bCs/>
          <w:sz w:val="24"/>
        </w:rPr>
        <w:t>、目标</w:t>
      </w:r>
      <w:r>
        <w:rPr>
          <w:rFonts w:hint="eastAsia"/>
          <w:bCs/>
          <w:sz w:val="24"/>
        </w:rPr>
        <w:t>ETF</w:t>
      </w:r>
      <w:r>
        <w:rPr>
          <w:rFonts w:hint="eastAsia"/>
          <w:bCs/>
          <w:sz w:val="24"/>
        </w:rPr>
        <w:t>终止上市；</w:t>
      </w:r>
    </w:p>
    <w:p w14:paraId="4D58EC97" w14:textId="77777777" w:rsidR="004E7329" w:rsidRDefault="00A30C01">
      <w:pPr>
        <w:spacing w:line="360" w:lineRule="auto"/>
        <w:ind w:firstLineChars="200" w:firstLine="480"/>
        <w:rPr>
          <w:bCs/>
          <w:sz w:val="24"/>
        </w:rPr>
      </w:pPr>
      <w:r>
        <w:rPr>
          <w:rFonts w:hint="eastAsia"/>
          <w:bCs/>
          <w:sz w:val="24"/>
        </w:rPr>
        <w:lastRenderedPageBreak/>
        <w:t>3</w:t>
      </w:r>
      <w:r>
        <w:rPr>
          <w:rFonts w:hint="eastAsia"/>
          <w:bCs/>
          <w:sz w:val="24"/>
        </w:rPr>
        <w:t>、目标</w:t>
      </w:r>
      <w:r>
        <w:rPr>
          <w:rFonts w:hint="eastAsia"/>
          <w:bCs/>
          <w:sz w:val="24"/>
        </w:rPr>
        <w:t>ETF</w:t>
      </w:r>
      <w:r>
        <w:rPr>
          <w:rFonts w:hint="eastAsia"/>
          <w:bCs/>
          <w:sz w:val="24"/>
        </w:rPr>
        <w:t>基金合同终止。</w:t>
      </w:r>
    </w:p>
    <w:p w14:paraId="67793831" w14:textId="77777777" w:rsidR="004E7329" w:rsidRDefault="00A30C01">
      <w:pPr>
        <w:spacing w:line="360" w:lineRule="auto"/>
        <w:ind w:firstLineChars="200" w:firstLine="480"/>
        <w:rPr>
          <w:bCs/>
          <w:sz w:val="24"/>
        </w:rPr>
      </w:pPr>
      <w:r>
        <w:rPr>
          <w:rFonts w:hint="eastAsia"/>
          <w:bCs/>
          <w:sz w:val="24"/>
        </w:rPr>
        <w:t>若目标</w:t>
      </w:r>
      <w:r>
        <w:rPr>
          <w:rFonts w:hint="eastAsia"/>
          <w:bCs/>
          <w:sz w:val="24"/>
        </w:rPr>
        <w:t>ETF</w:t>
      </w:r>
      <w:r>
        <w:rPr>
          <w:rFonts w:hint="eastAsia"/>
          <w:bCs/>
          <w:sz w:val="24"/>
        </w:rPr>
        <w:t>变更标的指数，本基金将在履行适当程序</w:t>
      </w:r>
      <w:proofErr w:type="gramStart"/>
      <w:r>
        <w:rPr>
          <w:rFonts w:hint="eastAsia"/>
          <w:bCs/>
          <w:sz w:val="24"/>
        </w:rPr>
        <w:t>后相应</w:t>
      </w:r>
      <w:proofErr w:type="gramEnd"/>
      <w:r>
        <w:rPr>
          <w:rFonts w:hint="eastAsia"/>
          <w:bCs/>
          <w:sz w:val="24"/>
        </w:rPr>
        <w:t>变更标的指数且继续投资于该目标</w:t>
      </w:r>
      <w:r>
        <w:rPr>
          <w:rFonts w:hint="eastAsia"/>
          <w:bCs/>
          <w:sz w:val="24"/>
        </w:rPr>
        <w:t>ETF</w:t>
      </w:r>
      <w:r>
        <w:rPr>
          <w:rFonts w:hint="eastAsia"/>
          <w:bCs/>
          <w:sz w:val="24"/>
        </w:rPr>
        <w:t>。目标</w:t>
      </w:r>
      <w:r>
        <w:rPr>
          <w:rFonts w:hint="eastAsia"/>
          <w:bCs/>
          <w:sz w:val="24"/>
        </w:rPr>
        <w:t>ETF</w:t>
      </w:r>
      <w:r>
        <w:rPr>
          <w:rFonts w:hint="eastAsia"/>
          <w:bCs/>
          <w:sz w:val="24"/>
        </w:rPr>
        <w:t>召开基金份额持有人大会审议变更目标</w:t>
      </w:r>
      <w:r>
        <w:rPr>
          <w:rFonts w:hint="eastAsia"/>
          <w:bCs/>
          <w:sz w:val="24"/>
        </w:rPr>
        <w:t>ETF</w:t>
      </w:r>
      <w:r>
        <w:rPr>
          <w:rFonts w:hint="eastAsia"/>
          <w:bCs/>
          <w:sz w:val="24"/>
        </w:rPr>
        <w:t>标的指数事项的，本基金的基金份额持有人可出席目标</w:t>
      </w:r>
      <w:r>
        <w:rPr>
          <w:rFonts w:hint="eastAsia"/>
          <w:bCs/>
          <w:sz w:val="24"/>
        </w:rPr>
        <w:t>ETF</w:t>
      </w:r>
      <w:r>
        <w:rPr>
          <w:rFonts w:hint="eastAsia"/>
          <w:bCs/>
          <w:sz w:val="24"/>
        </w:rPr>
        <w:t>基金份额持有人大会并进行表决，目标</w:t>
      </w:r>
      <w:r>
        <w:rPr>
          <w:rFonts w:hint="eastAsia"/>
          <w:bCs/>
          <w:sz w:val="24"/>
        </w:rPr>
        <w:t>ETF</w:t>
      </w:r>
      <w:r>
        <w:rPr>
          <w:rFonts w:hint="eastAsia"/>
          <w:bCs/>
          <w:sz w:val="24"/>
        </w:rPr>
        <w:t>基金份额持有人大会审议通过变更标的指数事项的，则本基金可不召开基金份额持有人大会相应变更标的指数，并仍为该目标</w:t>
      </w:r>
      <w:r>
        <w:rPr>
          <w:rFonts w:hint="eastAsia"/>
          <w:bCs/>
          <w:sz w:val="24"/>
        </w:rPr>
        <w:t>ETF</w:t>
      </w:r>
      <w:r>
        <w:rPr>
          <w:rFonts w:hint="eastAsia"/>
          <w:bCs/>
          <w:sz w:val="24"/>
        </w:rPr>
        <w:t>的联接基金。</w:t>
      </w:r>
    </w:p>
    <w:p w14:paraId="306D99C0" w14:textId="77777777" w:rsidR="004E7329" w:rsidRDefault="00A30C01">
      <w:pPr>
        <w:spacing w:line="360" w:lineRule="auto"/>
        <w:ind w:firstLineChars="200" w:firstLine="480"/>
        <w:rPr>
          <w:bCs/>
          <w:sz w:val="24"/>
        </w:rPr>
      </w:pPr>
      <w:r>
        <w:rPr>
          <w:rFonts w:hint="eastAsia"/>
          <w:bCs/>
          <w:sz w:val="24"/>
        </w:rPr>
        <w:t>（九）</w:t>
      </w:r>
      <w:proofErr w:type="gramStart"/>
      <w:r>
        <w:rPr>
          <w:rFonts w:hint="eastAsia"/>
          <w:bCs/>
          <w:sz w:val="24"/>
        </w:rPr>
        <w:t>侧袋机制</w:t>
      </w:r>
      <w:proofErr w:type="gramEnd"/>
      <w:r>
        <w:rPr>
          <w:rFonts w:hint="eastAsia"/>
          <w:bCs/>
          <w:sz w:val="24"/>
        </w:rPr>
        <w:t>的实施和投资运作安排</w:t>
      </w:r>
    </w:p>
    <w:p w14:paraId="77B02E71" w14:textId="77777777" w:rsidR="004E7329" w:rsidRDefault="00A30C01">
      <w:pPr>
        <w:spacing w:line="360" w:lineRule="auto"/>
        <w:ind w:firstLineChars="200" w:firstLine="480"/>
        <w:rPr>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，无需召开基金份额持有人大会审议。</w:t>
      </w:r>
    </w:p>
    <w:p w14:paraId="3CF2A122" w14:textId="77777777" w:rsidR="004E7329" w:rsidRDefault="00A30C01">
      <w:pPr>
        <w:spacing w:line="360" w:lineRule="auto"/>
        <w:ind w:firstLineChars="200" w:firstLine="480"/>
        <w:rPr>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。基金管理人原则上应当在</w:t>
      </w:r>
      <w:proofErr w:type="gramStart"/>
      <w:r>
        <w:rPr>
          <w:rFonts w:hint="eastAsia"/>
          <w:bCs/>
          <w:sz w:val="24"/>
        </w:rPr>
        <w:t>侧袋机制</w:t>
      </w:r>
      <w:proofErr w:type="gramEnd"/>
      <w:r>
        <w:rPr>
          <w:rFonts w:hint="eastAsia"/>
          <w:bCs/>
          <w:sz w:val="24"/>
        </w:rPr>
        <w:t>启用后</w:t>
      </w:r>
      <w:r>
        <w:rPr>
          <w:rFonts w:hint="eastAsia"/>
          <w:bCs/>
          <w:sz w:val="24"/>
        </w:rPr>
        <w:t>20</w:t>
      </w:r>
      <w:r>
        <w:rPr>
          <w:rFonts w:hint="eastAsia"/>
          <w:bCs/>
          <w:sz w:val="24"/>
        </w:rPr>
        <w:t>个交易日内完成</w:t>
      </w:r>
      <w:proofErr w:type="gramStart"/>
      <w:r>
        <w:rPr>
          <w:rFonts w:hint="eastAsia"/>
          <w:bCs/>
          <w:sz w:val="24"/>
        </w:rPr>
        <w:t>对主袋账户</w:t>
      </w:r>
      <w:proofErr w:type="gramEnd"/>
      <w:r>
        <w:rPr>
          <w:rFonts w:hint="eastAsia"/>
          <w:bCs/>
          <w:sz w:val="24"/>
        </w:rPr>
        <w:t>投资组合的调整，因资产流动性受限等中国证监会规定的情形除外。</w:t>
      </w:r>
    </w:p>
    <w:p w14:paraId="431C6766" w14:textId="77777777" w:rsidR="004E7329" w:rsidRDefault="00A30C01">
      <w:pPr>
        <w:spacing w:line="360" w:lineRule="auto"/>
        <w:ind w:firstLineChars="200" w:firstLine="480"/>
        <w:rPr>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14:paraId="33B789EC" w14:textId="77777777" w:rsidR="004E7329" w:rsidRDefault="00A30C01">
      <w:pPr>
        <w:spacing w:line="360" w:lineRule="auto"/>
        <w:ind w:firstLineChars="200" w:firstLine="480"/>
        <w:rPr>
          <w:rFonts w:ascii="宋体" w:hAnsi="宋体"/>
          <w:bCs/>
          <w:sz w:val="24"/>
          <w:szCs w:val="24"/>
        </w:rPr>
      </w:pPr>
      <w:r>
        <w:rPr>
          <w:rFonts w:ascii="宋体" w:hAnsi="宋体" w:hint="eastAsia"/>
          <w:bCs/>
          <w:sz w:val="24"/>
          <w:szCs w:val="24"/>
        </w:rPr>
        <w:t>六、基金资产净值的计算方式和公告方式</w:t>
      </w:r>
    </w:p>
    <w:p w14:paraId="233302B8" w14:textId="77777777" w:rsidR="004E7329" w:rsidRDefault="00A30C01">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估值日</w:t>
      </w:r>
    </w:p>
    <w:p w14:paraId="76FC1A77" w14:textId="77777777" w:rsidR="004E7329" w:rsidRDefault="00A30C01">
      <w:pPr>
        <w:spacing w:line="360" w:lineRule="auto"/>
        <w:ind w:firstLineChars="200" w:firstLine="480"/>
        <w:rPr>
          <w:bCs/>
          <w:sz w:val="24"/>
        </w:rPr>
      </w:pPr>
      <w:r>
        <w:rPr>
          <w:bCs/>
          <w:sz w:val="24"/>
        </w:rPr>
        <w:t>本基金的估值日为本基金相关的证券</w:t>
      </w:r>
      <w:r>
        <w:rPr>
          <w:rFonts w:hint="eastAsia"/>
          <w:bCs/>
          <w:sz w:val="24"/>
        </w:rPr>
        <w:t>/</w:t>
      </w:r>
      <w:r>
        <w:rPr>
          <w:rFonts w:hint="eastAsia"/>
          <w:bCs/>
          <w:sz w:val="24"/>
        </w:rPr>
        <w:t>期货</w:t>
      </w:r>
      <w:r>
        <w:rPr>
          <w:bCs/>
          <w:sz w:val="24"/>
        </w:rPr>
        <w:t>交易场所的交易日以及国家法律法规规定需要对外披露基金净值的</w:t>
      </w:r>
      <w:proofErr w:type="gramStart"/>
      <w:r>
        <w:rPr>
          <w:bCs/>
          <w:sz w:val="24"/>
        </w:rPr>
        <w:t>非交易</w:t>
      </w:r>
      <w:proofErr w:type="gramEnd"/>
      <w:r>
        <w:rPr>
          <w:bCs/>
          <w:sz w:val="24"/>
        </w:rPr>
        <w:t>日。</w:t>
      </w:r>
    </w:p>
    <w:p w14:paraId="40904E54" w14:textId="77777777" w:rsidR="004E7329" w:rsidRDefault="00A30C01">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估值对象</w:t>
      </w:r>
    </w:p>
    <w:p w14:paraId="7B19B32B" w14:textId="77777777" w:rsidR="004E7329" w:rsidRDefault="00A30C01">
      <w:pPr>
        <w:spacing w:line="360" w:lineRule="auto"/>
        <w:ind w:firstLineChars="200" w:firstLine="480"/>
        <w:rPr>
          <w:bCs/>
          <w:sz w:val="24"/>
        </w:rPr>
      </w:pPr>
      <w:r>
        <w:rPr>
          <w:bCs/>
          <w:sz w:val="24"/>
        </w:rPr>
        <w:t>基金所拥有的</w:t>
      </w:r>
      <w:r>
        <w:rPr>
          <w:rFonts w:hint="eastAsia"/>
          <w:bCs/>
          <w:sz w:val="24"/>
        </w:rPr>
        <w:t>目标</w:t>
      </w:r>
      <w:r>
        <w:rPr>
          <w:rFonts w:hint="eastAsia"/>
          <w:bCs/>
          <w:sz w:val="24"/>
        </w:rPr>
        <w:t>ETF</w:t>
      </w:r>
      <w:r>
        <w:rPr>
          <w:rFonts w:hint="eastAsia"/>
          <w:bCs/>
          <w:sz w:val="24"/>
        </w:rPr>
        <w:t>、</w:t>
      </w:r>
      <w:r>
        <w:rPr>
          <w:bCs/>
          <w:sz w:val="24"/>
        </w:rPr>
        <w:t>股票、债券</w:t>
      </w:r>
      <w:r>
        <w:rPr>
          <w:rFonts w:hint="eastAsia"/>
          <w:bCs/>
          <w:sz w:val="24"/>
        </w:rPr>
        <w:t>、股指期货合约、股票期权合约、国债期货合约、资产支持证券、</w:t>
      </w:r>
      <w:r>
        <w:rPr>
          <w:bCs/>
          <w:sz w:val="24"/>
        </w:rPr>
        <w:t>银行存款本息、应收款项、其</w:t>
      </w:r>
      <w:r>
        <w:rPr>
          <w:rFonts w:hint="eastAsia"/>
          <w:bCs/>
          <w:sz w:val="24"/>
        </w:rPr>
        <w:t>他</w:t>
      </w:r>
      <w:r>
        <w:rPr>
          <w:bCs/>
          <w:sz w:val="24"/>
        </w:rPr>
        <w:t>投资等资产及负债。</w:t>
      </w:r>
    </w:p>
    <w:p w14:paraId="23FB83D7" w14:textId="77777777" w:rsidR="004E7329" w:rsidRDefault="00A30C01">
      <w:pPr>
        <w:spacing w:line="360" w:lineRule="auto"/>
        <w:ind w:firstLineChars="200" w:firstLine="480"/>
        <w:rPr>
          <w:bCs/>
          <w:sz w:val="24"/>
        </w:rPr>
      </w:pPr>
      <w:r>
        <w:rPr>
          <w:rFonts w:hint="eastAsia"/>
          <w:bCs/>
          <w:sz w:val="24"/>
        </w:rPr>
        <w:t>（</w:t>
      </w:r>
      <w:r>
        <w:rPr>
          <w:bCs/>
          <w:sz w:val="24"/>
        </w:rPr>
        <w:t>三</w:t>
      </w:r>
      <w:r>
        <w:rPr>
          <w:rFonts w:hint="eastAsia"/>
          <w:bCs/>
          <w:sz w:val="24"/>
        </w:rPr>
        <w:t>）估值原则</w:t>
      </w:r>
    </w:p>
    <w:p w14:paraId="02FD9578" w14:textId="77777777" w:rsidR="004E7329" w:rsidRDefault="00A30C01">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555BBF36" w14:textId="77777777" w:rsidR="004E7329" w:rsidRDefault="00A30C01">
      <w:pPr>
        <w:spacing w:line="360" w:lineRule="auto"/>
        <w:ind w:firstLineChars="200" w:firstLine="480"/>
        <w:rPr>
          <w:bCs/>
          <w:sz w:val="24"/>
        </w:rPr>
      </w:pPr>
      <w:r>
        <w:rPr>
          <w:rFonts w:hint="eastAsia"/>
          <w:bCs/>
          <w:sz w:val="24"/>
        </w:rPr>
        <w:t>1</w:t>
      </w:r>
      <w:r>
        <w:rPr>
          <w:rFonts w:hint="eastAsia"/>
          <w:bCs/>
          <w:sz w:val="24"/>
        </w:rPr>
        <w:t>、对存在活跃市场且能够获取相同资产或负债报价的投资品种，在估值日</w:t>
      </w:r>
      <w:r>
        <w:rPr>
          <w:rFonts w:hint="eastAsia"/>
          <w:bCs/>
          <w:sz w:val="24"/>
        </w:rPr>
        <w:lastRenderedPageBreak/>
        <w:t>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BC35150" w14:textId="77777777" w:rsidR="004E7329" w:rsidRDefault="00A30C01">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F133A9C" w14:textId="77777777" w:rsidR="004E7329" w:rsidRDefault="00A30C01">
      <w:pPr>
        <w:spacing w:line="360" w:lineRule="auto"/>
        <w:ind w:firstLineChars="200"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FBC56A1" w14:textId="77777777" w:rsidR="004E7329" w:rsidRDefault="00A30C01">
      <w:pPr>
        <w:spacing w:line="360" w:lineRule="auto"/>
        <w:ind w:firstLineChars="200" w:firstLine="480"/>
        <w:rPr>
          <w:bCs/>
          <w:sz w:val="24"/>
        </w:rPr>
      </w:pPr>
      <w:r>
        <w:rPr>
          <w:rFonts w:hint="eastAsia"/>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67541DCD" w14:textId="77777777" w:rsidR="004E7329" w:rsidRDefault="00A30C01">
      <w:pPr>
        <w:spacing w:line="360" w:lineRule="auto"/>
        <w:ind w:firstLineChars="200" w:firstLine="480"/>
        <w:rPr>
          <w:bCs/>
          <w:sz w:val="24"/>
        </w:rPr>
      </w:pPr>
      <w:r>
        <w:rPr>
          <w:rFonts w:hint="eastAsia"/>
          <w:bCs/>
          <w:sz w:val="24"/>
        </w:rPr>
        <w:t>（四）</w:t>
      </w:r>
      <w:r>
        <w:rPr>
          <w:bCs/>
          <w:sz w:val="24"/>
        </w:rPr>
        <w:t>估值方法</w:t>
      </w:r>
    </w:p>
    <w:p w14:paraId="21082DF9" w14:textId="77777777" w:rsidR="004E7329" w:rsidRDefault="00A30C01">
      <w:pPr>
        <w:spacing w:line="360" w:lineRule="auto"/>
        <w:ind w:firstLineChars="200" w:firstLine="480"/>
        <w:rPr>
          <w:bCs/>
          <w:sz w:val="24"/>
        </w:rPr>
      </w:pPr>
      <w:r>
        <w:rPr>
          <w:bCs/>
          <w:sz w:val="24"/>
        </w:rPr>
        <w:t>1</w:t>
      </w:r>
      <w:r>
        <w:rPr>
          <w:bCs/>
          <w:sz w:val="24"/>
        </w:rPr>
        <w:t>、证券交易所上市的有价证券的估值</w:t>
      </w:r>
    </w:p>
    <w:p w14:paraId="51D85D88" w14:textId="77777777" w:rsidR="004E7329" w:rsidRDefault="00A30C01">
      <w:pPr>
        <w:spacing w:line="360" w:lineRule="auto"/>
        <w:ind w:firstLineChars="200" w:firstLine="480"/>
        <w:rPr>
          <w:bCs/>
          <w:sz w:val="24"/>
        </w:rPr>
      </w:pPr>
      <w:r>
        <w:rPr>
          <w:bCs/>
          <w:sz w:val="24"/>
        </w:rPr>
        <w:t>（</w:t>
      </w:r>
      <w:r>
        <w:rPr>
          <w:bCs/>
          <w:sz w:val="24"/>
        </w:rPr>
        <w:t>1</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74890D75" w14:textId="77777777" w:rsidR="004E7329" w:rsidRDefault="00A30C01">
      <w:pPr>
        <w:spacing w:line="360" w:lineRule="auto"/>
        <w:ind w:firstLineChars="200" w:firstLine="480"/>
        <w:rPr>
          <w:sz w:val="24"/>
        </w:rPr>
      </w:pPr>
      <w:r>
        <w:rPr>
          <w:sz w:val="24"/>
        </w:rPr>
        <w:t>（</w:t>
      </w:r>
      <w:r>
        <w:rPr>
          <w:sz w:val="24"/>
        </w:rPr>
        <w:t>2</w:t>
      </w:r>
      <w:r>
        <w:rPr>
          <w:sz w:val="24"/>
        </w:rPr>
        <w:t>）交易所上市交易或挂牌转让的不含</w:t>
      </w:r>
      <w:proofErr w:type="gramStart"/>
      <w:r>
        <w:rPr>
          <w:sz w:val="24"/>
        </w:rPr>
        <w:t>权固定</w:t>
      </w:r>
      <w:proofErr w:type="gramEnd"/>
      <w:r>
        <w:rPr>
          <w:sz w:val="24"/>
        </w:rPr>
        <w:t>收益品种选取估值日第三方估值机构提供的相应品种当日的估值净价进行估值；</w:t>
      </w:r>
    </w:p>
    <w:p w14:paraId="48D646A7" w14:textId="77777777" w:rsidR="004E7329" w:rsidRDefault="00A30C01">
      <w:pPr>
        <w:spacing w:line="360" w:lineRule="auto"/>
        <w:ind w:firstLineChars="200" w:firstLine="480"/>
        <w:rPr>
          <w:sz w:val="24"/>
        </w:rPr>
      </w:pPr>
      <w:r>
        <w:rPr>
          <w:sz w:val="24"/>
        </w:rPr>
        <w:t>（</w:t>
      </w:r>
      <w:r>
        <w:rPr>
          <w:sz w:val="24"/>
        </w:rPr>
        <w:t>3</w:t>
      </w:r>
      <w:r>
        <w:rPr>
          <w:sz w:val="24"/>
        </w:rPr>
        <w:t>）交易所上市交易或挂牌转让的含</w:t>
      </w:r>
      <w:proofErr w:type="gramStart"/>
      <w:r>
        <w:rPr>
          <w:sz w:val="24"/>
        </w:rPr>
        <w:t>权固定</w:t>
      </w:r>
      <w:proofErr w:type="gramEnd"/>
      <w:r>
        <w:rPr>
          <w:sz w:val="24"/>
        </w:rPr>
        <w:t>收益品种，选取估值日第三方估值机构提供的相应品种当日的唯一估值净价或推荐估值净价进行估值；</w:t>
      </w:r>
    </w:p>
    <w:p w14:paraId="5F6145F7" w14:textId="77777777" w:rsidR="004E7329" w:rsidRDefault="00A30C01">
      <w:pPr>
        <w:spacing w:line="360" w:lineRule="auto"/>
        <w:ind w:firstLineChars="200" w:firstLine="480"/>
        <w:rPr>
          <w:sz w:val="24"/>
        </w:rPr>
      </w:pPr>
      <w:r>
        <w:rPr>
          <w:sz w:val="24"/>
        </w:rPr>
        <w:lastRenderedPageBreak/>
        <w:t>（</w:t>
      </w:r>
      <w:r>
        <w:rPr>
          <w:sz w:val="24"/>
        </w:rPr>
        <w:t>4</w:t>
      </w:r>
      <w:r>
        <w:rPr>
          <w:sz w:val="24"/>
        </w:rPr>
        <w:t>）交易所上市交易的可转换债券</w:t>
      </w:r>
      <w:r>
        <w:rPr>
          <w:rFonts w:hint="eastAsia"/>
          <w:sz w:val="24"/>
        </w:rPr>
        <w:t>以每日收盘价作为估值全价；</w:t>
      </w:r>
      <w:r>
        <w:rPr>
          <w:rFonts w:ascii="宋体" w:hAnsi="宋体" w:hint="eastAsia"/>
          <w:bCs/>
          <w:sz w:val="24"/>
        </w:rPr>
        <w:t>交易所上市实行全价交易的债券（可转债除外），</w:t>
      </w:r>
      <w:r>
        <w:rPr>
          <w:rFonts w:ascii="宋体" w:hAnsi="宋体"/>
          <w:sz w:val="24"/>
        </w:rPr>
        <w:t>选取第三方估值机构提供的估值</w:t>
      </w:r>
      <w:r>
        <w:rPr>
          <w:rFonts w:ascii="宋体" w:hAnsi="宋体" w:hint="eastAsia"/>
          <w:bCs/>
          <w:sz w:val="24"/>
        </w:rPr>
        <w:t>全价减去</w:t>
      </w:r>
      <w:r>
        <w:rPr>
          <w:rFonts w:ascii="宋体" w:hAnsi="宋体"/>
          <w:sz w:val="24"/>
        </w:rPr>
        <w:t>估值</w:t>
      </w:r>
      <w:r>
        <w:rPr>
          <w:rFonts w:ascii="宋体" w:hAnsi="宋体" w:hint="eastAsia"/>
          <w:bCs/>
          <w:sz w:val="24"/>
        </w:rPr>
        <w:t>全价中所含的债券（税后）应收利息得到的</w:t>
      </w:r>
      <w:r>
        <w:rPr>
          <w:rFonts w:ascii="宋体" w:hAnsi="宋体"/>
          <w:sz w:val="24"/>
        </w:rPr>
        <w:t>净价进行估值</w:t>
      </w:r>
      <w:r>
        <w:rPr>
          <w:rFonts w:ascii="宋体" w:hAnsi="宋体" w:hint="eastAsia"/>
          <w:bCs/>
          <w:sz w:val="24"/>
        </w:rPr>
        <w:t>；</w:t>
      </w:r>
    </w:p>
    <w:p w14:paraId="31C5F1A5" w14:textId="77777777" w:rsidR="004E7329" w:rsidRDefault="00A30C01">
      <w:pPr>
        <w:spacing w:line="360" w:lineRule="auto"/>
        <w:ind w:firstLineChars="200" w:firstLine="480"/>
      </w:pPr>
      <w:r>
        <w:rPr>
          <w:bCs/>
          <w:sz w:val="24"/>
        </w:rPr>
        <w:t>（</w:t>
      </w:r>
      <w:r>
        <w:rPr>
          <w:rFonts w:hint="eastAsia"/>
          <w:bCs/>
          <w:sz w:val="24"/>
        </w:rPr>
        <w:t>5</w:t>
      </w:r>
      <w:r>
        <w:rPr>
          <w:bCs/>
          <w:sz w:val="24"/>
        </w:rPr>
        <w:t>）交易所上市不存在活跃市场的有价证券，采用估值技术确定公允价值。</w:t>
      </w:r>
      <w:r>
        <w:rPr>
          <w:sz w:val="24"/>
        </w:rPr>
        <w:t>交易所市场挂牌转让的资产支持证券，采用估值技术确定公允价值</w:t>
      </w:r>
      <w:r>
        <w:rPr>
          <w:rFonts w:hint="eastAsia"/>
          <w:sz w:val="24"/>
        </w:rPr>
        <w:t>；在估值技术难以可靠计量公允价值的情况下，按成本估值；</w:t>
      </w:r>
    </w:p>
    <w:p w14:paraId="11D40369" w14:textId="77777777" w:rsidR="004E7329" w:rsidRDefault="00A30C01">
      <w:pPr>
        <w:spacing w:line="360" w:lineRule="auto"/>
        <w:ind w:firstLineChars="200" w:firstLine="480"/>
        <w:rPr>
          <w:sz w:val="24"/>
        </w:rPr>
      </w:pPr>
      <w:r>
        <w:rPr>
          <w:sz w:val="24"/>
        </w:rPr>
        <w:t>（</w:t>
      </w:r>
      <w:r>
        <w:rPr>
          <w:sz w:val="24"/>
        </w:rPr>
        <w:t>6</w:t>
      </w:r>
      <w:r>
        <w:rPr>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sz w:val="24"/>
        </w:rPr>
        <w:t>市场活动</w:t>
      </w:r>
      <w:r>
        <w:rPr>
          <w:sz w:val="24"/>
        </w:rPr>
        <w:t>或市场活动很少的情况下，应采用估值技术确定其公允价值。</w:t>
      </w:r>
    </w:p>
    <w:p w14:paraId="0D939D07" w14:textId="77777777" w:rsidR="004E7329" w:rsidRDefault="00A30C01">
      <w:pPr>
        <w:spacing w:line="360" w:lineRule="auto"/>
        <w:ind w:firstLineChars="200" w:firstLine="480"/>
        <w:rPr>
          <w:bCs/>
          <w:sz w:val="24"/>
        </w:rPr>
      </w:pPr>
      <w:r>
        <w:rPr>
          <w:bCs/>
          <w:sz w:val="24"/>
        </w:rPr>
        <w:t>2</w:t>
      </w:r>
      <w:r>
        <w:rPr>
          <w:bCs/>
          <w:sz w:val="24"/>
        </w:rPr>
        <w:t>、处于未上市期间的有价证券应区分如下情况处理：</w:t>
      </w:r>
    </w:p>
    <w:p w14:paraId="72FBCCC3" w14:textId="77777777" w:rsidR="004E7329" w:rsidRDefault="00A30C01">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40EB5006" w14:textId="77777777" w:rsidR="004E7329" w:rsidRDefault="00A30C01">
      <w:pPr>
        <w:spacing w:line="360" w:lineRule="auto"/>
        <w:ind w:firstLineChars="200" w:firstLine="480"/>
        <w:rPr>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债券，采用估值技术确定公允价值，在估值技术难以可靠计量公允价值的情况下，按成本估值</w:t>
      </w:r>
      <w:r>
        <w:rPr>
          <w:rFonts w:hint="eastAsia"/>
          <w:bCs/>
          <w:sz w:val="24"/>
        </w:rPr>
        <w:t>；</w:t>
      </w:r>
    </w:p>
    <w:p w14:paraId="1E69C156" w14:textId="77777777" w:rsidR="004E7329" w:rsidRDefault="00A30C01">
      <w:pPr>
        <w:spacing w:line="360" w:lineRule="auto"/>
        <w:ind w:firstLineChars="200" w:firstLine="480"/>
        <w:rPr>
          <w:bCs/>
          <w:sz w:val="24"/>
        </w:rPr>
      </w:pPr>
      <w:r>
        <w:rPr>
          <w:bCs/>
          <w:sz w:val="24"/>
        </w:rPr>
        <w:t>（</w:t>
      </w:r>
      <w:r>
        <w:rPr>
          <w:bCs/>
          <w:sz w:val="24"/>
        </w:rPr>
        <w:t>3</w:t>
      </w:r>
      <w:r>
        <w:rPr>
          <w:bCs/>
          <w:sz w:val="24"/>
        </w:rPr>
        <w:t>）</w:t>
      </w:r>
      <w:r>
        <w:rPr>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sz w:val="24"/>
        </w:rPr>
        <w:t>券</w:t>
      </w:r>
      <w:proofErr w:type="gramEnd"/>
      <w:r>
        <w:rPr>
          <w:sz w:val="24"/>
        </w:rPr>
        <w:t>等流通受限股票，</w:t>
      </w:r>
      <w:r>
        <w:rPr>
          <w:bCs/>
          <w:sz w:val="24"/>
        </w:rPr>
        <w:t>按监管机构或行业协会有关规定确定公允价值。</w:t>
      </w:r>
    </w:p>
    <w:p w14:paraId="5A2ABAD6" w14:textId="77777777" w:rsidR="004E7329" w:rsidRDefault="00A30C01">
      <w:pPr>
        <w:spacing w:line="360" w:lineRule="auto"/>
        <w:ind w:firstLineChars="200" w:firstLine="480"/>
        <w:rPr>
          <w:bCs/>
          <w:sz w:val="24"/>
        </w:rPr>
      </w:pPr>
      <w:r>
        <w:rPr>
          <w:sz w:val="24"/>
        </w:rPr>
        <w:t>3</w:t>
      </w:r>
      <w:r>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44E7F3B" w14:textId="77777777" w:rsidR="004E7329" w:rsidRDefault="00A30C01">
      <w:pPr>
        <w:spacing w:line="360" w:lineRule="auto"/>
        <w:ind w:firstLineChars="200" w:firstLine="480"/>
        <w:rPr>
          <w:bCs/>
          <w:sz w:val="24"/>
        </w:rPr>
      </w:pPr>
      <w:r>
        <w:rPr>
          <w:rFonts w:hint="eastAsia"/>
          <w:bCs/>
          <w:sz w:val="24"/>
        </w:rPr>
        <w:t>4</w:t>
      </w:r>
      <w:r>
        <w:rPr>
          <w:bCs/>
          <w:sz w:val="24"/>
        </w:rPr>
        <w:t>、</w:t>
      </w:r>
      <w:r>
        <w:rPr>
          <w:rFonts w:hint="eastAsia"/>
          <w:bCs/>
          <w:sz w:val="24"/>
        </w:rPr>
        <w:t>同一证券同时在两个或者两个以上市场交易的，按证券所处的市场分别估值。</w:t>
      </w:r>
    </w:p>
    <w:p w14:paraId="4273CBF5" w14:textId="77777777" w:rsidR="004E7329" w:rsidRDefault="00A30C01">
      <w:pPr>
        <w:spacing w:line="360" w:lineRule="auto"/>
        <w:ind w:firstLineChars="200" w:firstLine="480"/>
        <w:rPr>
          <w:bCs/>
          <w:sz w:val="24"/>
        </w:rPr>
      </w:pPr>
      <w:r>
        <w:rPr>
          <w:rFonts w:hint="eastAsia"/>
          <w:bCs/>
          <w:sz w:val="24"/>
        </w:rPr>
        <w:lastRenderedPageBreak/>
        <w:t>5</w:t>
      </w:r>
      <w:r>
        <w:rPr>
          <w:rFonts w:hint="eastAsia"/>
          <w:bCs/>
          <w:sz w:val="24"/>
        </w:rPr>
        <w:t>、股指期货合约、</w:t>
      </w:r>
      <w:r>
        <w:rPr>
          <w:bCs/>
          <w:sz w:val="24"/>
        </w:rPr>
        <w:t>国债期货合约</w:t>
      </w:r>
      <w:r>
        <w:rPr>
          <w:rFonts w:hint="eastAsia"/>
          <w:bCs/>
          <w:sz w:val="24"/>
        </w:rPr>
        <w:t>以估值当日结算价进行估值，估值当日无结算价的，且最近交易日后经济环境未发生重大变化的，采用最近交易日结算价估值。</w:t>
      </w:r>
    </w:p>
    <w:p w14:paraId="6F644174" w14:textId="77777777" w:rsidR="004E7329" w:rsidRDefault="00A30C01">
      <w:pPr>
        <w:spacing w:line="360" w:lineRule="auto"/>
        <w:ind w:firstLineChars="200" w:firstLine="480"/>
        <w:rPr>
          <w:bCs/>
          <w:sz w:val="24"/>
        </w:rPr>
      </w:pPr>
      <w:r>
        <w:rPr>
          <w:rFonts w:hint="eastAsia"/>
          <w:bCs/>
          <w:sz w:val="24"/>
        </w:rPr>
        <w:t>6</w:t>
      </w:r>
      <w:r>
        <w:rPr>
          <w:rFonts w:hint="eastAsia"/>
          <w:bCs/>
          <w:sz w:val="24"/>
        </w:rPr>
        <w:t>、本基金投资股票期权，根据相关法律法规及监管部门的规定估值。</w:t>
      </w:r>
    </w:p>
    <w:p w14:paraId="742FFBF8" w14:textId="77777777" w:rsidR="004E7329" w:rsidRDefault="00A30C01">
      <w:pPr>
        <w:spacing w:line="360" w:lineRule="auto"/>
        <w:ind w:firstLineChars="200" w:firstLine="480"/>
        <w:rPr>
          <w:bCs/>
          <w:sz w:val="24"/>
        </w:rPr>
      </w:pPr>
      <w:r>
        <w:rPr>
          <w:rFonts w:hint="eastAsia"/>
          <w:bCs/>
          <w:sz w:val="24"/>
        </w:rPr>
        <w:t>7</w:t>
      </w:r>
      <w:r>
        <w:rPr>
          <w:rFonts w:hint="eastAsia"/>
          <w:bCs/>
          <w:sz w:val="24"/>
        </w:rPr>
        <w:t>、目标</w:t>
      </w:r>
      <w:r>
        <w:rPr>
          <w:rFonts w:hint="eastAsia"/>
          <w:bCs/>
          <w:sz w:val="24"/>
        </w:rPr>
        <w:t>ETF</w:t>
      </w:r>
      <w:r>
        <w:rPr>
          <w:rFonts w:hint="eastAsia"/>
          <w:bCs/>
          <w:sz w:val="24"/>
        </w:rPr>
        <w:t>采用估值日该</w:t>
      </w:r>
      <w:proofErr w:type="gramStart"/>
      <w:r>
        <w:rPr>
          <w:rFonts w:hint="eastAsia"/>
          <w:bCs/>
          <w:sz w:val="24"/>
        </w:rPr>
        <w:t>基金基金</w:t>
      </w:r>
      <w:proofErr w:type="gramEnd"/>
      <w:r>
        <w:rPr>
          <w:rFonts w:hint="eastAsia"/>
          <w:bCs/>
          <w:sz w:val="24"/>
        </w:rPr>
        <w:t>份额净值估值；若估值日为非证券交易所营业日，以该基金最近估值日的基金份额净值估值。</w:t>
      </w:r>
    </w:p>
    <w:p w14:paraId="6FE24A9C" w14:textId="77777777" w:rsidR="004E7329" w:rsidRDefault="00A30C01">
      <w:pPr>
        <w:spacing w:line="360" w:lineRule="auto"/>
        <w:ind w:firstLineChars="200" w:firstLine="480"/>
        <w:rPr>
          <w:bCs/>
          <w:sz w:val="24"/>
        </w:rPr>
      </w:pPr>
      <w:r>
        <w:rPr>
          <w:rFonts w:hint="eastAsia"/>
          <w:bCs/>
          <w:sz w:val="24"/>
        </w:rPr>
        <w:t>8</w:t>
      </w:r>
      <w:r>
        <w:rPr>
          <w:rFonts w:hint="eastAsia"/>
          <w:bCs/>
          <w:sz w:val="24"/>
        </w:rPr>
        <w:t>、本基金参与融资及转融通证券出借业务，应参照</w:t>
      </w:r>
      <w:r>
        <w:rPr>
          <w:bCs/>
          <w:sz w:val="24"/>
        </w:rPr>
        <w:t>监管机构或行业协会</w:t>
      </w:r>
      <w:r>
        <w:rPr>
          <w:rFonts w:hint="eastAsia"/>
          <w:bCs/>
          <w:sz w:val="24"/>
        </w:rPr>
        <w:t>的相关规定进行估值，确保估值的公允性。</w:t>
      </w:r>
    </w:p>
    <w:p w14:paraId="575523B4" w14:textId="77777777" w:rsidR="004E7329" w:rsidRDefault="00A30C01">
      <w:pPr>
        <w:spacing w:line="360" w:lineRule="auto"/>
        <w:ind w:firstLineChars="200" w:firstLine="480"/>
        <w:rPr>
          <w:bCs/>
          <w:sz w:val="24"/>
        </w:rPr>
      </w:pPr>
      <w:r>
        <w:rPr>
          <w:rFonts w:hint="eastAsia"/>
          <w:bCs/>
          <w:sz w:val="24"/>
        </w:rPr>
        <w:t>9</w:t>
      </w:r>
      <w:r>
        <w:rPr>
          <w:rFonts w:hint="eastAsia"/>
          <w:bCs/>
          <w:sz w:val="24"/>
        </w:rPr>
        <w:t>、</w:t>
      </w:r>
      <w:r>
        <w:rPr>
          <w:bCs/>
          <w:sz w:val="24"/>
        </w:rPr>
        <w:t>本基金投资存托凭证的估值核算依照境内上市交易的股票执行。</w:t>
      </w:r>
    </w:p>
    <w:p w14:paraId="784792EB" w14:textId="77777777" w:rsidR="004E7329" w:rsidRDefault="00A30C01">
      <w:pPr>
        <w:spacing w:line="360" w:lineRule="auto"/>
        <w:ind w:firstLineChars="200" w:firstLine="480"/>
        <w:rPr>
          <w:bCs/>
          <w:sz w:val="24"/>
        </w:rPr>
      </w:pPr>
      <w:r>
        <w:rPr>
          <w:rFonts w:hint="eastAsia"/>
          <w:bCs/>
          <w:sz w:val="24"/>
        </w:rPr>
        <w:t>10</w:t>
      </w:r>
      <w:r>
        <w:rPr>
          <w:bCs/>
          <w:sz w:val="24"/>
        </w:rPr>
        <w:t>、如有确凿证据表明按上述方法进行估值不能客观反映其公允价值的，基金管理人可根据具体情况与基金托管人商定后，按最能反映公允价值的价格估值。</w:t>
      </w:r>
    </w:p>
    <w:p w14:paraId="6CDC3C1A" w14:textId="77777777" w:rsidR="004E7329" w:rsidRDefault="00A30C01">
      <w:pPr>
        <w:spacing w:line="360" w:lineRule="auto"/>
        <w:ind w:firstLineChars="200" w:firstLine="480"/>
        <w:rPr>
          <w:sz w:val="24"/>
        </w:rPr>
      </w:pPr>
      <w:r>
        <w:rPr>
          <w:rFonts w:hint="eastAsia"/>
          <w:sz w:val="24"/>
        </w:rPr>
        <w:t>11</w:t>
      </w:r>
      <w:r>
        <w:rPr>
          <w:sz w:val="24"/>
        </w:rPr>
        <w:t>、当发生大额申购或赎回情形时，基金管理人可以采用摆动定价机制，以确保基金估值的公平性。</w:t>
      </w:r>
    </w:p>
    <w:p w14:paraId="57FA9FAA" w14:textId="77777777" w:rsidR="004E7329" w:rsidRDefault="00A30C01">
      <w:pPr>
        <w:spacing w:line="360" w:lineRule="auto"/>
        <w:ind w:firstLineChars="200" w:firstLine="480"/>
        <w:rPr>
          <w:bCs/>
          <w:sz w:val="24"/>
        </w:rPr>
      </w:pPr>
      <w:r>
        <w:rPr>
          <w:bCs/>
          <w:sz w:val="24"/>
        </w:rPr>
        <w:t>1</w:t>
      </w:r>
      <w:r>
        <w:rPr>
          <w:rFonts w:hint="eastAsia"/>
          <w:bCs/>
          <w:sz w:val="24"/>
        </w:rPr>
        <w:t>2</w:t>
      </w:r>
      <w:r>
        <w:rPr>
          <w:bCs/>
          <w:sz w:val="24"/>
        </w:rPr>
        <w:t>、相关法律法规以及监管部门有强制规定的，从其规定。如有新增事项，按国家最新规定估值。</w:t>
      </w:r>
    </w:p>
    <w:p w14:paraId="44CC1E17" w14:textId="77777777" w:rsidR="004E7329" w:rsidRDefault="00A30C01">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5AB3052" w14:textId="77777777" w:rsidR="004E7329" w:rsidRDefault="00A30C01">
      <w:pPr>
        <w:spacing w:line="360" w:lineRule="auto"/>
        <w:ind w:firstLineChars="200" w:firstLine="480"/>
        <w:rPr>
          <w:bCs/>
          <w:sz w:val="24"/>
        </w:rPr>
      </w:pPr>
      <w:r>
        <w:rPr>
          <w:bCs/>
          <w:sz w:val="24"/>
        </w:rPr>
        <w:t>根据有关法律法规，基金净值</w:t>
      </w:r>
      <w:r>
        <w:rPr>
          <w:rFonts w:hint="eastAsia"/>
          <w:bCs/>
          <w:sz w:val="24"/>
        </w:rPr>
        <w:t>信息</w:t>
      </w:r>
      <w:r>
        <w:rPr>
          <w:bCs/>
          <w:sz w:val="24"/>
        </w:rPr>
        <w:t>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sz w:val="24"/>
        </w:rPr>
        <w:t>净值</w:t>
      </w:r>
      <w:r>
        <w:rPr>
          <w:rFonts w:hint="eastAsia"/>
          <w:sz w:val="24"/>
        </w:rPr>
        <w:t>信息</w:t>
      </w:r>
      <w:r>
        <w:rPr>
          <w:bCs/>
          <w:sz w:val="24"/>
        </w:rPr>
        <w:t>的计算结果对外予以公布。</w:t>
      </w:r>
    </w:p>
    <w:p w14:paraId="73699D11" w14:textId="77777777" w:rsidR="004E7329" w:rsidRDefault="00A30C01">
      <w:pPr>
        <w:spacing w:line="360" w:lineRule="auto"/>
        <w:ind w:firstLineChars="200" w:firstLine="480"/>
        <w:rPr>
          <w:bCs/>
          <w:sz w:val="24"/>
        </w:rPr>
      </w:pPr>
      <w:r>
        <w:rPr>
          <w:rFonts w:hint="eastAsia"/>
          <w:bCs/>
          <w:sz w:val="24"/>
        </w:rPr>
        <w:t>（五）</w:t>
      </w:r>
      <w:r>
        <w:rPr>
          <w:bCs/>
          <w:sz w:val="24"/>
        </w:rPr>
        <w:t>估值程序</w:t>
      </w:r>
    </w:p>
    <w:p w14:paraId="35BB88DE" w14:textId="77777777" w:rsidR="004E7329" w:rsidRDefault="00A30C01">
      <w:pPr>
        <w:spacing w:line="360" w:lineRule="auto"/>
        <w:ind w:firstLineChars="200" w:firstLine="480"/>
        <w:rPr>
          <w:bCs/>
          <w:sz w:val="24"/>
        </w:rPr>
      </w:pPr>
      <w:r>
        <w:rPr>
          <w:bCs/>
          <w:sz w:val="24"/>
        </w:rPr>
        <w:t>1</w:t>
      </w:r>
      <w:r>
        <w:rPr>
          <w:bCs/>
          <w:sz w:val="24"/>
        </w:rPr>
        <w:t>、</w:t>
      </w:r>
      <w:r>
        <w:rPr>
          <w:rFonts w:hint="eastAsia"/>
          <w:bCs/>
          <w:sz w:val="24"/>
        </w:rPr>
        <w:t>各类</w:t>
      </w:r>
      <w:r>
        <w:rPr>
          <w:bCs/>
          <w:sz w:val="24"/>
        </w:rPr>
        <w:t>基金份额净值是按照每个</w:t>
      </w:r>
      <w:r>
        <w:rPr>
          <w:rFonts w:hint="eastAsia"/>
          <w:bCs/>
          <w:sz w:val="24"/>
        </w:rPr>
        <w:t>估值</w:t>
      </w:r>
      <w:r>
        <w:rPr>
          <w:bCs/>
          <w:sz w:val="24"/>
        </w:rPr>
        <w:t>日闭市后，</w:t>
      </w:r>
      <w:r>
        <w:rPr>
          <w:rFonts w:hint="eastAsia"/>
          <w:bCs/>
          <w:sz w:val="24"/>
        </w:rPr>
        <w:t>该类</w:t>
      </w:r>
      <w:r>
        <w:rPr>
          <w:bCs/>
          <w:sz w:val="24"/>
        </w:rPr>
        <w:t>基金资产净值除以当日</w:t>
      </w:r>
      <w:r>
        <w:rPr>
          <w:rFonts w:hint="eastAsia"/>
          <w:bCs/>
          <w:sz w:val="24"/>
        </w:rPr>
        <w:t>该类</w:t>
      </w:r>
      <w:r>
        <w:rPr>
          <w:bCs/>
          <w:sz w:val="24"/>
        </w:rPr>
        <w:t>基金份额的余额数量计算，</w:t>
      </w:r>
      <w:r>
        <w:rPr>
          <w:rFonts w:hint="eastAsia"/>
          <w:bCs/>
          <w:sz w:val="24"/>
        </w:rPr>
        <w:t>各类基金份额净值均</w:t>
      </w:r>
      <w:r>
        <w:rPr>
          <w:bCs/>
          <w:sz w:val="24"/>
        </w:rPr>
        <w:t>精确到</w:t>
      </w:r>
      <w:r>
        <w:rPr>
          <w:rFonts w:hint="eastAsia"/>
          <w:bCs/>
          <w:sz w:val="24"/>
        </w:rPr>
        <w:t>0.0001</w:t>
      </w:r>
      <w:r>
        <w:rPr>
          <w:bCs/>
          <w:sz w:val="24"/>
        </w:rPr>
        <w:t>元，小数点后第</w:t>
      </w:r>
      <w:r>
        <w:rPr>
          <w:rFonts w:hint="eastAsia"/>
          <w:bCs/>
          <w:sz w:val="24"/>
        </w:rPr>
        <w:t>5</w:t>
      </w:r>
      <w:r>
        <w:rPr>
          <w:bCs/>
          <w:sz w:val="24"/>
        </w:rPr>
        <w:t>位四舍五入。</w:t>
      </w:r>
      <w:r>
        <w:rPr>
          <w:sz w:val="24"/>
        </w:rPr>
        <w:t>基金管理人可以设立大额赎回情形下的净值精度应急调整机制。</w:t>
      </w:r>
      <w:r>
        <w:rPr>
          <w:bCs/>
          <w:sz w:val="24"/>
        </w:rPr>
        <w:t>国家另有规定的，从其规定。</w:t>
      </w:r>
    </w:p>
    <w:p w14:paraId="767E7181" w14:textId="77777777" w:rsidR="004E7329" w:rsidRDefault="00A30C01">
      <w:pPr>
        <w:spacing w:line="360" w:lineRule="auto"/>
        <w:ind w:firstLineChars="200" w:firstLine="480"/>
        <w:rPr>
          <w:bCs/>
          <w:sz w:val="24"/>
        </w:rPr>
      </w:pPr>
      <w:r>
        <w:rPr>
          <w:rFonts w:hint="eastAsia"/>
          <w:bCs/>
          <w:sz w:val="24"/>
        </w:rPr>
        <w:t>基金管理人于</w:t>
      </w:r>
      <w:r>
        <w:rPr>
          <w:bCs/>
          <w:sz w:val="24"/>
        </w:rPr>
        <w:t>每个</w:t>
      </w:r>
      <w:r>
        <w:rPr>
          <w:rFonts w:hint="eastAsia"/>
          <w:bCs/>
          <w:sz w:val="24"/>
        </w:rPr>
        <w:t>估值</w:t>
      </w:r>
      <w:r>
        <w:rPr>
          <w:bCs/>
          <w:sz w:val="24"/>
        </w:rPr>
        <w:t>日计算基金资产净值及</w:t>
      </w:r>
      <w:r>
        <w:rPr>
          <w:rFonts w:hint="eastAsia"/>
          <w:bCs/>
          <w:sz w:val="24"/>
        </w:rPr>
        <w:t>各类</w:t>
      </w:r>
      <w:r>
        <w:rPr>
          <w:bCs/>
          <w:sz w:val="24"/>
        </w:rPr>
        <w:t>基金份额净值，并按规定公告。</w:t>
      </w:r>
    </w:p>
    <w:p w14:paraId="6BD55F4A" w14:textId="77777777" w:rsidR="004E7329" w:rsidRDefault="00A30C01">
      <w:pPr>
        <w:spacing w:line="360" w:lineRule="auto"/>
        <w:ind w:firstLineChars="200" w:firstLine="480"/>
        <w:rPr>
          <w:bCs/>
          <w:sz w:val="24"/>
        </w:rPr>
      </w:pPr>
      <w:r>
        <w:rPr>
          <w:bCs/>
          <w:sz w:val="24"/>
        </w:rPr>
        <w:lastRenderedPageBreak/>
        <w:t>2</w:t>
      </w:r>
      <w:r>
        <w:rPr>
          <w:bCs/>
          <w:sz w:val="24"/>
        </w:rPr>
        <w:t>、基金管理人</w:t>
      </w:r>
      <w:proofErr w:type="gramStart"/>
      <w:r>
        <w:rPr>
          <w:bCs/>
          <w:sz w:val="24"/>
        </w:rPr>
        <w:t>应每个</w:t>
      </w:r>
      <w:proofErr w:type="gramEnd"/>
      <w:r>
        <w:rPr>
          <w:rFonts w:hint="eastAsia"/>
          <w:bCs/>
          <w:sz w:val="24"/>
        </w:rPr>
        <w:t>估值</w:t>
      </w:r>
      <w:r>
        <w:rPr>
          <w:bCs/>
          <w:sz w:val="24"/>
        </w:rPr>
        <w:t>日对基金资产估值。但基金管理人根据法律法规或本基金合同的规定暂停估值时除外。基金管理人每个</w:t>
      </w:r>
      <w:r>
        <w:rPr>
          <w:rFonts w:hint="eastAsia"/>
          <w:bCs/>
          <w:sz w:val="24"/>
        </w:rPr>
        <w:t>估值</w:t>
      </w:r>
      <w:r>
        <w:rPr>
          <w:bCs/>
          <w:sz w:val="24"/>
        </w:rPr>
        <w:t>日对基金资产估值后，将</w:t>
      </w:r>
      <w:r>
        <w:rPr>
          <w:rFonts w:hint="eastAsia"/>
          <w:bCs/>
          <w:sz w:val="24"/>
        </w:rPr>
        <w:t>各类</w:t>
      </w:r>
      <w:r>
        <w:rPr>
          <w:bCs/>
          <w:sz w:val="24"/>
        </w:rPr>
        <w:t>基金份额净值结果发送基金托管人，经基金托管人复核无误后，由基金管理人对外公布。</w:t>
      </w:r>
    </w:p>
    <w:p w14:paraId="73B59CC8" w14:textId="77777777" w:rsidR="004E7329" w:rsidRDefault="00A30C01">
      <w:pPr>
        <w:spacing w:line="360" w:lineRule="auto"/>
        <w:ind w:firstLineChars="200" w:firstLine="480"/>
        <w:rPr>
          <w:rFonts w:ascii="宋体" w:hAnsi="宋体"/>
          <w:bCs/>
          <w:sz w:val="24"/>
          <w:szCs w:val="24"/>
        </w:rPr>
      </w:pPr>
      <w:r>
        <w:rPr>
          <w:rFonts w:ascii="宋体" w:hAnsi="宋体" w:hint="eastAsia"/>
          <w:bCs/>
          <w:sz w:val="24"/>
          <w:szCs w:val="24"/>
        </w:rPr>
        <w:t>七、基金合同解除和终止的事由、程序以及基金财产清算方式</w:t>
      </w:r>
    </w:p>
    <w:p w14:paraId="194C8B16" w14:textId="77777777" w:rsidR="004E7329" w:rsidRDefault="00A30C01">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14:paraId="28808A29" w14:textId="77777777" w:rsidR="004E7329" w:rsidRDefault="00A30C01">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w:t>
      </w:r>
      <w:proofErr w:type="gramStart"/>
      <w:r>
        <w:rPr>
          <w:bCs/>
          <w:sz w:val="24"/>
        </w:rPr>
        <w:t>开基金</w:t>
      </w:r>
      <w:proofErr w:type="gramEnd"/>
      <w:r>
        <w:rPr>
          <w:bCs/>
          <w:sz w:val="24"/>
        </w:rPr>
        <w:t>份额持有人大会决议通过。对于</w:t>
      </w:r>
      <w:r>
        <w:rPr>
          <w:rFonts w:hint="eastAsia"/>
          <w:bCs/>
          <w:sz w:val="24"/>
        </w:rPr>
        <w:t>法律法规</w:t>
      </w:r>
      <w:r>
        <w:rPr>
          <w:bCs/>
          <w:sz w:val="24"/>
        </w:rPr>
        <w:t>规定和基金合同约定可不经基金份额持有人大会决议通过的事项，由基金管理人和基金托管人同意后变更并公告，并报中国证监会备案。</w:t>
      </w:r>
    </w:p>
    <w:p w14:paraId="6640FF17" w14:textId="77777777" w:rsidR="004E7329" w:rsidRDefault="00A30C01">
      <w:pPr>
        <w:spacing w:line="360" w:lineRule="auto"/>
        <w:ind w:firstLineChars="200" w:firstLine="480"/>
        <w:rPr>
          <w:bCs/>
          <w:sz w:val="24"/>
        </w:rPr>
      </w:pPr>
      <w:r>
        <w:rPr>
          <w:bCs/>
          <w:sz w:val="24"/>
        </w:rPr>
        <w:t>2</w:t>
      </w:r>
      <w:r>
        <w:rPr>
          <w:bCs/>
          <w:sz w:val="24"/>
        </w:rPr>
        <w:t>、关于基金合同变更的基金份额持有人大会决议自生效后方可执行，</w:t>
      </w:r>
      <w:proofErr w:type="gramStart"/>
      <w:r>
        <w:rPr>
          <w:bCs/>
          <w:sz w:val="24"/>
        </w:rPr>
        <w:t>自决议</w:t>
      </w:r>
      <w:proofErr w:type="gramEnd"/>
      <w:r>
        <w:rPr>
          <w:bCs/>
          <w:sz w:val="24"/>
        </w:rPr>
        <w:t>生效后依照《信息披露办法》的有关规定在规定媒介公告。</w:t>
      </w:r>
    </w:p>
    <w:p w14:paraId="6686F809" w14:textId="77777777" w:rsidR="004E7329" w:rsidRDefault="00A30C01">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基金合同的终止事由</w:t>
      </w:r>
    </w:p>
    <w:p w14:paraId="62E65393" w14:textId="77777777" w:rsidR="004E7329" w:rsidRDefault="00A30C01">
      <w:pPr>
        <w:spacing w:line="360" w:lineRule="auto"/>
        <w:ind w:firstLineChars="200" w:firstLine="480"/>
        <w:rPr>
          <w:bCs/>
          <w:sz w:val="24"/>
        </w:rPr>
      </w:pPr>
      <w:r>
        <w:rPr>
          <w:bCs/>
          <w:sz w:val="24"/>
        </w:rPr>
        <w:t>有下列情形之一的，</w:t>
      </w:r>
      <w:r>
        <w:rPr>
          <w:rFonts w:hint="eastAsia"/>
          <w:bCs/>
          <w:sz w:val="24"/>
        </w:rPr>
        <w:t>经履行相关</w:t>
      </w:r>
      <w:r>
        <w:rPr>
          <w:bCs/>
          <w:sz w:val="24"/>
        </w:rPr>
        <w:t>程序后，基金合同应当终止：</w:t>
      </w:r>
    </w:p>
    <w:p w14:paraId="3921143B" w14:textId="77777777" w:rsidR="004E7329" w:rsidRDefault="00A30C01">
      <w:pPr>
        <w:spacing w:line="360" w:lineRule="auto"/>
        <w:ind w:firstLineChars="200" w:firstLine="480"/>
        <w:rPr>
          <w:bCs/>
          <w:sz w:val="24"/>
        </w:rPr>
      </w:pPr>
      <w:r>
        <w:rPr>
          <w:bCs/>
          <w:sz w:val="24"/>
        </w:rPr>
        <w:t>1</w:t>
      </w:r>
      <w:r>
        <w:rPr>
          <w:bCs/>
          <w:sz w:val="24"/>
        </w:rPr>
        <w:t>、基金份额持有人大会决定终止的；</w:t>
      </w:r>
    </w:p>
    <w:p w14:paraId="4511EF81" w14:textId="77777777" w:rsidR="004E7329" w:rsidRDefault="00A30C01">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C1DFA0F" w14:textId="77777777" w:rsidR="004E7329" w:rsidRDefault="00A30C01">
      <w:pPr>
        <w:spacing w:line="360" w:lineRule="auto"/>
        <w:ind w:firstLineChars="200" w:firstLine="480"/>
        <w:rPr>
          <w:bCs/>
          <w:sz w:val="24"/>
        </w:rPr>
      </w:pPr>
      <w:r>
        <w:rPr>
          <w:rFonts w:hint="eastAsia"/>
          <w:bCs/>
          <w:sz w:val="24"/>
        </w:rPr>
        <w:t>3</w:t>
      </w:r>
      <w:r>
        <w:rPr>
          <w:bCs/>
          <w:sz w:val="24"/>
        </w:rPr>
        <w:t>、基金合同约定的其他情形；</w:t>
      </w:r>
    </w:p>
    <w:p w14:paraId="050EF542" w14:textId="77777777" w:rsidR="004E7329" w:rsidRDefault="00A30C01">
      <w:pPr>
        <w:spacing w:line="360" w:lineRule="auto"/>
        <w:ind w:firstLineChars="200" w:firstLine="480"/>
        <w:rPr>
          <w:bCs/>
          <w:sz w:val="24"/>
        </w:rPr>
      </w:pPr>
      <w:r>
        <w:rPr>
          <w:rFonts w:hint="eastAsia"/>
          <w:bCs/>
          <w:sz w:val="24"/>
        </w:rPr>
        <w:t>4</w:t>
      </w:r>
      <w:r>
        <w:rPr>
          <w:bCs/>
          <w:sz w:val="24"/>
        </w:rPr>
        <w:t>、相关法律法规和中国证监会规定的其他情况。</w:t>
      </w:r>
    </w:p>
    <w:p w14:paraId="29E3965B" w14:textId="77777777" w:rsidR="004E7329" w:rsidRDefault="00A30C01">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基金财产的清算</w:t>
      </w:r>
    </w:p>
    <w:p w14:paraId="1B0BEF70" w14:textId="77777777" w:rsidR="004E7329" w:rsidRDefault="00A30C01">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3ED4F04" w14:textId="77777777" w:rsidR="004E7329" w:rsidRDefault="00A30C01">
      <w:pPr>
        <w:spacing w:line="360" w:lineRule="auto"/>
        <w:ind w:firstLineChars="200" w:firstLine="480"/>
        <w:rPr>
          <w:bCs/>
          <w:sz w:val="24"/>
        </w:rPr>
      </w:pPr>
      <w:r>
        <w:rPr>
          <w:bCs/>
          <w:sz w:val="24"/>
        </w:rPr>
        <w:t>2</w:t>
      </w:r>
      <w:r>
        <w:rPr>
          <w:bCs/>
          <w:sz w:val="24"/>
        </w:rPr>
        <w:t>、基金财产清算小组组成：基金财产清算小组成员由基金管理人、基金托管人、</w:t>
      </w:r>
      <w:r>
        <w:rPr>
          <w:rFonts w:hint="eastAsia"/>
          <w:bCs/>
          <w:sz w:val="24"/>
        </w:rPr>
        <w:t>符合《中华人民共和国证券法》规定</w:t>
      </w:r>
      <w:r>
        <w:rPr>
          <w:bCs/>
          <w:sz w:val="24"/>
        </w:rPr>
        <w:t>的注册会计师、律师以及中国证监会指定的人员组成。基金财产清算小组可以聘用必要的工作人员。</w:t>
      </w:r>
    </w:p>
    <w:p w14:paraId="31FD1031" w14:textId="77777777" w:rsidR="004E7329" w:rsidRDefault="00A30C01">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5462E311" w14:textId="77777777" w:rsidR="004E7329" w:rsidRDefault="00A30C01">
      <w:pPr>
        <w:spacing w:line="360" w:lineRule="auto"/>
        <w:ind w:firstLineChars="200" w:firstLine="480"/>
        <w:rPr>
          <w:bCs/>
          <w:sz w:val="24"/>
        </w:rPr>
      </w:pPr>
      <w:r>
        <w:rPr>
          <w:bCs/>
          <w:sz w:val="24"/>
        </w:rPr>
        <w:t>4</w:t>
      </w:r>
      <w:r>
        <w:rPr>
          <w:bCs/>
          <w:sz w:val="24"/>
        </w:rPr>
        <w:t>、基金财产清算程序：</w:t>
      </w:r>
    </w:p>
    <w:p w14:paraId="70ADF703" w14:textId="77777777" w:rsidR="004E7329" w:rsidRDefault="00A30C01">
      <w:pPr>
        <w:spacing w:line="360" w:lineRule="auto"/>
        <w:ind w:firstLineChars="200" w:firstLine="480"/>
        <w:rPr>
          <w:bCs/>
          <w:sz w:val="24"/>
        </w:rPr>
      </w:pPr>
      <w:r>
        <w:rPr>
          <w:bCs/>
          <w:sz w:val="24"/>
        </w:rPr>
        <w:lastRenderedPageBreak/>
        <w:t>（</w:t>
      </w:r>
      <w:r>
        <w:rPr>
          <w:bCs/>
          <w:sz w:val="24"/>
        </w:rPr>
        <w:t>1</w:t>
      </w:r>
      <w:r>
        <w:rPr>
          <w:bCs/>
          <w:sz w:val="24"/>
        </w:rPr>
        <w:t>）基金合同终止情形出现时，由基金财产清算小组统一接管基金；</w:t>
      </w:r>
    </w:p>
    <w:p w14:paraId="5CEA273F" w14:textId="77777777" w:rsidR="004E7329" w:rsidRDefault="00A30C01">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DF09127" w14:textId="77777777" w:rsidR="004E7329" w:rsidRDefault="00A30C01">
      <w:pPr>
        <w:spacing w:line="360" w:lineRule="auto"/>
        <w:ind w:firstLineChars="200" w:firstLine="480"/>
        <w:rPr>
          <w:bCs/>
          <w:sz w:val="24"/>
        </w:rPr>
      </w:pPr>
      <w:r>
        <w:rPr>
          <w:bCs/>
          <w:sz w:val="24"/>
        </w:rPr>
        <w:t>（</w:t>
      </w:r>
      <w:r>
        <w:rPr>
          <w:bCs/>
          <w:sz w:val="24"/>
        </w:rPr>
        <w:t>3</w:t>
      </w:r>
      <w:r>
        <w:rPr>
          <w:bCs/>
          <w:sz w:val="24"/>
        </w:rPr>
        <w:t>）对基金财产进行估值和变现；</w:t>
      </w:r>
    </w:p>
    <w:p w14:paraId="30FD42E9" w14:textId="77777777" w:rsidR="004E7329" w:rsidRDefault="00A30C01">
      <w:pPr>
        <w:spacing w:line="360" w:lineRule="auto"/>
        <w:ind w:firstLineChars="200" w:firstLine="480"/>
        <w:rPr>
          <w:bCs/>
          <w:sz w:val="24"/>
        </w:rPr>
      </w:pPr>
      <w:r>
        <w:rPr>
          <w:bCs/>
          <w:sz w:val="24"/>
        </w:rPr>
        <w:t>（</w:t>
      </w:r>
      <w:r>
        <w:rPr>
          <w:bCs/>
          <w:sz w:val="24"/>
        </w:rPr>
        <w:t>4</w:t>
      </w:r>
      <w:r>
        <w:rPr>
          <w:bCs/>
          <w:sz w:val="24"/>
        </w:rPr>
        <w:t>）制作清算报告；</w:t>
      </w:r>
    </w:p>
    <w:p w14:paraId="7EFCB1E4" w14:textId="77777777" w:rsidR="004E7329" w:rsidRDefault="00A30C01">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F418272" w14:textId="77777777" w:rsidR="004E7329" w:rsidRDefault="00A30C01">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F362AC0" w14:textId="77777777" w:rsidR="004E7329" w:rsidRDefault="00A30C01">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C12F1B2" w14:textId="77777777" w:rsidR="004E7329" w:rsidRDefault="00A30C01">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Pr>
          <w:sz w:val="24"/>
        </w:rPr>
        <w:t>，但因本基金所持证券的流动性受到限制而不能及时变现的，清算期限相应顺延</w:t>
      </w:r>
      <w:r>
        <w:rPr>
          <w:bCs/>
          <w:sz w:val="24"/>
        </w:rPr>
        <w:t>。</w:t>
      </w:r>
    </w:p>
    <w:p w14:paraId="2DCF33B9" w14:textId="77777777" w:rsidR="004E7329" w:rsidRDefault="00A30C01">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14:paraId="01001601" w14:textId="77777777" w:rsidR="004E7329" w:rsidRDefault="00A30C01">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7B58D703" w14:textId="77777777" w:rsidR="004E7329" w:rsidRDefault="00A30C01">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14:paraId="1A3D8634" w14:textId="77777777" w:rsidR="004E7329" w:rsidRDefault="00A30C01">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5523E80" w14:textId="77777777" w:rsidR="004E7329" w:rsidRDefault="00A30C01">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14:paraId="7F348485" w14:textId="77777777" w:rsidR="004E7329" w:rsidRDefault="00A30C01">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1CCCE239" w14:textId="77777777" w:rsidR="004E7329" w:rsidRDefault="00A30C01">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14:paraId="7B0F5A94" w14:textId="77777777" w:rsidR="004E7329" w:rsidRDefault="00A30C01">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r>
        <w:rPr>
          <w:rFonts w:hint="eastAsia"/>
          <w:bCs/>
          <w:sz w:val="24"/>
        </w:rPr>
        <w:t>，法律法规或监管规则另有规定的，从其规定</w:t>
      </w:r>
      <w:r>
        <w:rPr>
          <w:bCs/>
          <w:sz w:val="24"/>
        </w:rPr>
        <w:t>。</w:t>
      </w:r>
    </w:p>
    <w:p w14:paraId="1712D09C" w14:textId="77777777" w:rsidR="004E7329" w:rsidRDefault="00A30C01">
      <w:pPr>
        <w:spacing w:line="360" w:lineRule="auto"/>
        <w:ind w:firstLineChars="200" w:firstLine="480"/>
        <w:rPr>
          <w:rFonts w:ascii="宋体" w:hAnsi="宋体"/>
          <w:bCs/>
          <w:sz w:val="24"/>
          <w:szCs w:val="24"/>
        </w:rPr>
      </w:pPr>
      <w:r>
        <w:rPr>
          <w:rFonts w:ascii="宋体" w:hAnsi="宋体" w:hint="eastAsia"/>
          <w:bCs/>
          <w:sz w:val="24"/>
          <w:szCs w:val="24"/>
        </w:rPr>
        <w:t>八、争议解决方式</w:t>
      </w:r>
    </w:p>
    <w:p w14:paraId="47D9B96D" w14:textId="77777777" w:rsidR="004E7329" w:rsidRDefault="00A30C01">
      <w:pPr>
        <w:spacing w:line="360" w:lineRule="auto"/>
        <w:ind w:firstLineChars="200" w:firstLine="480"/>
        <w:rPr>
          <w:bCs/>
          <w:sz w:val="24"/>
        </w:rPr>
      </w:pPr>
      <w:r>
        <w:rPr>
          <w:rFonts w:hint="eastAsia"/>
          <w:bCs/>
          <w:sz w:val="24"/>
        </w:rPr>
        <w:t>各方当事人同意，因本基金合同产生或与之相关的争议，如经一方书面提出协商解决争议之日起</w:t>
      </w:r>
      <w:r>
        <w:rPr>
          <w:rFonts w:hint="eastAsia"/>
          <w:bCs/>
          <w:sz w:val="24"/>
        </w:rPr>
        <w:t>60</w:t>
      </w:r>
      <w:r>
        <w:rPr>
          <w:rFonts w:hint="eastAsia"/>
          <w:bCs/>
          <w:sz w:val="24"/>
        </w:rPr>
        <w:t>日内争议未能以协商方式解决的，应提交中国国际经济贸易仲裁委员会按照当时有效的仲裁规则进行仲裁，仲裁地点为北京市。仲裁裁</w:t>
      </w:r>
      <w:r>
        <w:rPr>
          <w:rFonts w:hint="eastAsia"/>
          <w:bCs/>
          <w:sz w:val="24"/>
        </w:rPr>
        <w:lastRenderedPageBreak/>
        <w:t>决是终局的，对仲裁各方当事人均具有约束力。仲裁费由败诉方承担。</w:t>
      </w:r>
    </w:p>
    <w:p w14:paraId="06AB72C0" w14:textId="77777777" w:rsidR="004E7329" w:rsidRDefault="00A30C01">
      <w:pPr>
        <w:spacing w:line="360" w:lineRule="auto"/>
        <w:ind w:firstLineChars="200" w:firstLine="480"/>
        <w:rPr>
          <w:bCs/>
          <w:sz w:val="24"/>
        </w:rPr>
      </w:pPr>
      <w:r>
        <w:rPr>
          <w:rFonts w:hint="eastAsia"/>
          <w:bCs/>
          <w:sz w:val="24"/>
        </w:rPr>
        <w:t>争议处理期间，各方当事人应恪守各自的职责，继续忠实、勤勉、尽责地履行本基金合同和托管协议规定的义务，维护基金份额持有人的合法权益。</w:t>
      </w:r>
    </w:p>
    <w:p w14:paraId="7A5DF5A8" w14:textId="77777777" w:rsidR="004E7329" w:rsidRDefault="00A30C01">
      <w:pPr>
        <w:spacing w:line="360" w:lineRule="auto"/>
        <w:ind w:firstLineChars="200" w:firstLine="480"/>
        <w:rPr>
          <w:bCs/>
          <w:sz w:val="24"/>
        </w:rPr>
      </w:pPr>
      <w:r>
        <w:rPr>
          <w:rFonts w:hint="eastAsia"/>
          <w:bCs/>
          <w:sz w:val="24"/>
        </w:rPr>
        <w:t>基金合同受中国法律（不含港澳台立法）管辖。</w:t>
      </w:r>
    </w:p>
    <w:p w14:paraId="01A619EF" w14:textId="77777777" w:rsidR="004E7329" w:rsidRDefault="00A30C01">
      <w:pPr>
        <w:spacing w:line="360" w:lineRule="auto"/>
        <w:ind w:firstLineChars="200" w:firstLine="480"/>
        <w:rPr>
          <w:rFonts w:ascii="宋体" w:hAnsi="宋体"/>
          <w:bCs/>
          <w:sz w:val="24"/>
          <w:szCs w:val="24"/>
        </w:rPr>
      </w:pPr>
      <w:r>
        <w:rPr>
          <w:rFonts w:ascii="宋体" w:hAnsi="宋体" w:hint="eastAsia"/>
          <w:bCs/>
          <w:sz w:val="24"/>
          <w:szCs w:val="24"/>
        </w:rPr>
        <w:t>九、基金合同存放地和投资者取得基金合同的方式</w:t>
      </w:r>
    </w:p>
    <w:p w14:paraId="5C3D8884" w14:textId="77777777" w:rsidR="004E7329" w:rsidRDefault="00A30C01">
      <w:pPr>
        <w:spacing w:line="360" w:lineRule="auto"/>
        <w:ind w:firstLineChars="200" w:firstLine="480"/>
        <w:rPr>
          <w:bCs/>
          <w:sz w:val="24"/>
        </w:rPr>
      </w:pPr>
      <w:r>
        <w:rPr>
          <w:bCs/>
          <w:sz w:val="24"/>
        </w:rPr>
        <w:t>基金合同正本一式</w:t>
      </w:r>
      <w:r>
        <w:rPr>
          <w:rFonts w:hint="eastAsia"/>
          <w:bCs/>
          <w:sz w:val="24"/>
        </w:rPr>
        <w:t>六</w:t>
      </w:r>
      <w:r>
        <w:rPr>
          <w:bCs/>
          <w:sz w:val="24"/>
        </w:rPr>
        <w:t>份，除上报有关监管机构</w:t>
      </w:r>
      <w:r>
        <w:rPr>
          <w:rFonts w:hint="eastAsia"/>
          <w:bCs/>
          <w:sz w:val="24"/>
        </w:rPr>
        <w:t>二</w:t>
      </w:r>
      <w:r>
        <w:rPr>
          <w:bCs/>
          <w:sz w:val="24"/>
        </w:rPr>
        <w:t>份外，基金管理人、基金托管人各持有</w:t>
      </w:r>
      <w:r>
        <w:rPr>
          <w:rFonts w:hint="eastAsia"/>
          <w:bCs/>
          <w:sz w:val="24"/>
        </w:rPr>
        <w:t>二</w:t>
      </w:r>
      <w:r>
        <w:rPr>
          <w:bCs/>
          <w:sz w:val="24"/>
        </w:rPr>
        <w:t>份，每份具有同等的法律效力。</w:t>
      </w:r>
    </w:p>
    <w:p w14:paraId="3FAB0D9D" w14:textId="77777777" w:rsidR="004E7329" w:rsidRDefault="00A30C01">
      <w:pPr>
        <w:autoSpaceDE w:val="0"/>
        <w:autoSpaceDN w:val="0"/>
        <w:adjustRightInd w:val="0"/>
        <w:spacing w:line="360" w:lineRule="auto"/>
        <w:ind w:firstLineChars="200" w:firstLine="480"/>
        <w:jc w:val="left"/>
        <w:rPr>
          <w:bCs/>
        </w:rPr>
      </w:pPr>
      <w:r>
        <w:rPr>
          <w:bCs/>
          <w:sz w:val="24"/>
        </w:rPr>
        <w:t>基金合同可印制成册，供投资者在基金管理人、基金托管人、销售机构的办公场所和营业场所查阅</w:t>
      </w:r>
      <w:r>
        <w:rPr>
          <w:rFonts w:hint="eastAsia"/>
          <w:bCs/>
          <w:sz w:val="24"/>
        </w:rPr>
        <w:t>。</w:t>
      </w:r>
    </w:p>
    <w:sectPr w:rsidR="004E7329" w:rsidSect="004E7329">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6FAC72" w14:textId="77777777" w:rsidR="00D907AB" w:rsidRDefault="00D907AB" w:rsidP="004E7329">
      <w:r>
        <w:separator/>
      </w:r>
    </w:p>
  </w:endnote>
  <w:endnote w:type="continuationSeparator" w:id="0">
    <w:p w14:paraId="2105CCAA" w14:textId="77777777" w:rsidR="00D907AB" w:rsidRDefault="00D907AB" w:rsidP="004E7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6B45A" w14:textId="77777777" w:rsidR="0049483A" w:rsidRDefault="0049483A">
    <w:pPr>
      <w:pStyle w:val="ab"/>
      <w:framePr w:wrap="around" w:vAnchor="text" w:hAnchor="margin" w:xAlign="center" w:yAlign="top"/>
    </w:pPr>
    <w:r>
      <w:rPr>
        <w:rFonts w:hint="eastAsia"/>
      </w:rPr>
      <w:fldChar w:fldCharType="begin"/>
    </w:r>
    <w:r>
      <w:rPr>
        <w:rStyle w:val="af3"/>
        <w:rFonts w:hint="eastAsia"/>
      </w:rPr>
      <w:instrText xml:space="preserve"> PAGE  </w:instrText>
    </w:r>
    <w:r>
      <w:rPr>
        <w:rFonts w:hint="eastAsia"/>
      </w:rPr>
      <w:fldChar w:fldCharType="separate"/>
    </w:r>
    <w:r>
      <w:rPr>
        <w:rStyle w:val="af3"/>
        <w:noProof/>
      </w:rPr>
      <w:t>1</w:t>
    </w:r>
    <w:r>
      <w:rPr>
        <w:rFonts w:hint="eastAsia"/>
      </w:rPr>
      <w:fldChar w:fldCharType="end"/>
    </w:r>
  </w:p>
  <w:p w14:paraId="5121D655" w14:textId="77777777" w:rsidR="0049483A" w:rsidRDefault="0049483A">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B75D8" w14:textId="77777777" w:rsidR="0049483A" w:rsidRDefault="0049483A">
    <w:pPr>
      <w:pStyle w:val="ab"/>
    </w:pPr>
  </w:p>
  <w:p w14:paraId="4A24E6DD" w14:textId="77777777" w:rsidR="0049483A" w:rsidRDefault="0049483A">
    <w:pPr>
      <w:pStyle w:val="ab"/>
    </w:pPr>
  </w:p>
  <w:p w14:paraId="04B98ED2" w14:textId="77777777" w:rsidR="0049483A" w:rsidRDefault="0049483A">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23370" w14:textId="77777777" w:rsidR="0049483A" w:rsidRDefault="0049483A">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83BF4E" w14:textId="77777777" w:rsidR="00D907AB" w:rsidRDefault="00D907AB" w:rsidP="004E7329">
      <w:r>
        <w:separator/>
      </w:r>
    </w:p>
  </w:footnote>
  <w:footnote w:type="continuationSeparator" w:id="0">
    <w:p w14:paraId="29DBBBC2" w14:textId="77777777" w:rsidR="00D907AB" w:rsidRDefault="00D907AB" w:rsidP="004E7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DE623" w14:textId="77777777" w:rsidR="0049483A" w:rsidRDefault="0049483A">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C7751" w14:textId="67C87ECE" w:rsidR="0049483A" w:rsidRDefault="0049483A">
    <w:pPr>
      <w:pStyle w:val="ac"/>
      <w:pBdr>
        <w:bottom w:val="thickThinLargeGap" w:sz="24" w:space="10" w:color="auto"/>
      </w:pBdr>
      <w:tabs>
        <w:tab w:val="right" w:pos="8280"/>
      </w:tabs>
      <w:wordWrap w:val="0"/>
      <w:adjustRightInd w:val="0"/>
      <w:jc w:val="both"/>
    </w:pPr>
    <w:r>
      <w:rPr>
        <w:rFonts w:hint="eastAsia"/>
      </w:rPr>
      <w:t>华泰柏瑞上证</w:t>
    </w:r>
    <w:proofErr w:type="gramStart"/>
    <w:r>
      <w:rPr>
        <w:rFonts w:hint="eastAsia"/>
      </w:rPr>
      <w:t>科创板</w:t>
    </w:r>
    <w:proofErr w:type="gramEnd"/>
    <w:r>
      <w:rPr>
        <w:rFonts w:hint="eastAsia"/>
      </w:rPr>
      <w:t>50</w:t>
    </w:r>
    <w:r>
      <w:rPr>
        <w:rFonts w:hint="eastAsia"/>
      </w:rPr>
      <w:t>成份交易型开放式指数证券投资基金联接基金</w:t>
    </w:r>
    <w:r>
      <w:rPr>
        <w:rFonts w:hint="eastAsia"/>
      </w:rPr>
      <w:t xml:space="preserve"> </w:t>
    </w:r>
    <w:r>
      <w:t xml:space="preserve">                   </w:t>
    </w:r>
    <w:r>
      <w:rPr>
        <w:rFonts w:hint="eastAsia"/>
      </w:rPr>
      <w:t xml:space="preserve">   </w:t>
    </w:r>
    <w:r>
      <w:rPr>
        <w:rFonts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A345A0" w14:textId="7F80CE33" w:rsidR="0049483A" w:rsidRDefault="0049483A">
    <w:pPr>
      <w:pStyle w:val="ac"/>
      <w:pBdr>
        <w:bottom w:val="thickThinLargeGap" w:sz="24" w:space="10" w:color="auto"/>
      </w:pBdr>
      <w:tabs>
        <w:tab w:val="right" w:pos="8280"/>
      </w:tabs>
      <w:wordWrap w:val="0"/>
      <w:adjustRightInd w:val="0"/>
      <w:jc w:val="both"/>
    </w:pPr>
    <w:r>
      <w:rPr>
        <w:rFonts w:hint="eastAsia"/>
      </w:rPr>
      <w:t>华泰柏瑞上证</w:t>
    </w:r>
    <w:proofErr w:type="gramStart"/>
    <w:r>
      <w:rPr>
        <w:rFonts w:hint="eastAsia"/>
      </w:rPr>
      <w:t>科创板</w:t>
    </w:r>
    <w:proofErr w:type="gramEnd"/>
    <w:r>
      <w:rPr>
        <w:rFonts w:hint="eastAsia"/>
      </w:rPr>
      <w:t>50</w:t>
    </w:r>
    <w:r>
      <w:rPr>
        <w:rFonts w:hint="eastAsia"/>
      </w:rPr>
      <w:t>成份交易型开放式指数证券投资基金联接基金</w:t>
    </w:r>
    <w:r>
      <w:rPr>
        <w:rFonts w:hint="eastAsia"/>
      </w:rPr>
      <w:t xml:space="preserve">  </w:t>
    </w:r>
    <w:r>
      <w:t xml:space="preserve">                    </w:t>
    </w:r>
    <w:r>
      <w:rPr>
        <w:rFonts w:hint="eastAsia"/>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A"/>
    <w:multiLevelType w:val="singleLevel"/>
    <w:tmpl w:val="0000000A"/>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172A27"/>
    <w:rsid w:val="00000859"/>
    <w:rsid w:val="00000D07"/>
    <w:rsid w:val="000039ED"/>
    <w:rsid w:val="00005C8F"/>
    <w:rsid w:val="000159AE"/>
    <w:rsid w:val="000159C7"/>
    <w:rsid w:val="0002128C"/>
    <w:rsid w:val="000214FC"/>
    <w:rsid w:val="000230FE"/>
    <w:rsid w:val="0002365B"/>
    <w:rsid w:val="00025976"/>
    <w:rsid w:val="00027584"/>
    <w:rsid w:val="00027D9C"/>
    <w:rsid w:val="00027DC8"/>
    <w:rsid w:val="000312E6"/>
    <w:rsid w:val="00032A61"/>
    <w:rsid w:val="0003422B"/>
    <w:rsid w:val="00035558"/>
    <w:rsid w:val="000361D8"/>
    <w:rsid w:val="000364CA"/>
    <w:rsid w:val="0004130B"/>
    <w:rsid w:val="00042537"/>
    <w:rsid w:val="00052C0E"/>
    <w:rsid w:val="00052DC2"/>
    <w:rsid w:val="0005534C"/>
    <w:rsid w:val="00055EAD"/>
    <w:rsid w:val="000563C1"/>
    <w:rsid w:val="00060CE3"/>
    <w:rsid w:val="00063265"/>
    <w:rsid w:val="00064654"/>
    <w:rsid w:val="00066813"/>
    <w:rsid w:val="00070411"/>
    <w:rsid w:val="00080E5C"/>
    <w:rsid w:val="000811A6"/>
    <w:rsid w:val="0008261C"/>
    <w:rsid w:val="0008438A"/>
    <w:rsid w:val="00090B4D"/>
    <w:rsid w:val="000935B8"/>
    <w:rsid w:val="00093C28"/>
    <w:rsid w:val="00094AC5"/>
    <w:rsid w:val="00096F35"/>
    <w:rsid w:val="000975D2"/>
    <w:rsid w:val="000A1049"/>
    <w:rsid w:val="000A14A0"/>
    <w:rsid w:val="000A2B76"/>
    <w:rsid w:val="000A3FDB"/>
    <w:rsid w:val="000A4B79"/>
    <w:rsid w:val="000B27F8"/>
    <w:rsid w:val="000B3467"/>
    <w:rsid w:val="000B69F8"/>
    <w:rsid w:val="000C02C9"/>
    <w:rsid w:val="000C0D23"/>
    <w:rsid w:val="000C57C0"/>
    <w:rsid w:val="000C7604"/>
    <w:rsid w:val="000D056B"/>
    <w:rsid w:val="000D08C4"/>
    <w:rsid w:val="000D2B48"/>
    <w:rsid w:val="000D3257"/>
    <w:rsid w:val="000D3C09"/>
    <w:rsid w:val="000D4C8B"/>
    <w:rsid w:val="000E0045"/>
    <w:rsid w:val="000E0AAE"/>
    <w:rsid w:val="000E698D"/>
    <w:rsid w:val="000E7336"/>
    <w:rsid w:val="0010136F"/>
    <w:rsid w:val="001069DB"/>
    <w:rsid w:val="0010740C"/>
    <w:rsid w:val="00111E77"/>
    <w:rsid w:val="001124FE"/>
    <w:rsid w:val="00114FE8"/>
    <w:rsid w:val="00117A10"/>
    <w:rsid w:val="001205AD"/>
    <w:rsid w:val="00120F9D"/>
    <w:rsid w:val="00122307"/>
    <w:rsid w:val="00130795"/>
    <w:rsid w:val="00130BE7"/>
    <w:rsid w:val="00133FE8"/>
    <w:rsid w:val="00135D36"/>
    <w:rsid w:val="00136B84"/>
    <w:rsid w:val="001376E8"/>
    <w:rsid w:val="00140EF0"/>
    <w:rsid w:val="00140FF7"/>
    <w:rsid w:val="0014765F"/>
    <w:rsid w:val="00150AE2"/>
    <w:rsid w:val="001534B1"/>
    <w:rsid w:val="00153890"/>
    <w:rsid w:val="00153E15"/>
    <w:rsid w:val="0015582C"/>
    <w:rsid w:val="001567F5"/>
    <w:rsid w:val="00157E36"/>
    <w:rsid w:val="00165967"/>
    <w:rsid w:val="001670F2"/>
    <w:rsid w:val="001671F9"/>
    <w:rsid w:val="00170BF6"/>
    <w:rsid w:val="00172A27"/>
    <w:rsid w:val="00172B87"/>
    <w:rsid w:val="00174EF2"/>
    <w:rsid w:val="001801E5"/>
    <w:rsid w:val="001809E4"/>
    <w:rsid w:val="001811CE"/>
    <w:rsid w:val="001820B1"/>
    <w:rsid w:val="001848EC"/>
    <w:rsid w:val="001865E0"/>
    <w:rsid w:val="00190C6F"/>
    <w:rsid w:val="00191AB8"/>
    <w:rsid w:val="00192588"/>
    <w:rsid w:val="001958D4"/>
    <w:rsid w:val="001959D7"/>
    <w:rsid w:val="00195CB4"/>
    <w:rsid w:val="001A214C"/>
    <w:rsid w:val="001A6E28"/>
    <w:rsid w:val="001B505D"/>
    <w:rsid w:val="001B5CD7"/>
    <w:rsid w:val="001C2D47"/>
    <w:rsid w:val="001C2DFA"/>
    <w:rsid w:val="001C3E03"/>
    <w:rsid w:val="001C6B01"/>
    <w:rsid w:val="001D3CF0"/>
    <w:rsid w:val="001D78E0"/>
    <w:rsid w:val="001E1368"/>
    <w:rsid w:val="001E49A3"/>
    <w:rsid w:val="001E6B1A"/>
    <w:rsid w:val="001E6DEC"/>
    <w:rsid w:val="001E7D24"/>
    <w:rsid w:val="001F44DE"/>
    <w:rsid w:val="001F45D0"/>
    <w:rsid w:val="001F590E"/>
    <w:rsid w:val="001F6482"/>
    <w:rsid w:val="001F7211"/>
    <w:rsid w:val="00202B0E"/>
    <w:rsid w:val="00204064"/>
    <w:rsid w:val="002062F6"/>
    <w:rsid w:val="0021308C"/>
    <w:rsid w:val="00214732"/>
    <w:rsid w:val="00221DFD"/>
    <w:rsid w:val="002343D5"/>
    <w:rsid w:val="00236752"/>
    <w:rsid w:val="00241CA0"/>
    <w:rsid w:val="0024241E"/>
    <w:rsid w:val="00246EB8"/>
    <w:rsid w:val="00251C2A"/>
    <w:rsid w:val="00253302"/>
    <w:rsid w:val="00262E5E"/>
    <w:rsid w:val="0026516B"/>
    <w:rsid w:val="002708D2"/>
    <w:rsid w:val="00276EF7"/>
    <w:rsid w:val="00277238"/>
    <w:rsid w:val="00277F6A"/>
    <w:rsid w:val="00277FD6"/>
    <w:rsid w:val="00280E2C"/>
    <w:rsid w:val="002833CA"/>
    <w:rsid w:val="0028489D"/>
    <w:rsid w:val="00284D47"/>
    <w:rsid w:val="00285244"/>
    <w:rsid w:val="002869EE"/>
    <w:rsid w:val="00286DE0"/>
    <w:rsid w:val="0029107F"/>
    <w:rsid w:val="00297F71"/>
    <w:rsid w:val="002A27E1"/>
    <w:rsid w:val="002A466A"/>
    <w:rsid w:val="002A5D29"/>
    <w:rsid w:val="002B1B75"/>
    <w:rsid w:val="002B519C"/>
    <w:rsid w:val="002B5298"/>
    <w:rsid w:val="002B5F42"/>
    <w:rsid w:val="002B6811"/>
    <w:rsid w:val="002B76ED"/>
    <w:rsid w:val="002B7A29"/>
    <w:rsid w:val="002C030E"/>
    <w:rsid w:val="002C42A3"/>
    <w:rsid w:val="002C63A6"/>
    <w:rsid w:val="002C6F14"/>
    <w:rsid w:val="002D0BA7"/>
    <w:rsid w:val="002D0D71"/>
    <w:rsid w:val="002D262E"/>
    <w:rsid w:val="002D37E1"/>
    <w:rsid w:val="002D5583"/>
    <w:rsid w:val="002E60D5"/>
    <w:rsid w:val="002F158E"/>
    <w:rsid w:val="002F5B42"/>
    <w:rsid w:val="00306615"/>
    <w:rsid w:val="00306BD3"/>
    <w:rsid w:val="00313518"/>
    <w:rsid w:val="003161F5"/>
    <w:rsid w:val="00323D2F"/>
    <w:rsid w:val="0032653C"/>
    <w:rsid w:val="00336E22"/>
    <w:rsid w:val="003441C8"/>
    <w:rsid w:val="00345E0D"/>
    <w:rsid w:val="003476C5"/>
    <w:rsid w:val="003501C2"/>
    <w:rsid w:val="00353107"/>
    <w:rsid w:val="00357910"/>
    <w:rsid w:val="003658A2"/>
    <w:rsid w:val="00370E2B"/>
    <w:rsid w:val="0037368E"/>
    <w:rsid w:val="00375B9A"/>
    <w:rsid w:val="003811CB"/>
    <w:rsid w:val="003847FF"/>
    <w:rsid w:val="00384FAB"/>
    <w:rsid w:val="0038708D"/>
    <w:rsid w:val="003874C6"/>
    <w:rsid w:val="0039092F"/>
    <w:rsid w:val="0039118D"/>
    <w:rsid w:val="00395236"/>
    <w:rsid w:val="00396A93"/>
    <w:rsid w:val="003A43B2"/>
    <w:rsid w:val="003A59D1"/>
    <w:rsid w:val="003B689B"/>
    <w:rsid w:val="003B7CF3"/>
    <w:rsid w:val="003C400D"/>
    <w:rsid w:val="003C46B8"/>
    <w:rsid w:val="003D0EAE"/>
    <w:rsid w:val="003D2082"/>
    <w:rsid w:val="003D2A05"/>
    <w:rsid w:val="003D3795"/>
    <w:rsid w:val="003D6B58"/>
    <w:rsid w:val="003E03F7"/>
    <w:rsid w:val="003E16A1"/>
    <w:rsid w:val="003E4F19"/>
    <w:rsid w:val="003E722E"/>
    <w:rsid w:val="003F0ACC"/>
    <w:rsid w:val="003F29E4"/>
    <w:rsid w:val="003F33D5"/>
    <w:rsid w:val="003F394E"/>
    <w:rsid w:val="003F4E19"/>
    <w:rsid w:val="003F76BD"/>
    <w:rsid w:val="003F7CB0"/>
    <w:rsid w:val="00400C53"/>
    <w:rsid w:val="00401CDE"/>
    <w:rsid w:val="004024A2"/>
    <w:rsid w:val="0040466F"/>
    <w:rsid w:val="00410C6A"/>
    <w:rsid w:val="00413F66"/>
    <w:rsid w:val="004206DF"/>
    <w:rsid w:val="00425385"/>
    <w:rsid w:val="0042644D"/>
    <w:rsid w:val="00431A8B"/>
    <w:rsid w:val="00435BC1"/>
    <w:rsid w:val="004362AC"/>
    <w:rsid w:val="00441A0D"/>
    <w:rsid w:val="00445F32"/>
    <w:rsid w:val="0045489A"/>
    <w:rsid w:val="00456CD6"/>
    <w:rsid w:val="00457493"/>
    <w:rsid w:val="00461D70"/>
    <w:rsid w:val="00462EC6"/>
    <w:rsid w:val="00475A52"/>
    <w:rsid w:val="00480DFF"/>
    <w:rsid w:val="00484E21"/>
    <w:rsid w:val="00485546"/>
    <w:rsid w:val="00485A32"/>
    <w:rsid w:val="00485BE4"/>
    <w:rsid w:val="00487879"/>
    <w:rsid w:val="0049152E"/>
    <w:rsid w:val="00491C10"/>
    <w:rsid w:val="00491D8D"/>
    <w:rsid w:val="0049483A"/>
    <w:rsid w:val="00494F14"/>
    <w:rsid w:val="00495733"/>
    <w:rsid w:val="0049605E"/>
    <w:rsid w:val="00497607"/>
    <w:rsid w:val="004A12F1"/>
    <w:rsid w:val="004A317A"/>
    <w:rsid w:val="004B17BB"/>
    <w:rsid w:val="004C2683"/>
    <w:rsid w:val="004C2E60"/>
    <w:rsid w:val="004C5913"/>
    <w:rsid w:val="004C73E8"/>
    <w:rsid w:val="004D07DE"/>
    <w:rsid w:val="004D0BE7"/>
    <w:rsid w:val="004D0FFC"/>
    <w:rsid w:val="004D1489"/>
    <w:rsid w:val="004D3554"/>
    <w:rsid w:val="004D413D"/>
    <w:rsid w:val="004D5B5C"/>
    <w:rsid w:val="004E060B"/>
    <w:rsid w:val="004E438B"/>
    <w:rsid w:val="004E7329"/>
    <w:rsid w:val="004E7BC0"/>
    <w:rsid w:val="004F4449"/>
    <w:rsid w:val="004F455C"/>
    <w:rsid w:val="004F7E67"/>
    <w:rsid w:val="0050052F"/>
    <w:rsid w:val="00502E98"/>
    <w:rsid w:val="00503EB9"/>
    <w:rsid w:val="00504DE8"/>
    <w:rsid w:val="00512D9E"/>
    <w:rsid w:val="005220D5"/>
    <w:rsid w:val="0052382A"/>
    <w:rsid w:val="00524C4B"/>
    <w:rsid w:val="00527D7A"/>
    <w:rsid w:val="00530402"/>
    <w:rsid w:val="00530E64"/>
    <w:rsid w:val="00532986"/>
    <w:rsid w:val="00535A42"/>
    <w:rsid w:val="00541680"/>
    <w:rsid w:val="005426AB"/>
    <w:rsid w:val="00544E28"/>
    <w:rsid w:val="00544ED0"/>
    <w:rsid w:val="0054581D"/>
    <w:rsid w:val="00546BB0"/>
    <w:rsid w:val="005508A4"/>
    <w:rsid w:val="00551C44"/>
    <w:rsid w:val="00553F12"/>
    <w:rsid w:val="005560CE"/>
    <w:rsid w:val="00564ABE"/>
    <w:rsid w:val="005733EE"/>
    <w:rsid w:val="005737E3"/>
    <w:rsid w:val="00573A7E"/>
    <w:rsid w:val="005806D4"/>
    <w:rsid w:val="005826AF"/>
    <w:rsid w:val="00583643"/>
    <w:rsid w:val="00584C45"/>
    <w:rsid w:val="00596F78"/>
    <w:rsid w:val="0059773F"/>
    <w:rsid w:val="005A0896"/>
    <w:rsid w:val="005A2D5F"/>
    <w:rsid w:val="005A6B08"/>
    <w:rsid w:val="005B0080"/>
    <w:rsid w:val="005B3505"/>
    <w:rsid w:val="005B45DB"/>
    <w:rsid w:val="005B6757"/>
    <w:rsid w:val="005C0665"/>
    <w:rsid w:val="005C5FE4"/>
    <w:rsid w:val="005D0414"/>
    <w:rsid w:val="005D3E5A"/>
    <w:rsid w:val="005D473B"/>
    <w:rsid w:val="005E3860"/>
    <w:rsid w:val="005F5916"/>
    <w:rsid w:val="005F66E7"/>
    <w:rsid w:val="00603221"/>
    <w:rsid w:val="0060494B"/>
    <w:rsid w:val="00604E59"/>
    <w:rsid w:val="00607A86"/>
    <w:rsid w:val="006101D0"/>
    <w:rsid w:val="00613FDC"/>
    <w:rsid w:val="00615520"/>
    <w:rsid w:val="0061552E"/>
    <w:rsid w:val="00616A64"/>
    <w:rsid w:val="0062112D"/>
    <w:rsid w:val="006233E4"/>
    <w:rsid w:val="006245A0"/>
    <w:rsid w:val="00624D86"/>
    <w:rsid w:val="00626C70"/>
    <w:rsid w:val="00630CFB"/>
    <w:rsid w:val="0063348C"/>
    <w:rsid w:val="00635174"/>
    <w:rsid w:val="00635A0F"/>
    <w:rsid w:val="006367A4"/>
    <w:rsid w:val="0064079B"/>
    <w:rsid w:val="006414B1"/>
    <w:rsid w:val="00642964"/>
    <w:rsid w:val="006466F3"/>
    <w:rsid w:val="006474EB"/>
    <w:rsid w:val="00653757"/>
    <w:rsid w:val="006541F6"/>
    <w:rsid w:val="006550CE"/>
    <w:rsid w:val="006560D8"/>
    <w:rsid w:val="006562E5"/>
    <w:rsid w:val="0065645C"/>
    <w:rsid w:val="00663728"/>
    <w:rsid w:val="00666A8E"/>
    <w:rsid w:val="00672044"/>
    <w:rsid w:val="0067209F"/>
    <w:rsid w:val="006727AF"/>
    <w:rsid w:val="00674000"/>
    <w:rsid w:val="006752E6"/>
    <w:rsid w:val="00675AA7"/>
    <w:rsid w:val="00677E5D"/>
    <w:rsid w:val="006865E8"/>
    <w:rsid w:val="00691202"/>
    <w:rsid w:val="00691F1A"/>
    <w:rsid w:val="00693262"/>
    <w:rsid w:val="00696CF3"/>
    <w:rsid w:val="006A02A5"/>
    <w:rsid w:val="006A2C90"/>
    <w:rsid w:val="006A3DB1"/>
    <w:rsid w:val="006A3E87"/>
    <w:rsid w:val="006A45DB"/>
    <w:rsid w:val="006A6027"/>
    <w:rsid w:val="006A7E2B"/>
    <w:rsid w:val="006B0A0B"/>
    <w:rsid w:val="006B227F"/>
    <w:rsid w:val="006B44DC"/>
    <w:rsid w:val="006B4C76"/>
    <w:rsid w:val="006B53E5"/>
    <w:rsid w:val="006B5CF6"/>
    <w:rsid w:val="006B60A2"/>
    <w:rsid w:val="006B7088"/>
    <w:rsid w:val="006C2215"/>
    <w:rsid w:val="006C4442"/>
    <w:rsid w:val="006C713E"/>
    <w:rsid w:val="006D5879"/>
    <w:rsid w:val="006D754F"/>
    <w:rsid w:val="006E0B39"/>
    <w:rsid w:val="006E0CAA"/>
    <w:rsid w:val="006E4E5A"/>
    <w:rsid w:val="006E65B2"/>
    <w:rsid w:val="006E6D9B"/>
    <w:rsid w:val="006F139B"/>
    <w:rsid w:val="006F2C8C"/>
    <w:rsid w:val="006F338B"/>
    <w:rsid w:val="006F4CF2"/>
    <w:rsid w:val="00701502"/>
    <w:rsid w:val="00705C21"/>
    <w:rsid w:val="00707CF3"/>
    <w:rsid w:val="00710C19"/>
    <w:rsid w:val="00711005"/>
    <w:rsid w:val="00714811"/>
    <w:rsid w:val="007160A0"/>
    <w:rsid w:val="00716E09"/>
    <w:rsid w:val="00727FF5"/>
    <w:rsid w:val="00734EDA"/>
    <w:rsid w:val="00741252"/>
    <w:rsid w:val="00741266"/>
    <w:rsid w:val="00742BD0"/>
    <w:rsid w:val="00746F7F"/>
    <w:rsid w:val="00751452"/>
    <w:rsid w:val="0075234D"/>
    <w:rsid w:val="00753870"/>
    <w:rsid w:val="00755931"/>
    <w:rsid w:val="007559E6"/>
    <w:rsid w:val="007567A1"/>
    <w:rsid w:val="007604D1"/>
    <w:rsid w:val="007615F4"/>
    <w:rsid w:val="00762E07"/>
    <w:rsid w:val="007658FD"/>
    <w:rsid w:val="00767C22"/>
    <w:rsid w:val="00777188"/>
    <w:rsid w:val="007805B4"/>
    <w:rsid w:val="0078545E"/>
    <w:rsid w:val="00790187"/>
    <w:rsid w:val="00791A7D"/>
    <w:rsid w:val="00793423"/>
    <w:rsid w:val="007A0C47"/>
    <w:rsid w:val="007A6EE7"/>
    <w:rsid w:val="007C2075"/>
    <w:rsid w:val="007C7B94"/>
    <w:rsid w:val="007D369D"/>
    <w:rsid w:val="007E0E47"/>
    <w:rsid w:val="007E2309"/>
    <w:rsid w:val="007E27EB"/>
    <w:rsid w:val="007E4290"/>
    <w:rsid w:val="007E49F5"/>
    <w:rsid w:val="007F413D"/>
    <w:rsid w:val="007F5538"/>
    <w:rsid w:val="008116A7"/>
    <w:rsid w:val="00814EFF"/>
    <w:rsid w:val="00820ACC"/>
    <w:rsid w:val="00823CB7"/>
    <w:rsid w:val="00824972"/>
    <w:rsid w:val="008249AF"/>
    <w:rsid w:val="0082761F"/>
    <w:rsid w:val="008318E2"/>
    <w:rsid w:val="0083284C"/>
    <w:rsid w:val="00832BDD"/>
    <w:rsid w:val="008436A2"/>
    <w:rsid w:val="008440A4"/>
    <w:rsid w:val="00844BFF"/>
    <w:rsid w:val="008463E7"/>
    <w:rsid w:val="0084647A"/>
    <w:rsid w:val="00847BEA"/>
    <w:rsid w:val="008503F8"/>
    <w:rsid w:val="00850E8B"/>
    <w:rsid w:val="00853E7A"/>
    <w:rsid w:val="00853E8E"/>
    <w:rsid w:val="00855FBD"/>
    <w:rsid w:val="008628B5"/>
    <w:rsid w:val="00864298"/>
    <w:rsid w:val="00867CB9"/>
    <w:rsid w:val="0087387D"/>
    <w:rsid w:val="008760E3"/>
    <w:rsid w:val="00876233"/>
    <w:rsid w:val="00876E52"/>
    <w:rsid w:val="00877BA9"/>
    <w:rsid w:val="008853F9"/>
    <w:rsid w:val="00887A1C"/>
    <w:rsid w:val="00887D5B"/>
    <w:rsid w:val="00892138"/>
    <w:rsid w:val="00892299"/>
    <w:rsid w:val="00892A61"/>
    <w:rsid w:val="00896082"/>
    <w:rsid w:val="008A06C6"/>
    <w:rsid w:val="008A1131"/>
    <w:rsid w:val="008A3FA1"/>
    <w:rsid w:val="008A4723"/>
    <w:rsid w:val="008A75AC"/>
    <w:rsid w:val="008B22B9"/>
    <w:rsid w:val="008B2981"/>
    <w:rsid w:val="008B2A19"/>
    <w:rsid w:val="008C0FCC"/>
    <w:rsid w:val="008C11E3"/>
    <w:rsid w:val="008C237F"/>
    <w:rsid w:val="008C406D"/>
    <w:rsid w:val="008C6CB6"/>
    <w:rsid w:val="008C71CE"/>
    <w:rsid w:val="008C7519"/>
    <w:rsid w:val="008D2EDE"/>
    <w:rsid w:val="008D3CDE"/>
    <w:rsid w:val="008D4BAD"/>
    <w:rsid w:val="008D59EE"/>
    <w:rsid w:val="008E4DBB"/>
    <w:rsid w:val="008E611C"/>
    <w:rsid w:val="008F0D00"/>
    <w:rsid w:val="008F3844"/>
    <w:rsid w:val="008F5F18"/>
    <w:rsid w:val="008F6F80"/>
    <w:rsid w:val="00901E8C"/>
    <w:rsid w:val="009049A1"/>
    <w:rsid w:val="0090509A"/>
    <w:rsid w:val="00905E4F"/>
    <w:rsid w:val="009078E3"/>
    <w:rsid w:val="0090799F"/>
    <w:rsid w:val="009106B3"/>
    <w:rsid w:val="00912821"/>
    <w:rsid w:val="0091294C"/>
    <w:rsid w:val="009133A4"/>
    <w:rsid w:val="0091411B"/>
    <w:rsid w:val="009147D3"/>
    <w:rsid w:val="00914DBD"/>
    <w:rsid w:val="00923AF8"/>
    <w:rsid w:val="009242F3"/>
    <w:rsid w:val="00935ACC"/>
    <w:rsid w:val="00937A49"/>
    <w:rsid w:val="00937DAB"/>
    <w:rsid w:val="00945E05"/>
    <w:rsid w:val="00946A4B"/>
    <w:rsid w:val="00946E2C"/>
    <w:rsid w:val="0095315A"/>
    <w:rsid w:val="009533D5"/>
    <w:rsid w:val="009542E0"/>
    <w:rsid w:val="00954B84"/>
    <w:rsid w:val="00961B0D"/>
    <w:rsid w:val="00966C41"/>
    <w:rsid w:val="00974242"/>
    <w:rsid w:val="00975906"/>
    <w:rsid w:val="00985A10"/>
    <w:rsid w:val="0098634D"/>
    <w:rsid w:val="00992270"/>
    <w:rsid w:val="009940EE"/>
    <w:rsid w:val="00994158"/>
    <w:rsid w:val="009A1E0D"/>
    <w:rsid w:val="009A2E6F"/>
    <w:rsid w:val="009A5EEC"/>
    <w:rsid w:val="009A6F5B"/>
    <w:rsid w:val="009B1A5D"/>
    <w:rsid w:val="009B472F"/>
    <w:rsid w:val="009B7FD2"/>
    <w:rsid w:val="009C409D"/>
    <w:rsid w:val="009C4D56"/>
    <w:rsid w:val="009C5AE1"/>
    <w:rsid w:val="009C646C"/>
    <w:rsid w:val="009D3591"/>
    <w:rsid w:val="009D4B7C"/>
    <w:rsid w:val="009D543D"/>
    <w:rsid w:val="009E09F6"/>
    <w:rsid w:val="009E245F"/>
    <w:rsid w:val="009E4168"/>
    <w:rsid w:val="009E6D6F"/>
    <w:rsid w:val="009F2935"/>
    <w:rsid w:val="009F65F3"/>
    <w:rsid w:val="00A1247A"/>
    <w:rsid w:val="00A126ED"/>
    <w:rsid w:val="00A141EE"/>
    <w:rsid w:val="00A15970"/>
    <w:rsid w:val="00A1777C"/>
    <w:rsid w:val="00A207FC"/>
    <w:rsid w:val="00A20EDF"/>
    <w:rsid w:val="00A22415"/>
    <w:rsid w:val="00A23284"/>
    <w:rsid w:val="00A25F7B"/>
    <w:rsid w:val="00A30C01"/>
    <w:rsid w:val="00A345A1"/>
    <w:rsid w:val="00A34797"/>
    <w:rsid w:val="00A35644"/>
    <w:rsid w:val="00A3749D"/>
    <w:rsid w:val="00A40711"/>
    <w:rsid w:val="00A41F77"/>
    <w:rsid w:val="00A46B70"/>
    <w:rsid w:val="00A526E0"/>
    <w:rsid w:val="00A526E5"/>
    <w:rsid w:val="00A549E4"/>
    <w:rsid w:val="00A61E76"/>
    <w:rsid w:val="00A620F3"/>
    <w:rsid w:val="00A62C5C"/>
    <w:rsid w:val="00A65007"/>
    <w:rsid w:val="00A65771"/>
    <w:rsid w:val="00A65A59"/>
    <w:rsid w:val="00A65E58"/>
    <w:rsid w:val="00A664CD"/>
    <w:rsid w:val="00A71E5C"/>
    <w:rsid w:val="00A77FC4"/>
    <w:rsid w:val="00A82B69"/>
    <w:rsid w:val="00A8573A"/>
    <w:rsid w:val="00A94EE4"/>
    <w:rsid w:val="00AA4323"/>
    <w:rsid w:val="00AA78A1"/>
    <w:rsid w:val="00AB0E3E"/>
    <w:rsid w:val="00AC2A24"/>
    <w:rsid w:val="00AC4CE0"/>
    <w:rsid w:val="00AC6E81"/>
    <w:rsid w:val="00AC782C"/>
    <w:rsid w:val="00AD1C5D"/>
    <w:rsid w:val="00AD2C0F"/>
    <w:rsid w:val="00AD2CED"/>
    <w:rsid w:val="00AD31C6"/>
    <w:rsid w:val="00AD4009"/>
    <w:rsid w:val="00AD4DAA"/>
    <w:rsid w:val="00AD56E8"/>
    <w:rsid w:val="00AD6530"/>
    <w:rsid w:val="00AD7001"/>
    <w:rsid w:val="00AE0B2F"/>
    <w:rsid w:val="00AE2543"/>
    <w:rsid w:val="00AE2623"/>
    <w:rsid w:val="00AE3CEE"/>
    <w:rsid w:val="00AF1554"/>
    <w:rsid w:val="00AF381A"/>
    <w:rsid w:val="00AF3DB9"/>
    <w:rsid w:val="00AF6F22"/>
    <w:rsid w:val="00AF7BF1"/>
    <w:rsid w:val="00B02F05"/>
    <w:rsid w:val="00B06509"/>
    <w:rsid w:val="00B07A75"/>
    <w:rsid w:val="00B116B4"/>
    <w:rsid w:val="00B11BED"/>
    <w:rsid w:val="00B1361A"/>
    <w:rsid w:val="00B136A5"/>
    <w:rsid w:val="00B15D4B"/>
    <w:rsid w:val="00B22616"/>
    <w:rsid w:val="00B23E19"/>
    <w:rsid w:val="00B25D1D"/>
    <w:rsid w:val="00B34465"/>
    <w:rsid w:val="00B410F2"/>
    <w:rsid w:val="00B416FD"/>
    <w:rsid w:val="00B428BB"/>
    <w:rsid w:val="00B44B7E"/>
    <w:rsid w:val="00B4531B"/>
    <w:rsid w:val="00B47CD1"/>
    <w:rsid w:val="00B50C7D"/>
    <w:rsid w:val="00B52399"/>
    <w:rsid w:val="00B53B10"/>
    <w:rsid w:val="00B57BF5"/>
    <w:rsid w:val="00B606EB"/>
    <w:rsid w:val="00B60A13"/>
    <w:rsid w:val="00B6197D"/>
    <w:rsid w:val="00B63B15"/>
    <w:rsid w:val="00B650B4"/>
    <w:rsid w:val="00B65736"/>
    <w:rsid w:val="00B710A4"/>
    <w:rsid w:val="00B7433D"/>
    <w:rsid w:val="00B7595C"/>
    <w:rsid w:val="00B80A10"/>
    <w:rsid w:val="00B81A02"/>
    <w:rsid w:val="00B81F7E"/>
    <w:rsid w:val="00B96ED5"/>
    <w:rsid w:val="00BA044D"/>
    <w:rsid w:val="00BA343E"/>
    <w:rsid w:val="00BA3671"/>
    <w:rsid w:val="00BA6DF5"/>
    <w:rsid w:val="00BB36D2"/>
    <w:rsid w:val="00BB449B"/>
    <w:rsid w:val="00BB54F5"/>
    <w:rsid w:val="00BC0054"/>
    <w:rsid w:val="00BC1053"/>
    <w:rsid w:val="00BC2775"/>
    <w:rsid w:val="00BC50BD"/>
    <w:rsid w:val="00BC556F"/>
    <w:rsid w:val="00BC7F55"/>
    <w:rsid w:val="00BD14F3"/>
    <w:rsid w:val="00BD2F54"/>
    <w:rsid w:val="00BD324B"/>
    <w:rsid w:val="00BD4793"/>
    <w:rsid w:val="00BE2D81"/>
    <w:rsid w:val="00BE4481"/>
    <w:rsid w:val="00BE5F70"/>
    <w:rsid w:val="00BE752A"/>
    <w:rsid w:val="00BF2C0F"/>
    <w:rsid w:val="00BF4C10"/>
    <w:rsid w:val="00BF5355"/>
    <w:rsid w:val="00BF7AC0"/>
    <w:rsid w:val="00C01AA9"/>
    <w:rsid w:val="00C02EA8"/>
    <w:rsid w:val="00C115AA"/>
    <w:rsid w:val="00C120B3"/>
    <w:rsid w:val="00C139C6"/>
    <w:rsid w:val="00C149CB"/>
    <w:rsid w:val="00C15D73"/>
    <w:rsid w:val="00C17AC8"/>
    <w:rsid w:val="00C2151D"/>
    <w:rsid w:val="00C22EA5"/>
    <w:rsid w:val="00C24F3A"/>
    <w:rsid w:val="00C27135"/>
    <w:rsid w:val="00C33022"/>
    <w:rsid w:val="00C335EC"/>
    <w:rsid w:val="00C34886"/>
    <w:rsid w:val="00C362F6"/>
    <w:rsid w:val="00C40729"/>
    <w:rsid w:val="00C408DA"/>
    <w:rsid w:val="00C422FD"/>
    <w:rsid w:val="00C42DBF"/>
    <w:rsid w:val="00C45BC7"/>
    <w:rsid w:val="00C45D46"/>
    <w:rsid w:val="00C50922"/>
    <w:rsid w:val="00C50C8C"/>
    <w:rsid w:val="00C530E3"/>
    <w:rsid w:val="00C56529"/>
    <w:rsid w:val="00C56B4D"/>
    <w:rsid w:val="00C60927"/>
    <w:rsid w:val="00C71163"/>
    <w:rsid w:val="00C71781"/>
    <w:rsid w:val="00C72C9C"/>
    <w:rsid w:val="00C76338"/>
    <w:rsid w:val="00C81375"/>
    <w:rsid w:val="00C84FC6"/>
    <w:rsid w:val="00C87446"/>
    <w:rsid w:val="00C8788B"/>
    <w:rsid w:val="00C93EB6"/>
    <w:rsid w:val="00C94188"/>
    <w:rsid w:val="00C9430E"/>
    <w:rsid w:val="00C95B0D"/>
    <w:rsid w:val="00C95EE2"/>
    <w:rsid w:val="00CA196D"/>
    <w:rsid w:val="00CA1CD6"/>
    <w:rsid w:val="00CA6AB1"/>
    <w:rsid w:val="00CB02D0"/>
    <w:rsid w:val="00CB7035"/>
    <w:rsid w:val="00CC2C84"/>
    <w:rsid w:val="00CC5A44"/>
    <w:rsid w:val="00CC61E1"/>
    <w:rsid w:val="00CC623B"/>
    <w:rsid w:val="00CC6AE6"/>
    <w:rsid w:val="00CC6F11"/>
    <w:rsid w:val="00CC7073"/>
    <w:rsid w:val="00CD03FD"/>
    <w:rsid w:val="00CD2D5A"/>
    <w:rsid w:val="00CD5C16"/>
    <w:rsid w:val="00CE16AF"/>
    <w:rsid w:val="00CE3FFC"/>
    <w:rsid w:val="00CF2646"/>
    <w:rsid w:val="00CF2734"/>
    <w:rsid w:val="00D01967"/>
    <w:rsid w:val="00D130E8"/>
    <w:rsid w:val="00D2005F"/>
    <w:rsid w:val="00D23335"/>
    <w:rsid w:val="00D23348"/>
    <w:rsid w:val="00D3556E"/>
    <w:rsid w:val="00D368A3"/>
    <w:rsid w:val="00D40154"/>
    <w:rsid w:val="00D42BEE"/>
    <w:rsid w:val="00D47D1D"/>
    <w:rsid w:val="00D51001"/>
    <w:rsid w:val="00D51D68"/>
    <w:rsid w:val="00D53117"/>
    <w:rsid w:val="00D60314"/>
    <w:rsid w:val="00D63074"/>
    <w:rsid w:val="00D631A9"/>
    <w:rsid w:val="00D75560"/>
    <w:rsid w:val="00D759DB"/>
    <w:rsid w:val="00D76F7D"/>
    <w:rsid w:val="00D777A3"/>
    <w:rsid w:val="00D82273"/>
    <w:rsid w:val="00D84153"/>
    <w:rsid w:val="00D84D05"/>
    <w:rsid w:val="00D85CA3"/>
    <w:rsid w:val="00D87DB1"/>
    <w:rsid w:val="00D907AB"/>
    <w:rsid w:val="00D9124D"/>
    <w:rsid w:val="00D920D1"/>
    <w:rsid w:val="00DA1EAD"/>
    <w:rsid w:val="00DA3CE2"/>
    <w:rsid w:val="00DA7A07"/>
    <w:rsid w:val="00DA7C96"/>
    <w:rsid w:val="00DB20A9"/>
    <w:rsid w:val="00DB2DA1"/>
    <w:rsid w:val="00DB521C"/>
    <w:rsid w:val="00DB5F19"/>
    <w:rsid w:val="00DB7805"/>
    <w:rsid w:val="00DC0CDE"/>
    <w:rsid w:val="00DC4867"/>
    <w:rsid w:val="00DC6A63"/>
    <w:rsid w:val="00DD2618"/>
    <w:rsid w:val="00DD372E"/>
    <w:rsid w:val="00DD69EC"/>
    <w:rsid w:val="00DE042A"/>
    <w:rsid w:val="00DE11D8"/>
    <w:rsid w:val="00DE18BC"/>
    <w:rsid w:val="00DE210D"/>
    <w:rsid w:val="00DF1DED"/>
    <w:rsid w:val="00DF37A4"/>
    <w:rsid w:val="00DF3F5D"/>
    <w:rsid w:val="00DF4B4D"/>
    <w:rsid w:val="00DF5A2A"/>
    <w:rsid w:val="00E01B5A"/>
    <w:rsid w:val="00E02564"/>
    <w:rsid w:val="00E12792"/>
    <w:rsid w:val="00E15CCB"/>
    <w:rsid w:val="00E2114E"/>
    <w:rsid w:val="00E21339"/>
    <w:rsid w:val="00E22666"/>
    <w:rsid w:val="00E261F0"/>
    <w:rsid w:val="00E311C2"/>
    <w:rsid w:val="00E331D6"/>
    <w:rsid w:val="00E33985"/>
    <w:rsid w:val="00E37743"/>
    <w:rsid w:val="00E37AE6"/>
    <w:rsid w:val="00E43FC9"/>
    <w:rsid w:val="00E45825"/>
    <w:rsid w:val="00E46F56"/>
    <w:rsid w:val="00E46FC8"/>
    <w:rsid w:val="00E55294"/>
    <w:rsid w:val="00E565D9"/>
    <w:rsid w:val="00E57476"/>
    <w:rsid w:val="00E64959"/>
    <w:rsid w:val="00E65C9A"/>
    <w:rsid w:val="00E66F55"/>
    <w:rsid w:val="00E67688"/>
    <w:rsid w:val="00E703F4"/>
    <w:rsid w:val="00E753EF"/>
    <w:rsid w:val="00E75E6C"/>
    <w:rsid w:val="00E7624F"/>
    <w:rsid w:val="00E97349"/>
    <w:rsid w:val="00EA0062"/>
    <w:rsid w:val="00EA11A5"/>
    <w:rsid w:val="00EA19AA"/>
    <w:rsid w:val="00EB2195"/>
    <w:rsid w:val="00EB576F"/>
    <w:rsid w:val="00EB6C9B"/>
    <w:rsid w:val="00EC119B"/>
    <w:rsid w:val="00EC45FC"/>
    <w:rsid w:val="00EC7A8E"/>
    <w:rsid w:val="00ED0F23"/>
    <w:rsid w:val="00ED1604"/>
    <w:rsid w:val="00ED48D6"/>
    <w:rsid w:val="00ED5D45"/>
    <w:rsid w:val="00ED736A"/>
    <w:rsid w:val="00EE279F"/>
    <w:rsid w:val="00EE5556"/>
    <w:rsid w:val="00EE5611"/>
    <w:rsid w:val="00EF30F0"/>
    <w:rsid w:val="00EF64B8"/>
    <w:rsid w:val="00EF6D1D"/>
    <w:rsid w:val="00F02236"/>
    <w:rsid w:val="00F03274"/>
    <w:rsid w:val="00F05EA4"/>
    <w:rsid w:val="00F21336"/>
    <w:rsid w:val="00F21A30"/>
    <w:rsid w:val="00F25E00"/>
    <w:rsid w:val="00F31CC2"/>
    <w:rsid w:val="00F352F8"/>
    <w:rsid w:val="00F35F02"/>
    <w:rsid w:val="00F3605E"/>
    <w:rsid w:val="00F37149"/>
    <w:rsid w:val="00F43687"/>
    <w:rsid w:val="00F503EC"/>
    <w:rsid w:val="00F514F8"/>
    <w:rsid w:val="00F54957"/>
    <w:rsid w:val="00F54B63"/>
    <w:rsid w:val="00F56CE1"/>
    <w:rsid w:val="00F60600"/>
    <w:rsid w:val="00F61BC9"/>
    <w:rsid w:val="00F65BE5"/>
    <w:rsid w:val="00F6746A"/>
    <w:rsid w:val="00F70F7A"/>
    <w:rsid w:val="00F718F8"/>
    <w:rsid w:val="00F730C0"/>
    <w:rsid w:val="00F73BAF"/>
    <w:rsid w:val="00F7511F"/>
    <w:rsid w:val="00F81B54"/>
    <w:rsid w:val="00F82934"/>
    <w:rsid w:val="00F83417"/>
    <w:rsid w:val="00F83516"/>
    <w:rsid w:val="00F83609"/>
    <w:rsid w:val="00F83A1A"/>
    <w:rsid w:val="00F87D88"/>
    <w:rsid w:val="00F96D26"/>
    <w:rsid w:val="00FA0FC5"/>
    <w:rsid w:val="00FA104D"/>
    <w:rsid w:val="00FA62FD"/>
    <w:rsid w:val="00FB0097"/>
    <w:rsid w:val="00FB681B"/>
    <w:rsid w:val="00FB7B12"/>
    <w:rsid w:val="00FB7E1A"/>
    <w:rsid w:val="00FC3B8C"/>
    <w:rsid w:val="00FC464F"/>
    <w:rsid w:val="00FC5C1B"/>
    <w:rsid w:val="00FC7A4D"/>
    <w:rsid w:val="00FD0021"/>
    <w:rsid w:val="00FD0490"/>
    <w:rsid w:val="00FD497B"/>
    <w:rsid w:val="00FE1454"/>
    <w:rsid w:val="00FF1870"/>
    <w:rsid w:val="00FF4CAE"/>
    <w:rsid w:val="00FF619D"/>
    <w:rsid w:val="010135BE"/>
    <w:rsid w:val="01470259"/>
    <w:rsid w:val="01B769FD"/>
    <w:rsid w:val="01D5188A"/>
    <w:rsid w:val="02CC6F40"/>
    <w:rsid w:val="02DF3D7A"/>
    <w:rsid w:val="02FE379C"/>
    <w:rsid w:val="030427F9"/>
    <w:rsid w:val="0306537D"/>
    <w:rsid w:val="0334320E"/>
    <w:rsid w:val="0338380E"/>
    <w:rsid w:val="03453D1B"/>
    <w:rsid w:val="037326C3"/>
    <w:rsid w:val="03976817"/>
    <w:rsid w:val="03BA500B"/>
    <w:rsid w:val="03F70DBD"/>
    <w:rsid w:val="04663974"/>
    <w:rsid w:val="047D5924"/>
    <w:rsid w:val="04915487"/>
    <w:rsid w:val="04926DF6"/>
    <w:rsid w:val="04BB379C"/>
    <w:rsid w:val="04CC22AE"/>
    <w:rsid w:val="04D90AC1"/>
    <w:rsid w:val="050F46B3"/>
    <w:rsid w:val="055010B9"/>
    <w:rsid w:val="0558403D"/>
    <w:rsid w:val="05D7684F"/>
    <w:rsid w:val="05EB2D29"/>
    <w:rsid w:val="061C0326"/>
    <w:rsid w:val="06235B76"/>
    <w:rsid w:val="06285207"/>
    <w:rsid w:val="06C13E7C"/>
    <w:rsid w:val="06E02228"/>
    <w:rsid w:val="07377A49"/>
    <w:rsid w:val="07D951DB"/>
    <w:rsid w:val="086D3735"/>
    <w:rsid w:val="087D4C07"/>
    <w:rsid w:val="08877CAC"/>
    <w:rsid w:val="08CA1CEA"/>
    <w:rsid w:val="08F04BD1"/>
    <w:rsid w:val="090056E0"/>
    <w:rsid w:val="09A62E90"/>
    <w:rsid w:val="09B55183"/>
    <w:rsid w:val="09E14097"/>
    <w:rsid w:val="0A0C090C"/>
    <w:rsid w:val="0A69246A"/>
    <w:rsid w:val="0A895164"/>
    <w:rsid w:val="0AA51467"/>
    <w:rsid w:val="0B233E63"/>
    <w:rsid w:val="0B2F0E06"/>
    <w:rsid w:val="0B4E4583"/>
    <w:rsid w:val="0BCB4324"/>
    <w:rsid w:val="0C3C4209"/>
    <w:rsid w:val="0C875B18"/>
    <w:rsid w:val="0CAF003E"/>
    <w:rsid w:val="0CB9785E"/>
    <w:rsid w:val="0CCE457B"/>
    <w:rsid w:val="0D2F5BF5"/>
    <w:rsid w:val="0D761E0B"/>
    <w:rsid w:val="0D864D63"/>
    <w:rsid w:val="0DB6629E"/>
    <w:rsid w:val="0DC24F7E"/>
    <w:rsid w:val="0E167508"/>
    <w:rsid w:val="0E65617B"/>
    <w:rsid w:val="0EB821FD"/>
    <w:rsid w:val="0EBF2A9A"/>
    <w:rsid w:val="0ED569D1"/>
    <w:rsid w:val="0F011A59"/>
    <w:rsid w:val="0F1468FF"/>
    <w:rsid w:val="0F8A60A3"/>
    <w:rsid w:val="0FC43587"/>
    <w:rsid w:val="10143CAE"/>
    <w:rsid w:val="10250C22"/>
    <w:rsid w:val="102B0C67"/>
    <w:rsid w:val="10472838"/>
    <w:rsid w:val="106E57A6"/>
    <w:rsid w:val="10775F2B"/>
    <w:rsid w:val="11060779"/>
    <w:rsid w:val="110F4CB0"/>
    <w:rsid w:val="113A1E9D"/>
    <w:rsid w:val="113D401E"/>
    <w:rsid w:val="11441B88"/>
    <w:rsid w:val="116A4F88"/>
    <w:rsid w:val="11CB68F5"/>
    <w:rsid w:val="12137938"/>
    <w:rsid w:val="12423346"/>
    <w:rsid w:val="124A0436"/>
    <w:rsid w:val="124F51E1"/>
    <w:rsid w:val="127D5A3D"/>
    <w:rsid w:val="12A966EC"/>
    <w:rsid w:val="12AC7970"/>
    <w:rsid w:val="12CC2954"/>
    <w:rsid w:val="13353343"/>
    <w:rsid w:val="13364E35"/>
    <w:rsid w:val="133A0777"/>
    <w:rsid w:val="134329D9"/>
    <w:rsid w:val="137F1535"/>
    <w:rsid w:val="13953914"/>
    <w:rsid w:val="14076665"/>
    <w:rsid w:val="144928F0"/>
    <w:rsid w:val="1493410D"/>
    <w:rsid w:val="14F1763C"/>
    <w:rsid w:val="158F3606"/>
    <w:rsid w:val="15976704"/>
    <w:rsid w:val="15CA4C24"/>
    <w:rsid w:val="15D51A1A"/>
    <w:rsid w:val="15E26AD6"/>
    <w:rsid w:val="16572960"/>
    <w:rsid w:val="166B7F54"/>
    <w:rsid w:val="168937B7"/>
    <w:rsid w:val="173B06C9"/>
    <w:rsid w:val="17736DD0"/>
    <w:rsid w:val="177C662E"/>
    <w:rsid w:val="17F55A49"/>
    <w:rsid w:val="180C0214"/>
    <w:rsid w:val="18122E15"/>
    <w:rsid w:val="1820308A"/>
    <w:rsid w:val="18292732"/>
    <w:rsid w:val="183F0B7C"/>
    <w:rsid w:val="18736FFF"/>
    <w:rsid w:val="18881F4A"/>
    <w:rsid w:val="18B62999"/>
    <w:rsid w:val="18E17CC7"/>
    <w:rsid w:val="18EE102E"/>
    <w:rsid w:val="19375C96"/>
    <w:rsid w:val="19411ED4"/>
    <w:rsid w:val="198A58DC"/>
    <w:rsid w:val="198D7E31"/>
    <w:rsid w:val="19B5406F"/>
    <w:rsid w:val="19E87311"/>
    <w:rsid w:val="1A206B8F"/>
    <w:rsid w:val="1A355263"/>
    <w:rsid w:val="1A846D18"/>
    <w:rsid w:val="1A885F72"/>
    <w:rsid w:val="1A9E5318"/>
    <w:rsid w:val="1B6631F7"/>
    <w:rsid w:val="1B6767FB"/>
    <w:rsid w:val="1B7B62AD"/>
    <w:rsid w:val="1BE17A16"/>
    <w:rsid w:val="1C134366"/>
    <w:rsid w:val="1C35145D"/>
    <w:rsid w:val="1CC345DE"/>
    <w:rsid w:val="1CF816B3"/>
    <w:rsid w:val="1CF82790"/>
    <w:rsid w:val="1D603CB6"/>
    <w:rsid w:val="1D6D797D"/>
    <w:rsid w:val="1DC96964"/>
    <w:rsid w:val="1E2A3271"/>
    <w:rsid w:val="1EBA1974"/>
    <w:rsid w:val="1F010BF0"/>
    <w:rsid w:val="1F4141A1"/>
    <w:rsid w:val="1F634562"/>
    <w:rsid w:val="1FE712A9"/>
    <w:rsid w:val="1FFC4FBB"/>
    <w:rsid w:val="1FFE75C0"/>
    <w:rsid w:val="200454BB"/>
    <w:rsid w:val="200C1058"/>
    <w:rsid w:val="20151089"/>
    <w:rsid w:val="20261D52"/>
    <w:rsid w:val="20631D87"/>
    <w:rsid w:val="2122714B"/>
    <w:rsid w:val="2185309B"/>
    <w:rsid w:val="227955A6"/>
    <w:rsid w:val="22E87EED"/>
    <w:rsid w:val="238E6D5C"/>
    <w:rsid w:val="23913814"/>
    <w:rsid w:val="23CB024F"/>
    <w:rsid w:val="23D8797E"/>
    <w:rsid w:val="23ED07C5"/>
    <w:rsid w:val="24DB25EE"/>
    <w:rsid w:val="250E2C21"/>
    <w:rsid w:val="255606F0"/>
    <w:rsid w:val="255C7EBC"/>
    <w:rsid w:val="256F1496"/>
    <w:rsid w:val="257E5DB0"/>
    <w:rsid w:val="25A041E9"/>
    <w:rsid w:val="25B3495E"/>
    <w:rsid w:val="2614090F"/>
    <w:rsid w:val="263B6F84"/>
    <w:rsid w:val="26980DE2"/>
    <w:rsid w:val="26A457F5"/>
    <w:rsid w:val="26F04FFD"/>
    <w:rsid w:val="27094023"/>
    <w:rsid w:val="272601CE"/>
    <w:rsid w:val="275C263C"/>
    <w:rsid w:val="27A522B9"/>
    <w:rsid w:val="27B05826"/>
    <w:rsid w:val="27C21E11"/>
    <w:rsid w:val="27D06EE0"/>
    <w:rsid w:val="280F1D12"/>
    <w:rsid w:val="28145123"/>
    <w:rsid w:val="281745CC"/>
    <w:rsid w:val="28174D70"/>
    <w:rsid w:val="281E3665"/>
    <w:rsid w:val="282105A0"/>
    <w:rsid w:val="289A0F67"/>
    <w:rsid w:val="289D5D24"/>
    <w:rsid w:val="28D90137"/>
    <w:rsid w:val="28EC3829"/>
    <w:rsid w:val="28FD5416"/>
    <w:rsid w:val="29251DC0"/>
    <w:rsid w:val="29683A08"/>
    <w:rsid w:val="2A3F219D"/>
    <w:rsid w:val="2A655DC1"/>
    <w:rsid w:val="2A7A57EC"/>
    <w:rsid w:val="2BAE4095"/>
    <w:rsid w:val="2BD34BE8"/>
    <w:rsid w:val="2BF05624"/>
    <w:rsid w:val="2C282C12"/>
    <w:rsid w:val="2C54076B"/>
    <w:rsid w:val="2C620A37"/>
    <w:rsid w:val="2D5A0AB9"/>
    <w:rsid w:val="2DFD4A91"/>
    <w:rsid w:val="2E280AAA"/>
    <w:rsid w:val="2E356EA4"/>
    <w:rsid w:val="2E6F7DC3"/>
    <w:rsid w:val="2EC17F67"/>
    <w:rsid w:val="2EDB7D79"/>
    <w:rsid w:val="2F015CEE"/>
    <w:rsid w:val="2F934F19"/>
    <w:rsid w:val="2FB03BCC"/>
    <w:rsid w:val="30650770"/>
    <w:rsid w:val="3067067C"/>
    <w:rsid w:val="309747A4"/>
    <w:rsid w:val="30EE703A"/>
    <w:rsid w:val="3138789D"/>
    <w:rsid w:val="31D85827"/>
    <w:rsid w:val="31F57D11"/>
    <w:rsid w:val="320134AD"/>
    <w:rsid w:val="323B039A"/>
    <w:rsid w:val="326D02EF"/>
    <w:rsid w:val="32AF141F"/>
    <w:rsid w:val="32CD17E5"/>
    <w:rsid w:val="33531DB7"/>
    <w:rsid w:val="33A61D80"/>
    <w:rsid w:val="33B04DCD"/>
    <w:rsid w:val="34581777"/>
    <w:rsid w:val="347457EE"/>
    <w:rsid w:val="359714E7"/>
    <w:rsid w:val="35B8279C"/>
    <w:rsid w:val="35E1555A"/>
    <w:rsid w:val="36010CB4"/>
    <w:rsid w:val="3618135B"/>
    <w:rsid w:val="36956183"/>
    <w:rsid w:val="36D167C8"/>
    <w:rsid w:val="371B3C64"/>
    <w:rsid w:val="37993BE1"/>
    <w:rsid w:val="37C01365"/>
    <w:rsid w:val="37C47DE8"/>
    <w:rsid w:val="37FC1C05"/>
    <w:rsid w:val="387E6011"/>
    <w:rsid w:val="38817BBA"/>
    <w:rsid w:val="38B14B5B"/>
    <w:rsid w:val="391E5199"/>
    <w:rsid w:val="39472073"/>
    <w:rsid w:val="394E3A1E"/>
    <w:rsid w:val="39522E0C"/>
    <w:rsid w:val="396D4BD3"/>
    <w:rsid w:val="39892F31"/>
    <w:rsid w:val="398B7FAC"/>
    <w:rsid w:val="3A330AFF"/>
    <w:rsid w:val="3A5356C8"/>
    <w:rsid w:val="3A893C7F"/>
    <w:rsid w:val="3A8A1F1F"/>
    <w:rsid w:val="3AB15192"/>
    <w:rsid w:val="3AE9503D"/>
    <w:rsid w:val="3AFD2A79"/>
    <w:rsid w:val="3B6720D1"/>
    <w:rsid w:val="3B7C0BB8"/>
    <w:rsid w:val="3B885C5E"/>
    <w:rsid w:val="3B9B7972"/>
    <w:rsid w:val="3BDB38A7"/>
    <w:rsid w:val="3BF9242B"/>
    <w:rsid w:val="3C0545BE"/>
    <w:rsid w:val="3C3F3644"/>
    <w:rsid w:val="3C614EB6"/>
    <w:rsid w:val="3CCF3C1A"/>
    <w:rsid w:val="3D5E4085"/>
    <w:rsid w:val="3D9237EC"/>
    <w:rsid w:val="3D9F1AD3"/>
    <w:rsid w:val="3DAF62FF"/>
    <w:rsid w:val="3DF0009C"/>
    <w:rsid w:val="3E056398"/>
    <w:rsid w:val="3EA24490"/>
    <w:rsid w:val="3EF434A8"/>
    <w:rsid w:val="3F107D50"/>
    <w:rsid w:val="3F4F5C75"/>
    <w:rsid w:val="3F6A23C6"/>
    <w:rsid w:val="3F9A17DA"/>
    <w:rsid w:val="3FC72B9E"/>
    <w:rsid w:val="3FCF3D4F"/>
    <w:rsid w:val="3FEB4B25"/>
    <w:rsid w:val="403B170A"/>
    <w:rsid w:val="40512EBF"/>
    <w:rsid w:val="4088458A"/>
    <w:rsid w:val="409C1871"/>
    <w:rsid w:val="410C6797"/>
    <w:rsid w:val="41175B4D"/>
    <w:rsid w:val="41731B33"/>
    <w:rsid w:val="428718B6"/>
    <w:rsid w:val="42AA5352"/>
    <w:rsid w:val="42C855BD"/>
    <w:rsid w:val="42DD1560"/>
    <w:rsid w:val="42FB5FA2"/>
    <w:rsid w:val="43131DC4"/>
    <w:rsid w:val="4342246D"/>
    <w:rsid w:val="43DE1477"/>
    <w:rsid w:val="447E7BA6"/>
    <w:rsid w:val="44A36321"/>
    <w:rsid w:val="44A41895"/>
    <w:rsid w:val="44BA3743"/>
    <w:rsid w:val="44E67C29"/>
    <w:rsid w:val="457F7042"/>
    <w:rsid w:val="45CC42E0"/>
    <w:rsid w:val="45EE0779"/>
    <w:rsid w:val="462D7CC3"/>
    <w:rsid w:val="46AC0B2C"/>
    <w:rsid w:val="473724C5"/>
    <w:rsid w:val="47F73853"/>
    <w:rsid w:val="47F937A0"/>
    <w:rsid w:val="48000496"/>
    <w:rsid w:val="485C0092"/>
    <w:rsid w:val="486A32B0"/>
    <w:rsid w:val="48707E63"/>
    <w:rsid w:val="489B6193"/>
    <w:rsid w:val="48FD0998"/>
    <w:rsid w:val="496603C7"/>
    <w:rsid w:val="49A66B2D"/>
    <w:rsid w:val="49A77A79"/>
    <w:rsid w:val="49EC41D0"/>
    <w:rsid w:val="4A10546D"/>
    <w:rsid w:val="4A13272A"/>
    <w:rsid w:val="4A2B398D"/>
    <w:rsid w:val="4A8540DA"/>
    <w:rsid w:val="4AC519CD"/>
    <w:rsid w:val="4B0512C7"/>
    <w:rsid w:val="4B833356"/>
    <w:rsid w:val="4C494BE8"/>
    <w:rsid w:val="4CC306DB"/>
    <w:rsid w:val="4D5E673B"/>
    <w:rsid w:val="4D880337"/>
    <w:rsid w:val="4DA65319"/>
    <w:rsid w:val="4E751469"/>
    <w:rsid w:val="4E9835E7"/>
    <w:rsid w:val="4F291608"/>
    <w:rsid w:val="500C7B04"/>
    <w:rsid w:val="504D78C7"/>
    <w:rsid w:val="505E7E6C"/>
    <w:rsid w:val="50791A80"/>
    <w:rsid w:val="50A4621A"/>
    <w:rsid w:val="51B31133"/>
    <w:rsid w:val="51C6117D"/>
    <w:rsid w:val="52690318"/>
    <w:rsid w:val="52CC5660"/>
    <w:rsid w:val="53275E58"/>
    <w:rsid w:val="53500FEF"/>
    <w:rsid w:val="535A163F"/>
    <w:rsid w:val="53A16D04"/>
    <w:rsid w:val="53A73092"/>
    <w:rsid w:val="53A75C8E"/>
    <w:rsid w:val="53D177D6"/>
    <w:rsid w:val="53E835EC"/>
    <w:rsid w:val="5404111D"/>
    <w:rsid w:val="545E7994"/>
    <w:rsid w:val="54600FAE"/>
    <w:rsid w:val="546039A9"/>
    <w:rsid w:val="54612CAB"/>
    <w:rsid w:val="54691F9E"/>
    <w:rsid w:val="54E55E63"/>
    <w:rsid w:val="54FF4493"/>
    <w:rsid w:val="550568DE"/>
    <w:rsid w:val="55195199"/>
    <w:rsid w:val="553C7175"/>
    <w:rsid w:val="555217AC"/>
    <w:rsid w:val="55A777C7"/>
    <w:rsid w:val="55BB2F6D"/>
    <w:rsid w:val="56283BC7"/>
    <w:rsid w:val="5683573C"/>
    <w:rsid w:val="578F59F0"/>
    <w:rsid w:val="57C97E08"/>
    <w:rsid w:val="58197D85"/>
    <w:rsid w:val="581E21B9"/>
    <w:rsid w:val="588D5C13"/>
    <w:rsid w:val="58B60593"/>
    <w:rsid w:val="58D2727E"/>
    <w:rsid w:val="58EF49EA"/>
    <w:rsid w:val="5961013D"/>
    <w:rsid w:val="59E62C56"/>
    <w:rsid w:val="5A07122F"/>
    <w:rsid w:val="5A304C03"/>
    <w:rsid w:val="5A5E4AF9"/>
    <w:rsid w:val="5B0005C9"/>
    <w:rsid w:val="5B73182B"/>
    <w:rsid w:val="5BAB5E90"/>
    <w:rsid w:val="5BDE3C1B"/>
    <w:rsid w:val="5BF777FD"/>
    <w:rsid w:val="5C5E7E6A"/>
    <w:rsid w:val="5CB64F09"/>
    <w:rsid w:val="5CDE2121"/>
    <w:rsid w:val="5CED6D50"/>
    <w:rsid w:val="5CF66C00"/>
    <w:rsid w:val="5D3D0FA8"/>
    <w:rsid w:val="5D894B01"/>
    <w:rsid w:val="5D9E4EC8"/>
    <w:rsid w:val="5DE13434"/>
    <w:rsid w:val="5DE567D7"/>
    <w:rsid w:val="5DE96772"/>
    <w:rsid w:val="5E1A03A2"/>
    <w:rsid w:val="5EC8650B"/>
    <w:rsid w:val="5ED474A0"/>
    <w:rsid w:val="5EFF476B"/>
    <w:rsid w:val="5F6F71F9"/>
    <w:rsid w:val="5F8854AA"/>
    <w:rsid w:val="5FB0344A"/>
    <w:rsid w:val="5FCE648E"/>
    <w:rsid w:val="603253D6"/>
    <w:rsid w:val="60504FB5"/>
    <w:rsid w:val="60974FA0"/>
    <w:rsid w:val="60B7736B"/>
    <w:rsid w:val="611733AE"/>
    <w:rsid w:val="61605454"/>
    <w:rsid w:val="61A702F2"/>
    <w:rsid w:val="61E638A7"/>
    <w:rsid w:val="622266E0"/>
    <w:rsid w:val="62484D8F"/>
    <w:rsid w:val="62872984"/>
    <w:rsid w:val="628B4EE2"/>
    <w:rsid w:val="629F11B0"/>
    <w:rsid w:val="631167FC"/>
    <w:rsid w:val="632365FB"/>
    <w:rsid w:val="637101F1"/>
    <w:rsid w:val="637D2941"/>
    <w:rsid w:val="6391209D"/>
    <w:rsid w:val="63EA3B9B"/>
    <w:rsid w:val="648F5EA7"/>
    <w:rsid w:val="64C62494"/>
    <w:rsid w:val="64FC735F"/>
    <w:rsid w:val="650A3DED"/>
    <w:rsid w:val="650D6950"/>
    <w:rsid w:val="65C5185D"/>
    <w:rsid w:val="65C94C3A"/>
    <w:rsid w:val="663C370F"/>
    <w:rsid w:val="663D141B"/>
    <w:rsid w:val="66A401D1"/>
    <w:rsid w:val="66DD41F6"/>
    <w:rsid w:val="671F6E59"/>
    <w:rsid w:val="67D5446C"/>
    <w:rsid w:val="67ED0218"/>
    <w:rsid w:val="681D71C2"/>
    <w:rsid w:val="6883667D"/>
    <w:rsid w:val="68EE4B97"/>
    <w:rsid w:val="69036668"/>
    <w:rsid w:val="692659F0"/>
    <w:rsid w:val="6A8C1F27"/>
    <w:rsid w:val="6AAB129D"/>
    <w:rsid w:val="6ABE0BDD"/>
    <w:rsid w:val="6B277A23"/>
    <w:rsid w:val="6BCD3DD5"/>
    <w:rsid w:val="6BE3697C"/>
    <w:rsid w:val="6C32460D"/>
    <w:rsid w:val="6C9F392A"/>
    <w:rsid w:val="6CCB61F5"/>
    <w:rsid w:val="6CF6491D"/>
    <w:rsid w:val="6D815D0A"/>
    <w:rsid w:val="6E6469C1"/>
    <w:rsid w:val="6E7E57E0"/>
    <w:rsid w:val="6EA131BD"/>
    <w:rsid w:val="6F141057"/>
    <w:rsid w:val="6FAF712A"/>
    <w:rsid w:val="6FBA583C"/>
    <w:rsid w:val="6FC14036"/>
    <w:rsid w:val="6FDA776B"/>
    <w:rsid w:val="6FEB5F8F"/>
    <w:rsid w:val="70BD3ED9"/>
    <w:rsid w:val="71757375"/>
    <w:rsid w:val="71963BFD"/>
    <w:rsid w:val="71C44F21"/>
    <w:rsid w:val="71D912B2"/>
    <w:rsid w:val="72817529"/>
    <w:rsid w:val="72AE0667"/>
    <w:rsid w:val="72E76722"/>
    <w:rsid w:val="72F31A6A"/>
    <w:rsid w:val="730850EE"/>
    <w:rsid w:val="73F312FE"/>
    <w:rsid w:val="740E2612"/>
    <w:rsid w:val="744F4C52"/>
    <w:rsid w:val="749A62AF"/>
    <w:rsid w:val="74B603EF"/>
    <w:rsid w:val="751C4808"/>
    <w:rsid w:val="7568305E"/>
    <w:rsid w:val="76245EB3"/>
    <w:rsid w:val="76561FB3"/>
    <w:rsid w:val="771E4214"/>
    <w:rsid w:val="773F1828"/>
    <w:rsid w:val="775249EC"/>
    <w:rsid w:val="77782CD9"/>
    <w:rsid w:val="77AF7373"/>
    <w:rsid w:val="77B87B80"/>
    <w:rsid w:val="782C779A"/>
    <w:rsid w:val="78702DF4"/>
    <w:rsid w:val="793245C1"/>
    <w:rsid w:val="79EF49F6"/>
    <w:rsid w:val="7A3543B1"/>
    <w:rsid w:val="7A387FD0"/>
    <w:rsid w:val="7A454404"/>
    <w:rsid w:val="7A4D01BF"/>
    <w:rsid w:val="7A4D7AE5"/>
    <w:rsid w:val="7A5B654D"/>
    <w:rsid w:val="7AB913B3"/>
    <w:rsid w:val="7ADB3FBD"/>
    <w:rsid w:val="7B130E95"/>
    <w:rsid w:val="7B6C45CB"/>
    <w:rsid w:val="7BCF7ADD"/>
    <w:rsid w:val="7C3D4D63"/>
    <w:rsid w:val="7CA01880"/>
    <w:rsid w:val="7DCC11EC"/>
    <w:rsid w:val="7DF93B88"/>
    <w:rsid w:val="7E3F2193"/>
    <w:rsid w:val="7EDD212F"/>
    <w:rsid w:val="7EFB7657"/>
    <w:rsid w:val="7F23110E"/>
    <w:rsid w:val="7F890E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91B16A"/>
  <w15:docId w15:val="{053E4FB7-89AE-4513-8926-4D16BD5E6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qFormat="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semiHidden="1" w:unhideWhenUsed="1"/>
    <w:lsdException w:name="Strong" w:uiPriority="22"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7329"/>
    <w:pPr>
      <w:widowControl w:val="0"/>
      <w:jc w:val="both"/>
    </w:pPr>
    <w:rPr>
      <w:kern w:val="2"/>
      <w:sz w:val="21"/>
    </w:rPr>
  </w:style>
  <w:style w:type="paragraph" w:styleId="1">
    <w:name w:val="heading 1"/>
    <w:basedOn w:val="a"/>
    <w:next w:val="a"/>
    <w:qFormat/>
    <w:rsid w:val="004E7329"/>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E7329"/>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E732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E7329"/>
    <w:pPr>
      <w:ind w:firstLineChars="200" w:firstLine="420"/>
    </w:pPr>
  </w:style>
  <w:style w:type="paragraph" w:styleId="a4">
    <w:name w:val="Document Map"/>
    <w:basedOn w:val="a"/>
    <w:qFormat/>
    <w:rsid w:val="004E7329"/>
    <w:pPr>
      <w:shd w:val="clear" w:color="auto" w:fill="000080"/>
    </w:pPr>
  </w:style>
  <w:style w:type="paragraph" w:styleId="a5">
    <w:name w:val="annotation text"/>
    <w:basedOn w:val="a"/>
    <w:link w:val="a6"/>
    <w:qFormat/>
    <w:rsid w:val="004E7329"/>
    <w:pPr>
      <w:jc w:val="left"/>
    </w:pPr>
  </w:style>
  <w:style w:type="paragraph" w:styleId="a7">
    <w:name w:val="Body Text"/>
    <w:basedOn w:val="a"/>
    <w:link w:val="a8"/>
    <w:qFormat/>
    <w:rsid w:val="004E7329"/>
    <w:pPr>
      <w:autoSpaceDE w:val="0"/>
      <w:autoSpaceDN w:val="0"/>
      <w:adjustRightInd w:val="0"/>
      <w:spacing w:line="360" w:lineRule="auto"/>
      <w:jc w:val="left"/>
    </w:pPr>
    <w:rPr>
      <w:rFonts w:ascii="宋体"/>
      <w:kern w:val="0"/>
      <w:sz w:val="20"/>
    </w:rPr>
  </w:style>
  <w:style w:type="paragraph" w:styleId="TOC3">
    <w:name w:val="toc 3"/>
    <w:basedOn w:val="a"/>
    <w:next w:val="a"/>
    <w:qFormat/>
    <w:rsid w:val="004E7329"/>
    <w:pPr>
      <w:ind w:leftChars="400" w:left="840"/>
    </w:pPr>
  </w:style>
  <w:style w:type="paragraph" w:styleId="a9">
    <w:name w:val="Plain Text"/>
    <w:basedOn w:val="a"/>
    <w:qFormat/>
    <w:rsid w:val="004E7329"/>
    <w:pPr>
      <w:adjustRightInd w:val="0"/>
      <w:spacing w:line="312" w:lineRule="atLeast"/>
      <w:textAlignment w:val="baseline"/>
    </w:pPr>
    <w:rPr>
      <w:rFonts w:ascii="宋体" w:hAnsi="Courier New"/>
      <w:kern w:val="0"/>
    </w:rPr>
  </w:style>
  <w:style w:type="paragraph" w:styleId="20">
    <w:name w:val="Body Text Indent 2"/>
    <w:basedOn w:val="a"/>
    <w:qFormat/>
    <w:rsid w:val="004E7329"/>
    <w:pPr>
      <w:spacing w:line="360" w:lineRule="auto"/>
      <w:ind w:firstLine="425"/>
    </w:pPr>
    <w:rPr>
      <w:rFonts w:ascii="仿宋_GB2312" w:eastAsia="仿宋_GB2312"/>
      <w:sz w:val="28"/>
    </w:rPr>
  </w:style>
  <w:style w:type="paragraph" w:styleId="aa">
    <w:name w:val="Balloon Text"/>
    <w:basedOn w:val="a"/>
    <w:qFormat/>
    <w:rsid w:val="004E7329"/>
    <w:rPr>
      <w:sz w:val="18"/>
    </w:rPr>
  </w:style>
  <w:style w:type="paragraph" w:styleId="ab">
    <w:name w:val="footer"/>
    <w:basedOn w:val="a"/>
    <w:qFormat/>
    <w:rsid w:val="004E7329"/>
    <w:pPr>
      <w:tabs>
        <w:tab w:val="center" w:pos="4153"/>
        <w:tab w:val="right" w:pos="8306"/>
      </w:tabs>
      <w:snapToGrid w:val="0"/>
      <w:jc w:val="left"/>
    </w:pPr>
    <w:rPr>
      <w:sz w:val="18"/>
    </w:rPr>
  </w:style>
  <w:style w:type="paragraph" w:styleId="ac">
    <w:name w:val="header"/>
    <w:basedOn w:val="a"/>
    <w:link w:val="ad"/>
    <w:qFormat/>
    <w:rsid w:val="004E7329"/>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qFormat/>
    <w:rsid w:val="004E7329"/>
    <w:pPr>
      <w:tabs>
        <w:tab w:val="right" w:leader="dot" w:pos="8296"/>
      </w:tabs>
      <w:spacing w:line="360" w:lineRule="auto"/>
    </w:pPr>
  </w:style>
  <w:style w:type="paragraph" w:styleId="ae">
    <w:name w:val="footnote text"/>
    <w:basedOn w:val="a"/>
    <w:qFormat/>
    <w:rsid w:val="004E7329"/>
    <w:pPr>
      <w:snapToGrid w:val="0"/>
      <w:jc w:val="left"/>
    </w:pPr>
    <w:rPr>
      <w:sz w:val="18"/>
    </w:rPr>
  </w:style>
  <w:style w:type="paragraph" w:styleId="30">
    <w:name w:val="Body Text Indent 3"/>
    <w:basedOn w:val="a"/>
    <w:qFormat/>
    <w:rsid w:val="004E7329"/>
    <w:pPr>
      <w:autoSpaceDE w:val="0"/>
      <w:autoSpaceDN w:val="0"/>
      <w:adjustRightInd w:val="0"/>
      <w:spacing w:line="360" w:lineRule="auto"/>
      <w:ind w:left="420" w:firstLine="435"/>
    </w:pPr>
    <w:rPr>
      <w:color w:val="0000FF"/>
    </w:rPr>
  </w:style>
  <w:style w:type="paragraph" w:styleId="af">
    <w:name w:val="Normal (Web)"/>
    <w:basedOn w:val="a"/>
    <w:uiPriority w:val="99"/>
    <w:unhideWhenUsed/>
    <w:qFormat/>
    <w:rsid w:val="004E7329"/>
    <w:pPr>
      <w:widowControl/>
      <w:spacing w:before="100" w:beforeAutospacing="1" w:after="100" w:afterAutospacing="1"/>
      <w:jc w:val="left"/>
    </w:pPr>
    <w:rPr>
      <w:rFonts w:ascii="宋体" w:hAnsi="宋体" w:cs="宋体"/>
      <w:color w:val="000000"/>
      <w:kern w:val="0"/>
      <w:sz w:val="24"/>
      <w:szCs w:val="24"/>
    </w:rPr>
  </w:style>
  <w:style w:type="paragraph" w:styleId="af0">
    <w:name w:val="Title"/>
    <w:basedOn w:val="a"/>
    <w:next w:val="a"/>
    <w:link w:val="af1"/>
    <w:qFormat/>
    <w:rsid w:val="004E7329"/>
    <w:pPr>
      <w:spacing w:before="240" w:after="60"/>
      <w:jc w:val="center"/>
      <w:outlineLvl w:val="0"/>
    </w:pPr>
    <w:rPr>
      <w:rFonts w:ascii="Cambria" w:hAnsi="Cambria"/>
      <w:b/>
      <w:sz w:val="32"/>
    </w:rPr>
  </w:style>
  <w:style w:type="paragraph" w:styleId="af2">
    <w:name w:val="annotation subject"/>
    <w:basedOn w:val="a5"/>
    <w:next w:val="a5"/>
    <w:qFormat/>
    <w:rsid w:val="004E7329"/>
    <w:rPr>
      <w:b/>
    </w:rPr>
  </w:style>
  <w:style w:type="character" w:styleId="af3">
    <w:name w:val="page number"/>
    <w:basedOn w:val="a0"/>
    <w:qFormat/>
    <w:rsid w:val="004E7329"/>
  </w:style>
  <w:style w:type="character" w:styleId="af4">
    <w:name w:val="Hyperlink"/>
    <w:uiPriority w:val="99"/>
    <w:qFormat/>
    <w:rsid w:val="004E7329"/>
    <w:rPr>
      <w:color w:val="0000FF"/>
      <w:u w:val="single"/>
    </w:rPr>
  </w:style>
  <w:style w:type="character" w:styleId="af5">
    <w:name w:val="annotation reference"/>
    <w:qFormat/>
    <w:rsid w:val="004E7329"/>
    <w:rPr>
      <w:sz w:val="21"/>
    </w:rPr>
  </w:style>
  <w:style w:type="character" w:styleId="af6">
    <w:name w:val="footnote reference"/>
    <w:qFormat/>
    <w:rsid w:val="004E7329"/>
    <w:rPr>
      <w:vertAlign w:val="superscript"/>
    </w:rPr>
  </w:style>
  <w:style w:type="paragraph" w:customStyle="1" w:styleId="Char">
    <w:name w:val="Char"/>
    <w:basedOn w:val="a"/>
    <w:qFormat/>
    <w:rsid w:val="004E7329"/>
  </w:style>
  <w:style w:type="paragraph" w:customStyle="1" w:styleId="CharCharChar">
    <w:name w:val="Char Char Char"/>
    <w:basedOn w:val="a"/>
    <w:qFormat/>
    <w:rsid w:val="004E7329"/>
  </w:style>
  <w:style w:type="paragraph" w:customStyle="1" w:styleId="CharChar">
    <w:name w:val="Char Char"/>
    <w:basedOn w:val="a"/>
    <w:qFormat/>
    <w:rsid w:val="004E7329"/>
  </w:style>
  <w:style w:type="paragraph" w:customStyle="1" w:styleId="af7">
    <w:name w:val="正文正文"/>
    <w:basedOn w:val="a"/>
    <w:qFormat/>
    <w:rsid w:val="004E7329"/>
    <w:pPr>
      <w:spacing w:afterLines="25" w:line="360" w:lineRule="auto"/>
      <w:ind w:firstLineChars="200" w:firstLine="200"/>
    </w:pPr>
    <w:rPr>
      <w:sz w:val="24"/>
    </w:rPr>
  </w:style>
  <w:style w:type="paragraph" w:customStyle="1" w:styleId="CharChar1">
    <w:name w:val="Char Char1"/>
    <w:basedOn w:val="a"/>
    <w:qFormat/>
    <w:rsid w:val="004E7329"/>
  </w:style>
  <w:style w:type="paragraph" w:customStyle="1" w:styleId="10">
    <w:name w:val="修订1"/>
    <w:uiPriority w:val="99"/>
    <w:semiHidden/>
    <w:qFormat/>
    <w:rsid w:val="004E7329"/>
    <w:rPr>
      <w:kern w:val="2"/>
      <w:sz w:val="21"/>
    </w:rPr>
  </w:style>
  <w:style w:type="paragraph" w:customStyle="1" w:styleId="af8">
    <w:name w:val="正文所"/>
    <w:basedOn w:val="a"/>
    <w:qFormat/>
    <w:rsid w:val="004E7329"/>
    <w:pPr>
      <w:spacing w:line="360" w:lineRule="auto"/>
      <w:ind w:firstLineChars="200" w:firstLine="420"/>
    </w:pPr>
    <w:rPr>
      <w:rFonts w:ascii="宋体"/>
    </w:rPr>
  </w:style>
  <w:style w:type="paragraph" w:customStyle="1" w:styleId="Char1">
    <w:name w:val="Char1"/>
    <w:basedOn w:val="a"/>
    <w:qFormat/>
    <w:rsid w:val="004E7329"/>
  </w:style>
  <w:style w:type="paragraph" w:customStyle="1" w:styleId="CharCharCharChar">
    <w:name w:val="Char Char Char Char"/>
    <w:basedOn w:val="a"/>
    <w:qFormat/>
    <w:rsid w:val="004E7329"/>
    <w:pPr>
      <w:tabs>
        <w:tab w:val="left" w:pos="360"/>
      </w:tabs>
    </w:pPr>
  </w:style>
  <w:style w:type="paragraph" w:customStyle="1" w:styleId="unnamed1">
    <w:name w:val="unnamed1"/>
    <w:basedOn w:val="a"/>
    <w:qFormat/>
    <w:rsid w:val="004E7329"/>
    <w:pPr>
      <w:spacing w:before="60" w:after="60"/>
      <w:ind w:left="15" w:right="15"/>
    </w:pPr>
    <w:rPr>
      <w:rFonts w:ascii="宋体" w:hAnsi="宋体" w:hint="eastAsia"/>
      <w:color w:val="000000"/>
      <w:sz w:val="18"/>
      <w:szCs w:val="18"/>
    </w:rPr>
  </w:style>
  <w:style w:type="paragraph" w:customStyle="1" w:styleId="Default">
    <w:name w:val="Default"/>
    <w:qFormat/>
    <w:rsid w:val="004E7329"/>
    <w:pPr>
      <w:widowControl w:val="0"/>
      <w:autoSpaceDE w:val="0"/>
      <w:autoSpaceDN w:val="0"/>
      <w:adjustRightInd w:val="0"/>
    </w:pPr>
    <w:rPr>
      <w:rFonts w:ascii="宋体"/>
      <w:color w:val="000000"/>
      <w:sz w:val="24"/>
    </w:rPr>
  </w:style>
  <w:style w:type="paragraph" w:customStyle="1" w:styleId="Listbullet">
    <w:name w:val="List_bullet"/>
    <w:basedOn w:val="a"/>
    <w:qFormat/>
    <w:rsid w:val="004E7329"/>
    <w:pPr>
      <w:widowControl/>
      <w:tabs>
        <w:tab w:val="left" w:pos="360"/>
      </w:tabs>
      <w:ind w:left="360" w:hanging="360"/>
      <w:jc w:val="left"/>
    </w:pPr>
    <w:rPr>
      <w:kern w:val="0"/>
      <w:sz w:val="24"/>
    </w:rPr>
  </w:style>
  <w:style w:type="paragraph" w:customStyle="1" w:styleId="msonormal1">
    <w:name w:val="msonormal1"/>
    <w:qFormat/>
    <w:rsid w:val="004E7329"/>
    <w:pPr>
      <w:widowControl w:val="0"/>
      <w:jc w:val="both"/>
    </w:pPr>
    <w:rPr>
      <w:kern w:val="2"/>
      <w:sz w:val="21"/>
    </w:rPr>
  </w:style>
  <w:style w:type="paragraph" w:customStyle="1" w:styleId="11">
    <w:name w:val="列出段落1"/>
    <w:basedOn w:val="a"/>
    <w:uiPriority w:val="34"/>
    <w:qFormat/>
    <w:rsid w:val="004E7329"/>
    <w:pPr>
      <w:ind w:firstLineChars="200" w:firstLine="420"/>
    </w:pPr>
  </w:style>
  <w:style w:type="paragraph" w:customStyle="1" w:styleId="InfoBlue">
    <w:name w:val="InfoBlue"/>
    <w:basedOn w:val="a"/>
    <w:next w:val="a7"/>
    <w:qFormat/>
    <w:rsid w:val="004E7329"/>
    <w:pPr>
      <w:tabs>
        <w:tab w:val="left" w:pos="420"/>
      </w:tabs>
      <w:spacing w:after="120" w:line="240" w:lineRule="atLeast"/>
      <w:ind w:left="420" w:hanging="420"/>
      <w:jc w:val="left"/>
    </w:pPr>
    <w:rPr>
      <w:rFonts w:ascii="宋体" w:hAnsi="宋体"/>
    </w:rPr>
  </w:style>
  <w:style w:type="paragraph" w:customStyle="1" w:styleId="21">
    <w:name w:val="修订2"/>
    <w:hidden/>
    <w:uiPriority w:val="99"/>
    <w:semiHidden/>
    <w:qFormat/>
    <w:rsid w:val="004E7329"/>
    <w:rPr>
      <w:kern w:val="2"/>
      <w:sz w:val="21"/>
    </w:rPr>
  </w:style>
  <w:style w:type="character" w:customStyle="1" w:styleId="a8">
    <w:name w:val="正文文本 字符"/>
    <w:link w:val="a7"/>
    <w:qFormat/>
    <w:rsid w:val="004E7329"/>
    <w:rPr>
      <w:rFonts w:ascii="宋体"/>
    </w:rPr>
  </w:style>
  <w:style w:type="character" w:customStyle="1" w:styleId="a6">
    <w:name w:val="批注文字 字符"/>
    <w:link w:val="a5"/>
    <w:qFormat/>
    <w:locked/>
    <w:rsid w:val="004E7329"/>
    <w:rPr>
      <w:kern w:val="2"/>
      <w:sz w:val="21"/>
    </w:rPr>
  </w:style>
  <w:style w:type="character" w:customStyle="1" w:styleId="unnamed11">
    <w:name w:val="unnamed11"/>
    <w:qFormat/>
    <w:rsid w:val="004E7329"/>
    <w:rPr>
      <w:rFonts w:ascii="宋体" w:eastAsia="宋体" w:hAnsi="宋体" w:hint="eastAsia"/>
      <w:sz w:val="18"/>
    </w:rPr>
  </w:style>
  <w:style w:type="character" w:customStyle="1" w:styleId="read">
    <w:name w:val="read"/>
    <w:basedOn w:val="a0"/>
    <w:qFormat/>
    <w:rsid w:val="004E7329"/>
  </w:style>
  <w:style w:type="character" w:customStyle="1" w:styleId="af1">
    <w:name w:val="标题 字符"/>
    <w:link w:val="af0"/>
    <w:qFormat/>
    <w:rsid w:val="004E7329"/>
    <w:rPr>
      <w:rFonts w:ascii="Cambria" w:hAnsi="Cambria"/>
      <w:b/>
      <w:kern w:val="2"/>
      <w:sz w:val="32"/>
    </w:rPr>
  </w:style>
  <w:style w:type="character" w:customStyle="1" w:styleId="ad">
    <w:name w:val="页眉 字符"/>
    <w:link w:val="ac"/>
    <w:qFormat/>
    <w:rsid w:val="004E7329"/>
    <w:rPr>
      <w:kern w:val="2"/>
      <w:sz w:val="18"/>
    </w:rPr>
  </w:style>
  <w:style w:type="character" w:customStyle="1" w:styleId="msoins0">
    <w:name w:val="msoins"/>
    <w:basedOn w:val="a0"/>
    <w:qFormat/>
    <w:rsid w:val="004E7329"/>
  </w:style>
  <w:style w:type="character" w:customStyle="1" w:styleId="apple-converted-space">
    <w:name w:val="apple-converted-space"/>
    <w:basedOn w:val="a0"/>
    <w:qFormat/>
    <w:rsid w:val="004E7329"/>
  </w:style>
  <w:style w:type="character" w:customStyle="1" w:styleId="grame">
    <w:name w:val="grame"/>
    <w:basedOn w:val="a0"/>
    <w:qFormat/>
    <w:rsid w:val="004E7329"/>
  </w:style>
  <w:style w:type="paragraph" w:styleId="af9">
    <w:name w:val="List Paragraph"/>
    <w:basedOn w:val="a"/>
    <w:uiPriority w:val="34"/>
    <w:qFormat/>
    <w:rsid w:val="004E732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11886</Words>
  <Characters>67753</Characters>
  <Application>Microsoft Office Word</Application>
  <DocSecurity>0</DocSecurity>
  <Lines>564</Lines>
  <Paragraphs>158</Paragraphs>
  <ScaleCrop>false</ScaleCrop>
  <Company/>
  <LinksUpToDate>false</LinksUpToDate>
  <CharactersWithSpaces>79481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YuanTai</dc:creator>
  <cp:lastModifiedBy>MAO Wei</cp:lastModifiedBy>
  <cp:revision>34</cp:revision>
  <cp:lastPrinted>2021-02-18T08:43:00Z</cp:lastPrinted>
  <dcterms:created xsi:type="dcterms:W3CDTF">2020-07-06T09:28:00Z</dcterms:created>
  <dcterms:modified xsi:type="dcterms:W3CDTF">2021-02-18T08:45:00Z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contractId">
    <vt:lpwstr>ffe1c026deac4fc48c2c2eb29394f525</vt:lpwstr>
  </property>
  <property fmtid="{D5CDD505-2E9C-101B-9397-08002B2CF9AE}" pid="4" name="verificationId">
    <vt:lpwstr>9dadc146607a1d3f</vt:lpwstr>
  </property>
</Properties>
</file>