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4650" w14:textId="77777777" w:rsidR="009157C4" w:rsidRDefault="009157C4">
      <w:pPr>
        <w:adjustRightInd w:val="0"/>
        <w:snapToGrid w:val="0"/>
        <w:jc w:val="center"/>
        <w:rPr>
          <w:rFonts w:ascii="彩虹粗仿宋" w:eastAsia="彩虹粗仿宋" w:hAnsi="宋体" w:cs="Arial"/>
          <w:sz w:val="24"/>
          <w:szCs w:val="24"/>
        </w:rPr>
      </w:pPr>
    </w:p>
    <w:p w14:paraId="1BBA402F" w14:textId="77777777" w:rsidR="009157C4" w:rsidRDefault="009157C4">
      <w:pPr>
        <w:adjustRightInd w:val="0"/>
        <w:snapToGrid w:val="0"/>
        <w:jc w:val="center"/>
        <w:rPr>
          <w:rFonts w:ascii="彩虹粗仿宋" w:eastAsia="彩虹粗仿宋" w:hAnsi="宋体" w:cs="Arial"/>
          <w:sz w:val="24"/>
          <w:szCs w:val="24"/>
        </w:rPr>
      </w:pPr>
    </w:p>
    <w:p w14:paraId="533D0BBD" w14:textId="77777777" w:rsidR="009157C4" w:rsidRDefault="009157C4">
      <w:pPr>
        <w:adjustRightInd w:val="0"/>
        <w:snapToGrid w:val="0"/>
        <w:jc w:val="center"/>
        <w:rPr>
          <w:rFonts w:ascii="彩虹粗仿宋" w:eastAsia="彩虹粗仿宋" w:hAnsi="宋体" w:cs="Arial"/>
          <w:sz w:val="24"/>
          <w:szCs w:val="24"/>
        </w:rPr>
      </w:pPr>
    </w:p>
    <w:p w14:paraId="67F82222" w14:textId="77777777" w:rsidR="009157C4" w:rsidRDefault="009157C4">
      <w:pPr>
        <w:adjustRightInd w:val="0"/>
        <w:snapToGrid w:val="0"/>
        <w:jc w:val="center"/>
        <w:rPr>
          <w:rFonts w:ascii="彩虹粗仿宋" w:eastAsia="彩虹粗仿宋" w:hAnsi="宋体" w:cs="Arial"/>
          <w:sz w:val="24"/>
          <w:szCs w:val="24"/>
        </w:rPr>
      </w:pPr>
    </w:p>
    <w:p w14:paraId="35424F57" w14:textId="77777777" w:rsidR="009157C4" w:rsidRPr="00A03801" w:rsidRDefault="002C202E">
      <w:pPr>
        <w:jc w:val="center"/>
        <w:rPr>
          <w:rFonts w:ascii="彩虹粗仿宋" w:eastAsia="彩虹粗仿宋" w:hAnsi="宋体" w:cs="Arial"/>
          <w:b/>
          <w:sz w:val="44"/>
          <w:szCs w:val="24"/>
        </w:rPr>
      </w:pPr>
      <w:r w:rsidRPr="00A03801">
        <w:rPr>
          <w:rFonts w:ascii="彩虹粗仿宋" w:eastAsia="彩虹粗仿宋" w:hAnsi="宋体" w:cs="Arial" w:hint="eastAsia"/>
          <w:b/>
          <w:sz w:val="44"/>
          <w:szCs w:val="24"/>
        </w:rPr>
        <w:t>上投摩根</w:t>
      </w:r>
      <w:r w:rsidRPr="00A03801">
        <w:rPr>
          <w:rFonts w:ascii="彩虹粗仿宋" w:eastAsia="彩虹粗仿宋" w:hAnsi="宋体" w:cs="Arial"/>
          <w:b/>
          <w:sz w:val="44"/>
          <w:szCs w:val="24"/>
        </w:rPr>
        <w:t>基金管理有限公司</w:t>
      </w:r>
    </w:p>
    <w:p w14:paraId="4BEA800A" w14:textId="77777777" w:rsidR="009157C4" w:rsidRPr="00A03801" w:rsidRDefault="009157C4">
      <w:pPr>
        <w:adjustRightInd w:val="0"/>
        <w:snapToGrid w:val="0"/>
        <w:jc w:val="center"/>
        <w:rPr>
          <w:rFonts w:ascii="彩虹粗仿宋" w:eastAsia="彩虹粗仿宋" w:hAnsi="宋体" w:cs="Arial"/>
          <w:b/>
          <w:sz w:val="44"/>
          <w:szCs w:val="24"/>
        </w:rPr>
      </w:pPr>
    </w:p>
    <w:p w14:paraId="4EE72913" w14:textId="2AFF5930" w:rsidR="009157C4" w:rsidRPr="00A03801" w:rsidRDefault="007C79E6" w:rsidP="00A03801">
      <w:pPr>
        <w:jc w:val="center"/>
        <w:rPr>
          <w:rFonts w:ascii="彩虹粗仿宋" w:eastAsia="彩虹粗仿宋" w:hAnsi="宋体" w:cs="Arial"/>
          <w:b/>
          <w:sz w:val="44"/>
          <w:szCs w:val="24"/>
        </w:rPr>
      </w:pPr>
      <w:r w:rsidRPr="007C79E6">
        <w:rPr>
          <w:rFonts w:ascii="彩虹粗仿宋" w:eastAsia="彩虹粗仿宋" w:hAnsi="宋体" w:cs="Arial" w:hint="eastAsia"/>
          <w:b/>
          <w:spacing w:val="-16"/>
          <w:sz w:val="44"/>
          <w:szCs w:val="24"/>
        </w:rPr>
        <w:t>上投摩根</w:t>
      </w:r>
      <w:r w:rsidR="00AE77E7">
        <w:rPr>
          <w:rFonts w:ascii="彩虹粗仿宋" w:eastAsia="彩虹粗仿宋" w:hAnsi="宋体" w:cs="Arial" w:hint="eastAsia"/>
          <w:b/>
          <w:spacing w:val="-16"/>
          <w:sz w:val="44"/>
          <w:szCs w:val="24"/>
        </w:rPr>
        <w:t>优势成长</w:t>
      </w:r>
      <w:r w:rsidRPr="007C79E6">
        <w:rPr>
          <w:rFonts w:ascii="彩虹粗仿宋" w:eastAsia="彩虹粗仿宋" w:hAnsi="宋体" w:cs="Arial" w:hint="eastAsia"/>
          <w:b/>
          <w:spacing w:val="-16"/>
          <w:sz w:val="44"/>
          <w:szCs w:val="24"/>
        </w:rPr>
        <w:t>混合型证券投资基金</w:t>
      </w:r>
      <w:r w:rsidR="002C202E" w:rsidRPr="00A03801">
        <w:rPr>
          <w:rFonts w:ascii="彩虹粗仿宋" w:eastAsia="彩虹粗仿宋" w:hAnsi="宋体" w:cs="Arial" w:hint="eastAsia"/>
          <w:b/>
          <w:sz w:val="44"/>
          <w:szCs w:val="24"/>
        </w:rPr>
        <w:t>托管协议</w:t>
      </w:r>
    </w:p>
    <w:p w14:paraId="151F8F5A" w14:textId="77777777" w:rsidR="009157C4" w:rsidRPr="00A03801" w:rsidRDefault="009157C4">
      <w:pPr>
        <w:adjustRightInd w:val="0"/>
        <w:snapToGrid w:val="0"/>
        <w:jc w:val="center"/>
        <w:rPr>
          <w:rFonts w:ascii="彩虹粗仿宋" w:eastAsia="彩虹粗仿宋" w:hAnsi="宋体" w:cs="Arial"/>
          <w:b/>
          <w:sz w:val="44"/>
          <w:szCs w:val="24"/>
        </w:rPr>
      </w:pPr>
    </w:p>
    <w:p w14:paraId="76CB342D" w14:textId="77777777" w:rsidR="009157C4" w:rsidRPr="00AE77E7" w:rsidRDefault="009157C4">
      <w:pPr>
        <w:adjustRightInd w:val="0"/>
        <w:snapToGrid w:val="0"/>
        <w:jc w:val="center"/>
        <w:rPr>
          <w:rFonts w:ascii="彩虹粗仿宋" w:eastAsia="彩虹粗仿宋" w:hAnsi="宋体" w:cs="Arial"/>
          <w:b/>
          <w:sz w:val="44"/>
          <w:szCs w:val="24"/>
        </w:rPr>
      </w:pPr>
    </w:p>
    <w:p w14:paraId="6C9DA34C" w14:textId="07D2B045" w:rsidR="009157C4" w:rsidRPr="00A03801" w:rsidRDefault="009157C4">
      <w:pPr>
        <w:adjustRightInd w:val="0"/>
        <w:snapToGrid w:val="0"/>
        <w:jc w:val="center"/>
        <w:rPr>
          <w:rFonts w:ascii="彩虹粗仿宋" w:eastAsia="彩虹粗仿宋" w:hAnsi="宋体" w:cs="Arial"/>
          <w:b/>
          <w:sz w:val="44"/>
          <w:szCs w:val="24"/>
        </w:rPr>
      </w:pPr>
    </w:p>
    <w:p w14:paraId="768E8BAC" w14:textId="77777777" w:rsidR="009157C4" w:rsidRPr="00A03801" w:rsidRDefault="009157C4">
      <w:pPr>
        <w:adjustRightInd w:val="0"/>
        <w:snapToGrid w:val="0"/>
        <w:jc w:val="center"/>
        <w:rPr>
          <w:rFonts w:ascii="彩虹粗仿宋" w:eastAsia="彩虹粗仿宋" w:hAnsi="宋体" w:cs="Arial"/>
          <w:b/>
          <w:sz w:val="44"/>
          <w:szCs w:val="24"/>
        </w:rPr>
      </w:pPr>
    </w:p>
    <w:p w14:paraId="5591496F" w14:textId="77777777" w:rsidR="009157C4" w:rsidRPr="00A03801" w:rsidRDefault="009157C4">
      <w:pPr>
        <w:adjustRightInd w:val="0"/>
        <w:snapToGrid w:val="0"/>
        <w:jc w:val="center"/>
        <w:rPr>
          <w:rFonts w:ascii="彩虹粗仿宋" w:eastAsia="彩虹粗仿宋" w:hAnsi="宋体" w:cs="Arial"/>
          <w:b/>
          <w:sz w:val="44"/>
          <w:szCs w:val="24"/>
        </w:rPr>
      </w:pPr>
    </w:p>
    <w:p w14:paraId="41BAFC38"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基金管理人：上投摩根基金管理有限公司</w:t>
      </w:r>
    </w:p>
    <w:p w14:paraId="3D6AC277" w14:textId="77777777" w:rsidR="009157C4" w:rsidRPr="00A03801" w:rsidRDefault="002C202E">
      <w:pPr>
        <w:jc w:val="center"/>
        <w:rPr>
          <w:rFonts w:ascii="彩虹粗仿宋" w:eastAsia="彩虹粗仿宋" w:hAnsi="Times New Roman" w:cs="Times New Roman"/>
          <w:b/>
          <w:bCs/>
          <w:sz w:val="28"/>
          <w:szCs w:val="24"/>
        </w:rPr>
      </w:pPr>
      <w:r w:rsidRPr="00A03801">
        <w:rPr>
          <w:rFonts w:ascii="彩虹粗仿宋" w:eastAsia="彩虹粗仿宋" w:hAnsi="Times New Roman" w:cs="Times New Roman" w:hint="eastAsia"/>
          <w:b/>
          <w:bCs/>
          <w:sz w:val="28"/>
          <w:szCs w:val="24"/>
        </w:rPr>
        <w:t>基金托管人：中国建设银行股份有限公司</w:t>
      </w:r>
    </w:p>
    <w:p w14:paraId="43B32C11" w14:textId="77777777" w:rsidR="009157C4" w:rsidRPr="00A03801" w:rsidRDefault="009157C4">
      <w:pPr>
        <w:jc w:val="center"/>
        <w:rPr>
          <w:rFonts w:ascii="彩虹粗仿宋" w:eastAsia="彩虹粗仿宋" w:hAnsi="Times New Roman" w:cs="Times New Roman"/>
          <w:b/>
          <w:bCs/>
          <w:sz w:val="28"/>
          <w:szCs w:val="24"/>
        </w:rPr>
      </w:pPr>
    </w:p>
    <w:p w14:paraId="4BAE640A" w14:textId="77777777" w:rsidR="009157C4" w:rsidRPr="00A03801" w:rsidRDefault="009157C4">
      <w:pPr>
        <w:jc w:val="center"/>
        <w:rPr>
          <w:rFonts w:ascii="彩虹粗仿宋" w:eastAsia="彩虹粗仿宋" w:hAnsi="Times New Roman" w:cs="Times New Roman"/>
          <w:b/>
          <w:bCs/>
          <w:sz w:val="28"/>
          <w:szCs w:val="24"/>
        </w:rPr>
      </w:pPr>
    </w:p>
    <w:p w14:paraId="7C40A1A1" w14:textId="4645A24C" w:rsidR="009157C4" w:rsidRPr="00A03801" w:rsidRDefault="00025D90">
      <w:pPr>
        <w:adjustRightInd w:val="0"/>
        <w:snapToGrid w:val="0"/>
        <w:jc w:val="center"/>
        <w:rPr>
          <w:rFonts w:ascii="彩虹粗仿宋" w:eastAsia="彩虹粗仿宋" w:hAnsi="宋体" w:cs="Arial"/>
          <w:bCs/>
          <w:sz w:val="24"/>
          <w:szCs w:val="24"/>
        </w:rPr>
      </w:pPr>
      <w:r w:rsidRPr="00A03801">
        <w:rPr>
          <w:rFonts w:ascii="彩虹粗仿宋" w:eastAsia="彩虹粗仿宋" w:hAnsi="宋体" w:cs="Arial" w:hint="eastAsia"/>
          <w:b/>
          <w:bCs/>
          <w:sz w:val="24"/>
          <w:szCs w:val="24"/>
        </w:rPr>
        <w:t>二〇</w:t>
      </w:r>
      <w:r w:rsidR="007C79E6" w:rsidRPr="00A03801">
        <w:rPr>
          <w:rFonts w:ascii="彩虹粗仿宋" w:eastAsia="彩虹粗仿宋" w:hAnsi="宋体" w:cs="Arial" w:hint="eastAsia"/>
          <w:b/>
          <w:bCs/>
          <w:sz w:val="24"/>
          <w:szCs w:val="24"/>
        </w:rPr>
        <w:t>二</w:t>
      </w:r>
      <w:r w:rsidR="00850AAA">
        <w:rPr>
          <w:rFonts w:ascii="彩虹粗仿宋" w:eastAsia="彩虹粗仿宋" w:hAnsi="宋体" w:cs="Arial" w:hint="eastAsia"/>
          <w:b/>
          <w:bCs/>
          <w:sz w:val="24"/>
          <w:szCs w:val="24"/>
        </w:rPr>
        <w:t>一</w:t>
      </w:r>
      <w:r w:rsidRPr="00A03801">
        <w:rPr>
          <w:rFonts w:ascii="彩虹粗仿宋" w:eastAsia="彩虹粗仿宋" w:hAnsi="宋体" w:cs="Arial" w:hint="eastAsia"/>
          <w:b/>
          <w:bCs/>
          <w:sz w:val="24"/>
          <w:szCs w:val="24"/>
        </w:rPr>
        <w:t>年</w:t>
      </w:r>
      <w:r w:rsidR="00850AAA">
        <w:rPr>
          <w:rFonts w:ascii="彩虹粗仿宋" w:eastAsia="彩虹粗仿宋" w:hAnsi="宋体" w:cs="Arial" w:hint="eastAsia"/>
          <w:b/>
          <w:bCs/>
          <w:sz w:val="24"/>
          <w:szCs w:val="24"/>
        </w:rPr>
        <w:t>四</w:t>
      </w:r>
      <w:r w:rsidR="002C202E" w:rsidRPr="00A03801">
        <w:rPr>
          <w:rFonts w:ascii="彩虹粗仿宋" w:eastAsia="彩虹粗仿宋" w:hAnsi="宋体" w:cs="Arial" w:hint="eastAsia"/>
          <w:b/>
          <w:bCs/>
          <w:sz w:val="24"/>
          <w:szCs w:val="24"/>
        </w:rPr>
        <w:t>月</w:t>
      </w:r>
    </w:p>
    <w:p w14:paraId="5685A110" w14:textId="77777777" w:rsidR="009157C4" w:rsidRPr="00A03801" w:rsidRDefault="009157C4">
      <w:pPr>
        <w:adjustRightInd w:val="0"/>
        <w:snapToGrid w:val="0"/>
        <w:jc w:val="center"/>
        <w:rPr>
          <w:rFonts w:ascii="彩虹粗仿宋" w:eastAsia="彩虹粗仿宋" w:hAnsi="宋体" w:cs="Arial"/>
          <w:bCs/>
          <w:sz w:val="24"/>
          <w:szCs w:val="24"/>
        </w:rPr>
      </w:pPr>
    </w:p>
    <w:p w14:paraId="5F80BB27" w14:textId="77777777" w:rsidR="009157C4" w:rsidRPr="00A03801" w:rsidRDefault="009157C4">
      <w:pPr>
        <w:adjustRightInd w:val="0"/>
        <w:snapToGrid w:val="0"/>
        <w:jc w:val="center"/>
        <w:rPr>
          <w:rFonts w:ascii="彩虹粗仿宋" w:eastAsia="彩虹粗仿宋" w:hAnsi="宋体" w:cs="Arial"/>
          <w:bCs/>
          <w:sz w:val="24"/>
          <w:szCs w:val="24"/>
        </w:rPr>
      </w:pPr>
    </w:p>
    <w:p w14:paraId="6898A6ED" w14:textId="77777777" w:rsidR="009157C4" w:rsidRPr="00A03801" w:rsidRDefault="009157C4">
      <w:pPr>
        <w:adjustRightInd w:val="0"/>
        <w:snapToGrid w:val="0"/>
        <w:jc w:val="center"/>
        <w:rPr>
          <w:rFonts w:ascii="彩虹粗仿宋" w:eastAsia="彩虹粗仿宋" w:hAnsi="宋体" w:cs="Arial"/>
          <w:bCs/>
          <w:sz w:val="24"/>
          <w:szCs w:val="24"/>
        </w:rPr>
        <w:sectPr w:rsidR="009157C4" w:rsidRPr="00A03801">
          <w:footerReference w:type="even" r:id="rId21"/>
          <w:pgSz w:w="11906" w:h="16838"/>
          <w:pgMar w:top="1418" w:right="1701" w:bottom="1418" w:left="1701" w:header="851" w:footer="992" w:gutter="0"/>
          <w:cols w:space="425"/>
          <w:docGrid w:type="lines" w:linePitch="312"/>
        </w:sectPr>
      </w:pPr>
    </w:p>
    <w:p w14:paraId="4348B12F" w14:textId="77777777" w:rsidR="009157C4" w:rsidRPr="00A03801" w:rsidRDefault="002C202E">
      <w:pPr>
        <w:keepNext/>
        <w:keepLines/>
        <w:jc w:val="center"/>
        <w:outlineLvl w:val="0"/>
        <w:rPr>
          <w:rFonts w:ascii="彩虹粗仿宋" w:eastAsia="彩虹粗仿宋" w:hAnsi="Arial" w:cs="Times New Roman"/>
          <w:b/>
          <w:sz w:val="30"/>
          <w:szCs w:val="30"/>
        </w:rPr>
      </w:pPr>
      <w:r w:rsidRPr="00A03801">
        <w:rPr>
          <w:rFonts w:ascii="彩虹粗仿宋" w:eastAsia="彩虹粗仿宋" w:hAnsi="Arial" w:cs="Times New Roman" w:hint="eastAsia"/>
          <w:b/>
          <w:sz w:val="30"/>
          <w:szCs w:val="30"/>
        </w:rPr>
        <w:lastRenderedPageBreak/>
        <w:t>目    录</w:t>
      </w:r>
    </w:p>
    <w:p w14:paraId="56C21ECE" w14:textId="272638E1" w:rsidR="009157C4" w:rsidRPr="00A03801" w:rsidRDefault="002C202E">
      <w:pPr>
        <w:tabs>
          <w:tab w:val="right" w:leader="dot" w:pos="8494"/>
        </w:tabs>
        <w:ind w:leftChars="200" w:left="420"/>
        <w:rPr>
          <w:rFonts w:ascii="彩虹粗仿宋" w:eastAsia="彩虹粗仿宋" w:hAnsi="宋体" w:cs="Times New Roman"/>
          <w:noProof/>
          <w:sz w:val="28"/>
          <w:szCs w:val="24"/>
        </w:rPr>
      </w:pPr>
      <w:r w:rsidRPr="00A03801">
        <w:rPr>
          <w:rFonts w:ascii="彩虹粗仿宋" w:eastAsia="彩虹粗仿宋" w:hAnsi="宋体" w:cs="Times New Roman" w:hint="eastAsia"/>
          <w:sz w:val="28"/>
          <w:szCs w:val="24"/>
        </w:rPr>
        <w:fldChar w:fldCharType="begin"/>
      </w:r>
      <w:r w:rsidRPr="00A03801">
        <w:rPr>
          <w:rFonts w:ascii="彩虹粗仿宋" w:eastAsia="彩虹粗仿宋" w:hAnsi="宋体" w:cs="Times New Roman" w:hint="eastAsia"/>
          <w:sz w:val="28"/>
          <w:szCs w:val="24"/>
        </w:rPr>
        <w:instrText xml:space="preserve"> TOC \o "1-2" \h \z </w:instrText>
      </w:r>
      <w:r w:rsidRPr="00A03801">
        <w:rPr>
          <w:rFonts w:ascii="彩虹粗仿宋" w:eastAsia="彩虹粗仿宋" w:hAnsi="宋体" w:cs="Times New Roman" w:hint="eastAsia"/>
          <w:sz w:val="28"/>
          <w:szCs w:val="24"/>
        </w:rPr>
        <w:fldChar w:fldCharType="separate"/>
      </w:r>
      <w:hyperlink w:anchor="_Toc124325885" w:history="1">
        <w:r w:rsidRPr="00A03801">
          <w:rPr>
            <w:rFonts w:ascii="彩虹粗仿宋" w:eastAsia="彩虹粗仿宋" w:hAnsi="宋体" w:cs="Times New Roman" w:hint="eastAsia"/>
            <w:noProof/>
            <w:sz w:val="28"/>
            <w:szCs w:val="32"/>
          </w:rPr>
          <w:t>一、基金托管协议当事人</w:t>
        </w:r>
        <w:r w:rsidRPr="00A03801">
          <w:rPr>
            <w:rFonts w:ascii="彩虹粗仿宋" w:eastAsia="彩虹粗仿宋" w:hAnsi="宋体" w:cs="Times New Roman" w:hint="eastAsia"/>
            <w:noProof/>
            <w:sz w:val="28"/>
            <w:szCs w:val="24"/>
          </w:rPr>
          <w:tab/>
        </w:r>
        <w:r w:rsidRPr="00A03801">
          <w:rPr>
            <w:rFonts w:ascii="彩虹粗仿宋" w:eastAsia="彩虹粗仿宋" w:hAnsi="宋体" w:cs="Times New Roman" w:hint="eastAsia"/>
            <w:noProof/>
            <w:sz w:val="28"/>
            <w:szCs w:val="24"/>
          </w:rPr>
          <w:fldChar w:fldCharType="begin"/>
        </w:r>
        <w:r w:rsidRPr="00A03801">
          <w:rPr>
            <w:rFonts w:ascii="彩虹粗仿宋" w:eastAsia="彩虹粗仿宋" w:hAnsi="宋体" w:cs="Times New Roman" w:hint="eastAsia"/>
            <w:noProof/>
            <w:sz w:val="28"/>
            <w:szCs w:val="24"/>
          </w:rPr>
          <w:instrText xml:space="preserve"> PAGEREF _Toc124325885 \h </w:instrText>
        </w:r>
        <w:r w:rsidRPr="00A03801">
          <w:rPr>
            <w:rFonts w:ascii="彩虹粗仿宋" w:eastAsia="彩虹粗仿宋" w:hAnsi="宋体" w:cs="Times New Roman" w:hint="eastAsia"/>
            <w:noProof/>
            <w:sz w:val="28"/>
            <w:szCs w:val="24"/>
          </w:rPr>
        </w:r>
        <w:r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2</w:t>
        </w:r>
        <w:r w:rsidRPr="00A03801">
          <w:rPr>
            <w:rFonts w:ascii="彩虹粗仿宋" w:eastAsia="彩虹粗仿宋" w:hAnsi="宋体" w:cs="Times New Roman" w:hint="eastAsia"/>
            <w:noProof/>
            <w:sz w:val="28"/>
            <w:szCs w:val="24"/>
          </w:rPr>
          <w:fldChar w:fldCharType="end"/>
        </w:r>
      </w:hyperlink>
    </w:p>
    <w:p w14:paraId="7024B0A8" w14:textId="0060C9F6"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86" w:history="1">
        <w:r w:rsidR="002C202E" w:rsidRPr="00A03801">
          <w:rPr>
            <w:rFonts w:ascii="彩虹粗仿宋" w:eastAsia="彩虹粗仿宋" w:hAnsi="宋体" w:cs="Times New Roman" w:hint="eastAsia"/>
            <w:noProof/>
            <w:sz w:val="28"/>
            <w:szCs w:val="32"/>
          </w:rPr>
          <w:t>二、基金托管协议的依据、目的和原则</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w:t>
        </w:r>
        <w:r w:rsidR="002C202E" w:rsidRPr="00A03801">
          <w:rPr>
            <w:rFonts w:ascii="彩虹粗仿宋" w:eastAsia="彩虹粗仿宋" w:hAnsi="宋体" w:cs="Times New Roman" w:hint="eastAsia"/>
            <w:noProof/>
            <w:sz w:val="28"/>
            <w:szCs w:val="24"/>
          </w:rPr>
          <w:fldChar w:fldCharType="end"/>
        </w:r>
      </w:hyperlink>
    </w:p>
    <w:p w14:paraId="4A9A057B" w14:textId="1C309B04"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87" w:history="1">
        <w:r w:rsidR="002C202E" w:rsidRPr="00A03801">
          <w:rPr>
            <w:rFonts w:ascii="彩虹粗仿宋" w:eastAsia="彩虹粗仿宋" w:hAnsi="宋体" w:cs="Times New Roman" w:hint="eastAsia"/>
            <w:noProof/>
            <w:sz w:val="28"/>
            <w:szCs w:val="32"/>
          </w:rPr>
          <w:t>三、基金托管人对基金管理人的业务监督和核查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4</w:t>
        </w:r>
        <w:r w:rsidR="002C202E" w:rsidRPr="00A03801">
          <w:rPr>
            <w:rFonts w:ascii="彩虹粗仿宋" w:eastAsia="彩虹粗仿宋" w:hAnsi="宋体" w:cs="Times New Roman" w:hint="eastAsia"/>
            <w:noProof/>
            <w:sz w:val="28"/>
            <w:szCs w:val="24"/>
          </w:rPr>
          <w:fldChar w:fldCharType="end"/>
        </w:r>
      </w:hyperlink>
    </w:p>
    <w:p w14:paraId="11D1219E" w14:textId="0FB7A839"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88" w:history="1">
        <w:r w:rsidR="002C202E" w:rsidRPr="00A03801">
          <w:rPr>
            <w:rFonts w:ascii="彩虹粗仿宋" w:eastAsia="彩虹粗仿宋" w:hAnsi="宋体" w:cs="Times New Roman" w:hint="eastAsia"/>
            <w:noProof/>
            <w:sz w:val="28"/>
            <w:szCs w:val="32"/>
          </w:rPr>
          <w:t>四、基金管理人对基金托管人的业务核查</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1F036D63" w14:textId="13BD4450"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89" w:history="1">
        <w:r w:rsidR="002C202E" w:rsidRPr="00A03801">
          <w:rPr>
            <w:rFonts w:ascii="彩虹粗仿宋" w:eastAsia="彩虹粗仿宋" w:hAnsi="宋体" w:cs="Times New Roman" w:hint="eastAsia"/>
            <w:noProof/>
            <w:sz w:val="28"/>
            <w:szCs w:val="32"/>
          </w:rPr>
          <w:t>五、基金财产的保管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_Toc124325889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10</w:t>
        </w:r>
        <w:r w:rsidR="002C202E" w:rsidRPr="00A03801">
          <w:rPr>
            <w:rFonts w:ascii="彩虹粗仿宋" w:eastAsia="彩虹粗仿宋" w:hAnsi="宋体" w:cs="Times New Roman" w:hint="eastAsia"/>
            <w:noProof/>
            <w:sz w:val="28"/>
            <w:szCs w:val="24"/>
          </w:rPr>
          <w:fldChar w:fldCharType="end"/>
        </w:r>
      </w:hyperlink>
    </w:p>
    <w:p w14:paraId="61883146" w14:textId="5EF26DFA"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0" w:history="1">
        <w:r w:rsidR="002C202E" w:rsidRPr="00A03801">
          <w:rPr>
            <w:rFonts w:ascii="彩虹粗仿宋" w:eastAsia="彩虹粗仿宋" w:hAnsi="宋体" w:cs="Times New Roman" w:hint="eastAsia"/>
            <w:noProof/>
            <w:sz w:val="28"/>
            <w:szCs w:val="32"/>
          </w:rPr>
          <w:t>六、指令的发送、确认及执行</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14</w:t>
        </w:r>
        <w:r w:rsidR="002C202E" w:rsidRPr="00A03801">
          <w:rPr>
            <w:rFonts w:ascii="彩虹粗仿宋" w:eastAsia="彩虹粗仿宋" w:hAnsi="宋体" w:cs="Times New Roman" w:hint="eastAsia"/>
            <w:noProof/>
            <w:sz w:val="28"/>
            <w:szCs w:val="24"/>
          </w:rPr>
          <w:fldChar w:fldCharType="end"/>
        </w:r>
      </w:hyperlink>
    </w:p>
    <w:p w14:paraId="40D7411E" w14:textId="15720383"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1" w:history="1">
        <w:r w:rsidR="002C202E" w:rsidRPr="00A03801">
          <w:rPr>
            <w:rFonts w:ascii="彩虹粗仿宋" w:eastAsia="彩虹粗仿宋" w:hAnsi="宋体" w:cs="Times New Roman" w:hint="eastAsia"/>
            <w:noProof/>
            <w:sz w:val="28"/>
            <w:szCs w:val="32"/>
          </w:rPr>
          <w:t>七、交易及清算交收安排</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16</w:t>
        </w:r>
        <w:r w:rsidR="002C202E" w:rsidRPr="00A03801">
          <w:rPr>
            <w:rFonts w:ascii="彩虹粗仿宋" w:eastAsia="彩虹粗仿宋" w:hAnsi="宋体" w:cs="Times New Roman" w:hint="eastAsia"/>
            <w:noProof/>
            <w:sz w:val="28"/>
            <w:szCs w:val="24"/>
          </w:rPr>
          <w:fldChar w:fldCharType="end"/>
        </w:r>
      </w:hyperlink>
    </w:p>
    <w:p w14:paraId="1CE9EAF3" w14:textId="51FD7D73"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2" w:history="1">
        <w:r w:rsidR="002C202E" w:rsidRPr="00A03801">
          <w:rPr>
            <w:rFonts w:ascii="彩虹粗仿宋" w:eastAsia="彩虹粗仿宋" w:hAnsi="宋体" w:cs="Times New Roman" w:hint="eastAsia"/>
            <w:noProof/>
            <w:sz w:val="28"/>
            <w:szCs w:val="32"/>
          </w:rPr>
          <w:t>八、基金资产净值计算和会计核算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21</w:t>
        </w:r>
        <w:r w:rsidR="002C202E" w:rsidRPr="00A03801">
          <w:rPr>
            <w:rFonts w:ascii="彩虹粗仿宋" w:eastAsia="彩虹粗仿宋" w:hAnsi="宋体" w:cs="Times New Roman" w:hint="eastAsia"/>
            <w:noProof/>
            <w:sz w:val="28"/>
            <w:szCs w:val="24"/>
          </w:rPr>
          <w:fldChar w:fldCharType="end"/>
        </w:r>
      </w:hyperlink>
    </w:p>
    <w:p w14:paraId="54E737F4" w14:textId="04C27BD9"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3" w:history="1">
        <w:r w:rsidR="002C202E" w:rsidRPr="00A03801">
          <w:rPr>
            <w:rFonts w:ascii="彩虹粗仿宋" w:eastAsia="彩虹粗仿宋" w:hAnsi="宋体" w:cs="Times New Roman" w:hint="eastAsia"/>
            <w:noProof/>
            <w:sz w:val="28"/>
            <w:szCs w:val="32"/>
          </w:rPr>
          <w:t>九、基金收益分配</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26</w:t>
        </w:r>
        <w:r w:rsidR="002C202E" w:rsidRPr="00A03801">
          <w:rPr>
            <w:rFonts w:ascii="彩虹粗仿宋" w:eastAsia="彩虹粗仿宋" w:hAnsi="宋体" w:cs="Times New Roman" w:hint="eastAsia"/>
            <w:noProof/>
            <w:sz w:val="28"/>
            <w:szCs w:val="24"/>
          </w:rPr>
          <w:fldChar w:fldCharType="end"/>
        </w:r>
      </w:hyperlink>
    </w:p>
    <w:p w14:paraId="455A7703" w14:textId="3415E9DB"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4" w:history="1">
        <w:r w:rsidR="002C202E" w:rsidRPr="00A03801">
          <w:rPr>
            <w:rFonts w:ascii="彩虹粗仿宋" w:eastAsia="彩虹粗仿宋" w:hAnsi="宋体" w:cs="Times New Roman" w:hint="eastAsia"/>
            <w:noProof/>
            <w:sz w:val="28"/>
            <w:szCs w:val="32"/>
          </w:rPr>
          <w:t>十、基金信息披露</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27</w:t>
        </w:r>
        <w:r w:rsidR="002C202E" w:rsidRPr="00A03801">
          <w:rPr>
            <w:rFonts w:ascii="彩虹粗仿宋" w:eastAsia="彩虹粗仿宋" w:hAnsi="宋体" w:cs="Times New Roman" w:hint="eastAsia"/>
            <w:noProof/>
            <w:sz w:val="28"/>
            <w:szCs w:val="24"/>
          </w:rPr>
          <w:fldChar w:fldCharType="end"/>
        </w:r>
      </w:hyperlink>
    </w:p>
    <w:p w14:paraId="3A949318" w14:textId="47B94EF9"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5" w:history="1">
        <w:r w:rsidR="002C202E" w:rsidRPr="00A03801">
          <w:rPr>
            <w:rFonts w:ascii="彩虹粗仿宋" w:eastAsia="彩虹粗仿宋" w:hAnsi="宋体" w:cs="Times New Roman" w:hint="eastAsia"/>
            <w:noProof/>
            <w:sz w:val="28"/>
            <w:szCs w:val="32"/>
          </w:rPr>
          <w:t>十一、基金费用</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28</w:t>
        </w:r>
        <w:r w:rsidR="002C202E" w:rsidRPr="00A03801">
          <w:rPr>
            <w:rFonts w:ascii="彩虹粗仿宋" w:eastAsia="彩虹粗仿宋" w:hAnsi="宋体" w:cs="Times New Roman" w:hint="eastAsia"/>
            <w:noProof/>
            <w:sz w:val="28"/>
            <w:szCs w:val="24"/>
          </w:rPr>
          <w:fldChar w:fldCharType="end"/>
        </w:r>
      </w:hyperlink>
    </w:p>
    <w:p w14:paraId="70DBD3DC" w14:textId="2B178D2F"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6" w:history="1">
        <w:r w:rsidR="002C202E" w:rsidRPr="00A03801">
          <w:rPr>
            <w:rFonts w:ascii="彩虹粗仿宋" w:eastAsia="彩虹粗仿宋" w:hAnsi="宋体" w:cs="Times New Roman" w:hint="eastAsia"/>
            <w:noProof/>
            <w:sz w:val="28"/>
            <w:szCs w:val="32"/>
          </w:rPr>
          <w:t>十二、基金份额持有人名册的保管</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_Toc124325896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3C5B9E73" w14:textId="41901F0A"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7" w:history="1">
        <w:r w:rsidR="002C202E" w:rsidRPr="00A03801">
          <w:rPr>
            <w:rFonts w:ascii="彩虹粗仿宋" w:eastAsia="彩虹粗仿宋" w:hAnsi="宋体" w:cs="Times New Roman" w:hint="eastAsia"/>
            <w:noProof/>
            <w:sz w:val="28"/>
            <w:szCs w:val="32"/>
          </w:rPr>
          <w:t>十三、基金有关文件档案的保存</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_Toc124325897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30</w:t>
        </w:r>
        <w:r w:rsidR="002C202E" w:rsidRPr="00A03801">
          <w:rPr>
            <w:rFonts w:ascii="彩虹粗仿宋" w:eastAsia="彩虹粗仿宋" w:hAnsi="宋体" w:cs="Times New Roman" w:hint="eastAsia"/>
            <w:noProof/>
            <w:sz w:val="28"/>
            <w:szCs w:val="24"/>
          </w:rPr>
          <w:fldChar w:fldCharType="end"/>
        </w:r>
      </w:hyperlink>
    </w:p>
    <w:p w14:paraId="21DA819D" w14:textId="510389BD"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8" w:history="1">
        <w:r w:rsidR="002C202E" w:rsidRPr="00A03801">
          <w:rPr>
            <w:rFonts w:ascii="彩虹粗仿宋" w:eastAsia="彩虹粗仿宋" w:hAnsi="宋体" w:cs="Times New Roman" w:hint="eastAsia"/>
            <w:noProof/>
            <w:sz w:val="28"/>
            <w:szCs w:val="32"/>
          </w:rPr>
          <w:t>十四、基金管理人和基金托管人的更换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_Toc124325898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31</w:t>
        </w:r>
        <w:r w:rsidR="002C202E" w:rsidRPr="00A03801">
          <w:rPr>
            <w:rFonts w:ascii="彩虹粗仿宋" w:eastAsia="彩虹粗仿宋" w:hAnsi="宋体" w:cs="Times New Roman" w:hint="eastAsia"/>
            <w:noProof/>
            <w:sz w:val="28"/>
            <w:szCs w:val="24"/>
          </w:rPr>
          <w:fldChar w:fldCharType="end"/>
        </w:r>
      </w:hyperlink>
    </w:p>
    <w:p w14:paraId="56AB23B9" w14:textId="0FC7FFF7"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899" w:history="1">
        <w:r w:rsidR="002C202E" w:rsidRPr="00A03801">
          <w:rPr>
            <w:rFonts w:ascii="彩虹粗仿宋" w:eastAsia="彩虹粗仿宋" w:hAnsi="宋体" w:cs="Times New Roman" w:hint="eastAsia"/>
            <w:noProof/>
            <w:sz w:val="28"/>
            <w:szCs w:val="32"/>
          </w:rPr>
          <w:t>十五、禁止行为</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_Toc124325899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33</w:t>
        </w:r>
        <w:r w:rsidR="002C202E" w:rsidRPr="00A03801">
          <w:rPr>
            <w:rFonts w:ascii="彩虹粗仿宋" w:eastAsia="彩虹粗仿宋" w:hAnsi="宋体" w:cs="Times New Roman" w:hint="eastAsia"/>
            <w:noProof/>
            <w:sz w:val="28"/>
            <w:szCs w:val="24"/>
          </w:rPr>
          <w:fldChar w:fldCharType="end"/>
        </w:r>
      </w:hyperlink>
    </w:p>
    <w:p w14:paraId="7E86592E" w14:textId="06B35437"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0" w:history="1">
        <w:r w:rsidR="002C202E" w:rsidRPr="00A03801">
          <w:rPr>
            <w:rFonts w:ascii="彩虹粗仿宋" w:eastAsia="彩虹粗仿宋" w:hAnsi="宋体" w:cs="Times New Roman" w:hint="eastAsia"/>
            <w:noProof/>
            <w:sz w:val="28"/>
            <w:szCs w:val="32"/>
          </w:rPr>
          <w:t>十六、托管协议的变更、终止与基金财产的清算</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_Toc124325900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34</w:t>
        </w:r>
        <w:r w:rsidR="002C202E" w:rsidRPr="00A03801">
          <w:rPr>
            <w:rFonts w:ascii="彩虹粗仿宋" w:eastAsia="彩虹粗仿宋" w:hAnsi="宋体" w:cs="Times New Roman" w:hint="eastAsia"/>
            <w:noProof/>
            <w:sz w:val="28"/>
            <w:szCs w:val="24"/>
          </w:rPr>
          <w:fldChar w:fldCharType="end"/>
        </w:r>
      </w:hyperlink>
    </w:p>
    <w:p w14:paraId="031825E9" w14:textId="28B27F46"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1" w:history="1">
        <w:r w:rsidR="002C202E" w:rsidRPr="00A03801">
          <w:rPr>
            <w:rFonts w:ascii="彩虹粗仿宋" w:eastAsia="彩虹粗仿宋" w:hAnsi="宋体" w:cs="Times New Roman" w:hint="eastAsia"/>
            <w:noProof/>
            <w:sz w:val="28"/>
            <w:szCs w:val="32"/>
          </w:rPr>
          <w:t>十七、违约责任</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_Toc124325901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35</w:t>
        </w:r>
        <w:r w:rsidR="002C202E" w:rsidRPr="00A03801">
          <w:rPr>
            <w:rFonts w:ascii="彩虹粗仿宋" w:eastAsia="彩虹粗仿宋" w:hAnsi="宋体" w:cs="Times New Roman" w:hint="eastAsia"/>
            <w:noProof/>
            <w:sz w:val="28"/>
            <w:szCs w:val="24"/>
          </w:rPr>
          <w:fldChar w:fldCharType="end"/>
        </w:r>
      </w:hyperlink>
    </w:p>
    <w:p w14:paraId="50731A35" w14:textId="62C96A3B"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2" w:history="1">
        <w:r w:rsidR="002C202E" w:rsidRPr="00A03801">
          <w:rPr>
            <w:rFonts w:ascii="彩虹粗仿宋" w:eastAsia="彩虹粗仿宋" w:hAnsi="宋体" w:cs="Times New Roman" w:hint="eastAsia"/>
            <w:noProof/>
            <w:sz w:val="28"/>
            <w:szCs w:val="32"/>
          </w:rPr>
          <w:t>十八、争议解决方式</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_Toc124325902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6AC156CB" w14:textId="63FD566A"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3" w:history="1">
        <w:r w:rsidR="002C202E" w:rsidRPr="00A03801">
          <w:rPr>
            <w:rFonts w:ascii="彩虹粗仿宋" w:eastAsia="彩虹粗仿宋" w:hAnsi="宋体" w:cs="Times New Roman" w:hint="eastAsia"/>
            <w:noProof/>
            <w:sz w:val="28"/>
            <w:szCs w:val="32"/>
          </w:rPr>
          <w:t>十九、托管协议的效力</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_Toc124325903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36</w:t>
        </w:r>
        <w:r w:rsidR="002C202E" w:rsidRPr="00A03801">
          <w:rPr>
            <w:rFonts w:ascii="彩虹粗仿宋" w:eastAsia="彩虹粗仿宋" w:hAnsi="宋体" w:cs="Times New Roman" w:hint="eastAsia"/>
            <w:noProof/>
            <w:sz w:val="28"/>
            <w:szCs w:val="24"/>
          </w:rPr>
          <w:fldChar w:fldCharType="end"/>
        </w:r>
      </w:hyperlink>
    </w:p>
    <w:p w14:paraId="162B9E0A" w14:textId="08E8F974"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4" w:history="1">
        <w:r w:rsidR="002C202E" w:rsidRPr="00A03801">
          <w:rPr>
            <w:rFonts w:ascii="彩虹粗仿宋" w:eastAsia="彩虹粗仿宋" w:hAnsi="宋体" w:cs="Times New Roman" w:hint="eastAsia"/>
            <w:noProof/>
            <w:sz w:val="28"/>
            <w:szCs w:val="32"/>
          </w:rPr>
          <w:t>二十、其他事项</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_Toc124325904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225A9584" w14:textId="6CB67B8E" w:rsidR="009157C4" w:rsidRPr="00A03801" w:rsidRDefault="00D72B54">
      <w:pPr>
        <w:tabs>
          <w:tab w:val="right" w:leader="dot" w:pos="8494"/>
        </w:tabs>
        <w:ind w:leftChars="200" w:left="420"/>
        <w:rPr>
          <w:rFonts w:ascii="彩虹粗仿宋" w:eastAsia="彩虹粗仿宋" w:hAnsi="宋体" w:cs="Times New Roman"/>
          <w:noProof/>
          <w:sz w:val="28"/>
          <w:szCs w:val="24"/>
        </w:rPr>
      </w:pPr>
      <w:hyperlink w:anchor="_Toc124325905" w:history="1">
        <w:r w:rsidR="002C202E" w:rsidRPr="00A03801">
          <w:rPr>
            <w:rFonts w:ascii="彩虹粗仿宋" w:eastAsia="彩虹粗仿宋" w:hAnsi="宋体" w:cs="Times New Roman" w:hint="eastAsia"/>
            <w:noProof/>
            <w:sz w:val="28"/>
            <w:szCs w:val="32"/>
          </w:rPr>
          <w:t>二十一、托管协议的签订</w:t>
        </w:r>
        <w:r w:rsidR="002C202E" w:rsidRPr="00A03801">
          <w:rPr>
            <w:rFonts w:ascii="彩虹粗仿宋" w:eastAsia="彩虹粗仿宋" w:hAnsi="宋体" w:cs="Times New Roman" w:hint="eastAsia"/>
            <w:noProof/>
            <w:sz w:val="28"/>
            <w:szCs w:val="24"/>
          </w:rPr>
          <w:tab/>
        </w:r>
        <w:r w:rsidR="002C202E" w:rsidRPr="00A03801">
          <w:rPr>
            <w:rFonts w:ascii="彩虹粗仿宋" w:eastAsia="彩虹粗仿宋" w:hAnsi="宋体" w:cs="Times New Roman" w:hint="eastAsia"/>
            <w:noProof/>
            <w:sz w:val="28"/>
            <w:szCs w:val="24"/>
          </w:rPr>
          <w:fldChar w:fldCharType="begin"/>
        </w:r>
        <w:r w:rsidR="002C202E" w:rsidRPr="00A03801">
          <w:rPr>
            <w:rFonts w:ascii="彩虹粗仿宋" w:eastAsia="彩虹粗仿宋" w:hAnsi="宋体" w:cs="Times New Roman" w:hint="eastAsia"/>
            <w:noProof/>
            <w:sz w:val="28"/>
            <w:szCs w:val="24"/>
          </w:rPr>
          <w:instrText xml:space="preserve"> PAGEREF _Toc124325905 \h </w:instrText>
        </w:r>
        <w:r w:rsidR="002C202E" w:rsidRPr="00A03801">
          <w:rPr>
            <w:rFonts w:ascii="彩虹粗仿宋" w:eastAsia="彩虹粗仿宋" w:hAnsi="宋体" w:cs="Times New Roman" w:hint="eastAsia"/>
            <w:noProof/>
            <w:sz w:val="28"/>
            <w:szCs w:val="24"/>
          </w:rPr>
        </w:r>
        <w:r w:rsidR="002C202E" w:rsidRPr="00A03801">
          <w:rPr>
            <w:rFonts w:ascii="彩虹粗仿宋" w:eastAsia="彩虹粗仿宋" w:hAnsi="宋体" w:cs="Times New Roman" w:hint="eastAsia"/>
            <w:noProof/>
            <w:sz w:val="28"/>
            <w:szCs w:val="24"/>
          </w:rPr>
          <w:fldChar w:fldCharType="separate"/>
        </w:r>
        <w:r w:rsidR="0034698F">
          <w:rPr>
            <w:rFonts w:ascii="彩虹粗仿宋" w:eastAsia="彩虹粗仿宋" w:hAnsi="宋体" w:cs="Times New Roman"/>
            <w:noProof/>
            <w:sz w:val="28"/>
            <w:szCs w:val="24"/>
          </w:rPr>
          <w:t>37</w:t>
        </w:r>
        <w:r w:rsidR="002C202E" w:rsidRPr="00A03801">
          <w:rPr>
            <w:rFonts w:ascii="彩虹粗仿宋" w:eastAsia="彩虹粗仿宋" w:hAnsi="宋体" w:cs="Times New Roman" w:hint="eastAsia"/>
            <w:noProof/>
            <w:sz w:val="28"/>
            <w:szCs w:val="24"/>
          </w:rPr>
          <w:fldChar w:fldCharType="end"/>
        </w:r>
      </w:hyperlink>
    </w:p>
    <w:p w14:paraId="08269F0E" w14:textId="77777777" w:rsidR="009157C4" w:rsidRPr="00A03801" w:rsidRDefault="002C202E">
      <w:pPr>
        <w:rPr>
          <w:rFonts w:ascii="彩虹粗仿宋" w:eastAsia="彩虹粗仿宋" w:hAnsi="宋体" w:cs="Times New Roman"/>
          <w:sz w:val="28"/>
          <w:szCs w:val="24"/>
        </w:rPr>
      </w:pPr>
      <w:r w:rsidRPr="00A03801">
        <w:rPr>
          <w:rFonts w:ascii="彩虹粗仿宋" w:eastAsia="彩虹粗仿宋" w:hAnsi="宋体" w:cs="Times New Roman" w:hint="eastAsia"/>
          <w:sz w:val="28"/>
          <w:szCs w:val="24"/>
        </w:rPr>
        <w:lastRenderedPageBreak/>
        <w:fldChar w:fldCharType="end"/>
      </w:r>
    </w:p>
    <w:p w14:paraId="4CB0951B" w14:textId="6EF8ECBE" w:rsidR="009157C4" w:rsidRPr="00A03801" w:rsidRDefault="002C202E" w:rsidP="00050EB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981A64">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基金管理有限公司系一家依照中国法律合法成立并有效存续的有限责任公司，按照相关法律法规的规定具备担任基金管理人的资格和能力，拟募集发行</w:t>
      </w:r>
      <w:r w:rsidR="00E7320F" w:rsidRPr="00E7320F">
        <w:rPr>
          <w:rFonts w:ascii="彩虹粗仿宋" w:eastAsia="彩虹粗仿宋" w:hAnsi="宋体" w:cs="Arial" w:hint="eastAsia"/>
          <w:kern w:val="0"/>
          <w:sz w:val="24"/>
          <w:szCs w:val="24"/>
        </w:rPr>
        <w:t>上投摩根</w:t>
      </w:r>
      <w:r w:rsidR="00AE77E7">
        <w:rPr>
          <w:rFonts w:ascii="彩虹粗仿宋" w:eastAsia="彩虹粗仿宋" w:hAnsi="宋体" w:cs="Arial" w:hint="eastAsia"/>
          <w:kern w:val="0"/>
          <w:sz w:val="24"/>
          <w:szCs w:val="24"/>
        </w:rPr>
        <w:t>优势成长</w:t>
      </w:r>
      <w:r w:rsidR="00E7320F" w:rsidRPr="00E7320F">
        <w:rPr>
          <w:rFonts w:ascii="彩虹粗仿宋" w:eastAsia="彩虹粗仿宋" w:hAnsi="宋体" w:cs="Arial" w:hint="eastAsia"/>
          <w:kern w:val="0"/>
          <w:sz w:val="24"/>
          <w:szCs w:val="24"/>
        </w:rPr>
        <w:t>混合型证券投资基金</w:t>
      </w:r>
      <w:r w:rsidRPr="00A03801">
        <w:rPr>
          <w:rFonts w:ascii="彩虹粗仿宋" w:eastAsia="彩虹粗仿宋" w:hAnsi="宋体" w:cs="Arial" w:hint="eastAsia"/>
          <w:kern w:val="0"/>
          <w:sz w:val="24"/>
          <w:szCs w:val="24"/>
        </w:rPr>
        <w:t>；</w:t>
      </w:r>
    </w:p>
    <w:p w14:paraId="2D550F6A" w14:textId="77777777"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14:paraId="333D30D9" w14:textId="2215E946"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鉴于</w:t>
      </w:r>
      <w:r w:rsidRPr="00981A64">
        <w:rPr>
          <w:rFonts w:ascii="彩虹粗仿宋" w:eastAsia="彩虹粗仿宋" w:hAnsi="宋体" w:cs="Arial" w:hint="eastAsia"/>
          <w:kern w:val="0"/>
          <w:sz w:val="24"/>
          <w:szCs w:val="24"/>
        </w:rPr>
        <w:t>上投摩根</w:t>
      </w:r>
      <w:r w:rsidRPr="00A03801">
        <w:rPr>
          <w:rFonts w:ascii="彩虹粗仿宋" w:eastAsia="彩虹粗仿宋" w:hAnsi="宋体" w:cs="Arial" w:hint="eastAsia"/>
          <w:kern w:val="0"/>
          <w:sz w:val="24"/>
          <w:szCs w:val="24"/>
        </w:rPr>
        <w:t>基金管理有限公司拟担任</w:t>
      </w:r>
      <w:r w:rsidR="00E7320F" w:rsidRPr="00E7320F">
        <w:rPr>
          <w:rFonts w:ascii="彩虹粗仿宋" w:eastAsia="彩虹粗仿宋" w:hAnsi="宋体" w:cs="Arial" w:hint="eastAsia"/>
          <w:kern w:val="0"/>
          <w:sz w:val="24"/>
          <w:szCs w:val="24"/>
        </w:rPr>
        <w:t>上投摩根</w:t>
      </w:r>
      <w:r w:rsidR="00AE77E7">
        <w:rPr>
          <w:rFonts w:ascii="彩虹粗仿宋" w:eastAsia="彩虹粗仿宋" w:hAnsi="宋体" w:cs="Arial" w:hint="eastAsia"/>
          <w:kern w:val="0"/>
          <w:sz w:val="24"/>
          <w:szCs w:val="24"/>
        </w:rPr>
        <w:t>优势成长</w:t>
      </w:r>
      <w:r w:rsidR="00E7320F" w:rsidRPr="00E7320F">
        <w:rPr>
          <w:rFonts w:ascii="彩虹粗仿宋" w:eastAsia="彩虹粗仿宋" w:hAnsi="宋体" w:cs="Arial" w:hint="eastAsia"/>
          <w:kern w:val="0"/>
          <w:sz w:val="24"/>
          <w:szCs w:val="24"/>
        </w:rPr>
        <w:t>混合型证券投资基金</w:t>
      </w:r>
      <w:r w:rsidRPr="00A03801">
        <w:rPr>
          <w:rFonts w:ascii="彩虹粗仿宋" w:eastAsia="彩虹粗仿宋" w:hAnsi="宋体" w:cs="Arial" w:hint="eastAsia"/>
          <w:kern w:val="0"/>
          <w:sz w:val="24"/>
          <w:szCs w:val="24"/>
        </w:rPr>
        <w:t>的基金管理人，中国建设银行股份有限公司拟担任</w:t>
      </w:r>
      <w:r w:rsidR="008447E1">
        <w:rPr>
          <w:rFonts w:ascii="彩虹粗仿宋" w:eastAsia="彩虹粗仿宋" w:hAnsi="宋体" w:cs="Arial" w:hint="eastAsia"/>
          <w:kern w:val="0"/>
          <w:sz w:val="24"/>
          <w:szCs w:val="24"/>
        </w:rPr>
        <w:t>上投摩根</w:t>
      </w:r>
      <w:r w:rsidR="003C1690">
        <w:rPr>
          <w:rFonts w:ascii="彩虹粗仿宋" w:eastAsia="彩虹粗仿宋" w:hAnsi="宋体" w:cs="Arial" w:hint="eastAsia"/>
          <w:kern w:val="0"/>
          <w:sz w:val="24"/>
          <w:szCs w:val="24"/>
        </w:rPr>
        <w:t>优势成长</w:t>
      </w:r>
      <w:r w:rsidR="008447E1">
        <w:rPr>
          <w:rFonts w:ascii="彩虹粗仿宋" w:eastAsia="彩虹粗仿宋" w:hAnsi="宋体" w:cs="Arial" w:hint="eastAsia"/>
          <w:kern w:val="0"/>
          <w:sz w:val="24"/>
          <w:szCs w:val="24"/>
        </w:rPr>
        <w:t>混合型证券投资基金</w:t>
      </w:r>
      <w:r w:rsidRPr="00A03801">
        <w:rPr>
          <w:rFonts w:ascii="彩虹粗仿宋" w:eastAsia="彩虹粗仿宋" w:hAnsi="宋体" w:cs="Arial" w:hint="eastAsia"/>
          <w:kern w:val="0"/>
          <w:sz w:val="24"/>
          <w:szCs w:val="24"/>
        </w:rPr>
        <w:t>的基金托管人；</w:t>
      </w:r>
    </w:p>
    <w:p w14:paraId="4D87B86B" w14:textId="5E19E87A" w:rsidR="009157C4" w:rsidRPr="00A03801" w:rsidRDefault="002C202E">
      <w:pPr>
        <w:widowControl/>
        <w:adjustRightInd w:val="0"/>
        <w:snapToGrid w:val="0"/>
        <w:ind w:firstLineChars="200" w:firstLine="480"/>
        <w:rPr>
          <w:rFonts w:ascii="彩虹粗仿宋" w:eastAsia="彩虹粗仿宋" w:hAnsi="宋体" w:cs="Arial"/>
          <w:kern w:val="0"/>
          <w:sz w:val="24"/>
          <w:szCs w:val="24"/>
        </w:rPr>
      </w:pPr>
      <w:r w:rsidRPr="00A03801">
        <w:rPr>
          <w:rFonts w:ascii="彩虹粗仿宋" w:eastAsia="彩虹粗仿宋" w:hAnsi="宋体" w:cs="Arial" w:hint="eastAsia"/>
          <w:kern w:val="0"/>
          <w:sz w:val="24"/>
          <w:szCs w:val="24"/>
        </w:rPr>
        <w:t>为明确</w:t>
      </w:r>
      <w:r w:rsidR="008447E1">
        <w:rPr>
          <w:rFonts w:ascii="彩虹粗仿宋" w:eastAsia="彩虹粗仿宋" w:hAnsi="宋体" w:cs="Arial" w:hint="eastAsia"/>
          <w:kern w:val="0"/>
          <w:sz w:val="24"/>
          <w:szCs w:val="24"/>
        </w:rPr>
        <w:t>上投摩根</w:t>
      </w:r>
      <w:r w:rsidR="00744795">
        <w:rPr>
          <w:rFonts w:ascii="彩虹粗仿宋" w:eastAsia="彩虹粗仿宋" w:hAnsi="宋体" w:cs="Arial" w:hint="eastAsia"/>
          <w:kern w:val="0"/>
          <w:sz w:val="24"/>
          <w:szCs w:val="24"/>
        </w:rPr>
        <w:t>优势成长</w:t>
      </w:r>
      <w:r w:rsidR="008447E1">
        <w:rPr>
          <w:rFonts w:ascii="彩虹粗仿宋" w:eastAsia="彩虹粗仿宋" w:hAnsi="宋体" w:cs="Arial" w:hint="eastAsia"/>
          <w:kern w:val="0"/>
          <w:sz w:val="24"/>
          <w:szCs w:val="24"/>
        </w:rPr>
        <w:t>混合型证券投资基金</w:t>
      </w:r>
      <w:r w:rsidR="003B4AE7">
        <w:rPr>
          <w:rFonts w:ascii="彩虹粗仿宋" w:eastAsia="彩虹粗仿宋" w:hAnsi="宋体" w:cs="Arial" w:hint="eastAsia"/>
          <w:kern w:val="0"/>
          <w:sz w:val="24"/>
          <w:szCs w:val="24"/>
        </w:rPr>
        <w:t>（以下简称“本基金”）</w:t>
      </w:r>
      <w:r w:rsidRPr="00A03801">
        <w:rPr>
          <w:rFonts w:ascii="彩虹粗仿宋" w:eastAsia="彩虹粗仿宋" w:hAnsi="宋体" w:cs="Arial" w:hint="eastAsia"/>
          <w:kern w:val="0"/>
          <w:sz w:val="24"/>
          <w:szCs w:val="24"/>
        </w:rPr>
        <w:t>的基金管理人和基金托管人之间的权利义务关系，特制订本托管协议；</w:t>
      </w:r>
    </w:p>
    <w:p w14:paraId="6ABAB490" w14:textId="7C28EC3B" w:rsidR="009157C4" w:rsidRPr="00981A64" w:rsidRDefault="002C202E">
      <w:pPr>
        <w:widowControl/>
        <w:adjustRightInd w:val="0"/>
        <w:snapToGrid w:val="0"/>
        <w:ind w:firstLineChars="200" w:firstLine="480"/>
        <w:rPr>
          <w:rFonts w:ascii="彩虹粗仿宋" w:eastAsia="彩虹粗仿宋" w:hAnsi="宋体" w:cs="Arial"/>
          <w:kern w:val="0"/>
          <w:sz w:val="24"/>
          <w:szCs w:val="24"/>
        </w:rPr>
      </w:pPr>
      <w:r w:rsidRPr="00981A64">
        <w:rPr>
          <w:rFonts w:ascii="彩虹粗仿宋" w:eastAsia="彩虹粗仿宋" w:hAnsi="宋体" w:cs="Arial" w:hint="eastAsia"/>
          <w:kern w:val="0"/>
          <w:sz w:val="24"/>
          <w:szCs w:val="24"/>
        </w:rPr>
        <w:t>除非另有约定，《</w:t>
      </w:r>
      <w:r w:rsidR="008447E1">
        <w:rPr>
          <w:rFonts w:ascii="彩虹粗仿宋" w:eastAsia="彩虹粗仿宋" w:hAnsi="宋体" w:cs="Arial" w:hint="eastAsia"/>
          <w:kern w:val="0"/>
          <w:sz w:val="24"/>
          <w:szCs w:val="24"/>
        </w:rPr>
        <w:t>上投摩根</w:t>
      </w:r>
      <w:r w:rsidR="003C1690">
        <w:rPr>
          <w:rFonts w:ascii="彩虹粗仿宋" w:eastAsia="彩虹粗仿宋" w:hAnsi="宋体" w:cs="Arial" w:hint="eastAsia"/>
          <w:kern w:val="0"/>
          <w:sz w:val="24"/>
          <w:szCs w:val="24"/>
        </w:rPr>
        <w:t>优势成长</w:t>
      </w:r>
      <w:r w:rsidR="008447E1">
        <w:rPr>
          <w:rFonts w:ascii="彩虹粗仿宋" w:eastAsia="彩虹粗仿宋" w:hAnsi="宋体" w:cs="Arial" w:hint="eastAsia"/>
          <w:kern w:val="0"/>
          <w:sz w:val="24"/>
          <w:szCs w:val="24"/>
        </w:rPr>
        <w:t>混合型证券投资基金</w:t>
      </w:r>
      <w:r w:rsidRPr="00981A64">
        <w:rPr>
          <w:rFonts w:ascii="彩虹粗仿宋" w:eastAsia="彩虹粗仿宋" w:hAnsi="宋体" w:cs="Arial" w:hint="eastAsia"/>
          <w:kern w:val="0"/>
          <w:sz w:val="24"/>
          <w:szCs w:val="24"/>
        </w:rPr>
        <w:t>基金合同》(以下简称“基金合同”)中定义的术语在用于本托管协议时应具有相同的含义；若有抵触应以《基金合同》为准，并依其</w:t>
      </w:r>
      <w:r w:rsidRPr="00A03801">
        <w:rPr>
          <w:rFonts w:ascii="彩虹粗仿宋" w:eastAsia="彩虹粗仿宋" w:hAnsi="宋体" w:cs="Arial" w:hint="eastAsia"/>
          <w:kern w:val="0"/>
          <w:sz w:val="24"/>
          <w:szCs w:val="24"/>
        </w:rPr>
        <w:t>条款</w:t>
      </w:r>
      <w:r w:rsidRPr="00981A64">
        <w:rPr>
          <w:rFonts w:ascii="彩虹粗仿宋" w:eastAsia="彩虹粗仿宋" w:hAnsi="宋体" w:cs="Arial" w:hint="eastAsia"/>
          <w:kern w:val="0"/>
          <w:sz w:val="24"/>
          <w:szCs w:val="24"/>
        </w:rPr>
        <w:t>解释。</w:t>
      </w:r>
    </w:p>
    <w:p w14:paraId="17ADF466" w14:textId="77777777" w:rsidR="009157C4" w:rsidRPr="00A03801" w:rsidRDefault="009157C4">
      <w:pPr>
        <w:rPr>
          <w:rFonts w:ascii="彩虹粗仿宋" w:eastAsia="彩虹粗仿宋" w:hAnsi="Times New Roman" w:cs="Times New Roman"/>
          <w:sz w:val="24"/>
          <w:szCs w:val="24"/>
          <w:lang w:val="en-GB"/>
        </w:rPr>
      </w:pPr>
    </w:p>
    <w:p w14:paraId="078598BE" w14:textId="22034168"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0" w:name="_Toc124325885"/>
      <w:r w:rsidRPr="00A03801">
        <w:rPr>
          <w:rFonts w:ascii="彩虹粗仿宋" w:eastAsia="彩虹粗仿宋" w:hAnsi="Arial" w:cs="Times New Roman" w:hint="eastAsia"/>
          <w:b/>
          <w:sz w:val="30"/>
          <w:szCs w:val="30"/>
        </w:rPr>
        <w:t>一、基金托管协议当事人</w:t>
      </w:r>
      <w:bookmarkEnd w:id="0"/>
    </w:p>
    <w:p w14:paraId="2B4160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w:t>
      </w:r>
    </w:p>
    <w:p w14:paraId="0620FB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名称：上投摩根基金管理有限公司</w:t>
      </w:r>
    </w:p>
    <w:p w14:paraId="3A4B092B" w14:textId="270D71A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注册地址：中国（上海）自由贸易试验区富城路99号震旦国际大楼</w:t>
      </w:r>
      <w:r w:rsidR="00055027" w:rsidRPr="00A03801">
        <w:rPr>
          <w:rFonts w:ascii="彩虹粗仿宋" w:eastAsia="彩虹粗仿宋" w:hAnsi="宋体" w:cs="Arial" w:hint="eastAsia"/>
          <w:sz w:val="24"/>
          <w:szCs w:val="24"/>
        </w:rPr>
        <w:t>2</w:t>
      </w:r>
      <w:r w:rsidR="00055027"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6BAB975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办公地址：中国（上海）自由贸易试验区富城路99号震旦国际大楼2</w:t>
      </w:r>
      <w:r w:rsidRPr="00A03801">
        <w:rPr>
          <w:rFonts w:ascii="彩虹粗仿宋" w:eastAsia="彩虹粗仿宋" w:hAnsi="宋体" w:cs="Arial"/>
          <w:sz w:val="24"/>
          <w:szCs w:val="24"/>
        </w:rPr>
        <w:t>5</w:t>
      </w:r>
      <w:r w:rsidRPr="00A03801">
        <w:rPr>
          <w:rFonts w:ascii="彩虹粗仿宋" w:eastAsia="彩虹粗仿宋" w:hAnsi="宋体" w:cs="Arial" w:hint="eastAsia"/>
          <w:sz w:val="24"/>
          <w:szCs w:val="24"/>
        </w:rPr>
        <w:t>层</w:t>
      </w:r>
    </w:p>
    <w:p w14:paraId="30DA44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邮政编码：200120</w:t>
      </w:r>
    </w:p>
    <w:p w14:paraId="4088259D" w14:textId="49CCD29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032017" w:rsidRPr="00A03801">
        <w:rPr>
          <w:rFonts w:ascii="彩虹粗仿宋" w:eastAsia="彩虹粗仿宋" w:hAnsi="宋体" w:cs="Arial" w:hint="eastAsia"/>
          <w:sz w:val="24"/>
          <w:szCs w:val="24"/>
        </w:rPr>
        <w:t>陈兵</w:t>
      </w:r>
    </w:p>
    <w:p w14:paraId="4217D04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成立日期：2004年5月12日</w:t>
      </w:r>
    </w:p>
    <w:p w14:paraId="269EF2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批准设立机关及批准设立文号：中国证监会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[2004]56号</w:t>
      </w:r>
    </w:p>
    <w:p w14:paraId="3AD4060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组织形式：有限责任公司</w:t>
      </w:r>
    </w:p>
    <w:p w14:paraId="72F8C0B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注册资本：2.5亿元</w:t>
      </w:r>
    </w:p>
    <w:p w14:paraId="4C061BD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2166447F" w14:textId="46DDBDA5"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经营范围：基金募集、基金销售、资产管理和中国证监会许可的其它业务</w:t>
      </w:r>
      <w:r w:rsidR="0086458D">
        <w:rPr>
          <w:rFonts w:ascii="彩虹粗仿宋" w:eastAsia="彩虹粗仿宋" w:hAnsi="宋体" w:cs="Arial" w:hint="eastAsia"/>
          <w:sz w:val="24"/>
          <w:szCs w:val="24"/>
        </w:rPr>
        <w:t>。</w:t>
      </w:r>
    </w:p>
    <w:p w14:paraId="6B5E83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w:t>
      </w:r>
    </w:p>
    <w:p w14:paraId="23EC292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名称：中国建设银行股份有限公司(简称：中国建设银行)</w:t>
      </w:r>
    </w:p>
    <w:p w14:paraId="35F4890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住所：北京市西城区金融大街25号</w:t>
      </w:r>
    </w:p>
    <w:p w14:paraId="013997A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办公地址：北京市西城区闹市口大街1号院1号楼</w:t>
      </w:r>
    </w:p>
    <w:p w14:paraId="197CA2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邮政编码：100033</w:t>
      </w:r>
    </w:p>
    <w:p w14:paraId="5D6AAD93" w14:textId="51B74E3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法定代表人：</w:t>
      </w:r>
      <w:r w:rsidR="004E54D7" w:rsidRPr="00A03801">
        <w:rPr>
          <w:rFonts w:ascii="彩虹粗仿宋" w:eastAsia="彩虹粗仿宋" w:hAnsi="宋体" w:cs="Arial" w:hint="eastAsia"/>
          <w:sz w:val="24"/>
          <w:szCs w:val="24"/>
        </w:rPr>
        <w:t>田国立</w:t>
      </w:r>
    </w:p>
    <w:p w14:paraId="6091CAB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成立日期：2004年09月17日</w:t>
      </w:r>
    </w:p>
    <w:p w14:paraId="5419A1D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基金托管业务批准文号：中国证监会</w:t>
      </w:r>
      <w:proofErr w:type="gramStart"/>
      <w:r w:rsidRPr="00A03801">
        <w:rPr>
          <w:rFonts w:ascii="彩虹粗仿宋" w:eastAsia="彩虹粗仿宋" w:hAnsi="宋体" w:cs="Arial" w:hint="eastAsia"/>
          <w:sz w:val="24"/>
          <w:szCs w:val="24"/>
        </w:rPr>
        <w:t>证监基字</w:t>
      </w:r>
      <w:proofErr w:type="gramEnd"/>
      <w:r w:rsidRPr="00A03801">
        <w:rPr>
          <w:rFonts w:ascii="彩虹粗仿宋" w:eastAsia="彩虹粗仿宋" w:hAnsi="宋体" w:cs="Arial" w:hint="eastAsia"/>
          <w:sz w:val="24"/>
          <w:szCs w:val="24"/>
        </w:rPr>
        <w:t>[1998</w:t>
      </w:r>
      <w:bookmarkStart w:id="1" w:name="OLE_LINK3"/>
      <w:r w:rsidRPr="00A03801">
        <w:rPr>
          <w:rFonts w:ascii="彩虹粗仿宋" w:eastAsia="彩虹粗仿宋" w:hAnsi="宋体" w:cs="Arial" w:hint="eastAsia"/>
          <w:sz w:val="24"/>
          <w:szCs w:val="24"/>
        </w:rPr>
        <w:t>]</w:t>
      </w:r>
      <w:bookmarkEnd w:id="1"/>
      <w:r w:rsidRPr="00A03801">
        <w:rPr>
          <w:rFonts w:ascii="彩虹粗仿宋" w:eastAsia="彩虹粗仿宋" w:hAnsi="宋体" w:cs="Arial" w:hint="eastAsia"/>
          <w:sz w:val="24"/>
          <w:szCs w:val="24"/>
        </w:rPr>
        <w:t>12号</w:t>
      </w:r>
    </w:p>
    <w:p w14:paraId="7662C87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组织形式：股份有限公司</w:t>
      </w:r>
    </w:p>
    <w:p w14:paraId="46B2484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注册资本：</w:t>
      </w:r>
      <w:proofErr w:type="gramStart"/>
      <w:r w:rsidRPr="00A03801">
        <w:rPr>
          <w:rFonts w:ascii="彩虹粗仿宋" w:eastAsia="彩虹粗仿宋" w:hAnsi="Times New Roman" w:cs="Times New Roman" w:hint="eastAsia"/>
          <w:sz w:val="24"/>
          <w:szCs w:val="24"/>
        </w:rPr>
        <w:t>贰仟伍佰亿壹仟零玖拾柒万柒仟肆佰捌拾陆</w:t>
      </w:r>
      <w:proofErr w:type="gramEnd"/>
      <w:r w:rsidRPr="00A03801">
        <w:rPr>
          <w:rFonts w:ascii="彩虹粗仿宋" w:eastAsia="彩虹粗仿宋" w:hAnsi="Times New Roman" w:cs="Times New Roman" w:hint="eastAsia"/>
          <w:sz w:val="24"/>
          <w:szCs w:val="24"/>
        </w:rPr>
        <w:t>元整</w:t>
      </w:r>
    </w:p>
    <w:p w14:paraId="408B1F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存续期间：持续经营</w:t>
      </w:r>
    </w:p>
    <w:p w14:paraId="343371CB" w14:textId="77777777" w:rsidR="009157C4" w:rsidRPr="00A03801" w:rsidRDefault="002C202E">
      <w:pPr>
        <w:tabs>
          <w:tab w:val="left" w:pos="540"/>
        </w:tabs>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w:t>
      </w:r>
      <w:r w:rsidRPr="00A03801">
        <w:rPr>
          <w:rFonts w:ascii="彩虹粗仿宋" w:eastAsia="彩虹粗仿宋" w:hAnsi="宋体" w:cs="Arial" w:hint="eastAsia"/>
          <w:sz w:val="24"/>
          <w:szCs w:val="24"/>
        </w:rPr>
        <w:lastRenderedPageBreak/>
        <w:t>卖政府债券、金融债券；从事同业拆借；买卖、代理买卖外汇；从事银行卡业务；提供信用证服务及担保；代理收付款项及代理保险业务；提供保管箱服务；经中国银行业监督管理机构等监管部门批准的其他业务。</w:t>
      </w:r>
    </w:p>
    <w:p w14:paraId="34A14F70" w14:textId="77777777" w:rsidR="009157C4" w:rsidRPr="00A03801" w:rsidRDefault="009157C4">
      <w:pPr>
        <w:rPr>
          <w:rFonts w:ascii="彩虹粗仿宋" w:eastAsia="彩虹粗仿宋" w:hAnsi="Times New Roman" w:cs="Times New Roman"/>
          <w:sz w:val="24"/>
          <w:szCs w:val="24"/>
        </w:rPr>
      </w:pPr>
    </w:p>
    <w:p w14:paraId="2B715B99" w14:textId="3595BA44"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 w:name="_Toc124325886"/>
      <w:r w:rsidRPr="00A03801">
        <w:rPr>
          <w:rFonts w:ascii="彩虹粗仿宋" w:eastAsia="彩虹粗仿宋" w:hAnsi="Arial" w:cs="Times New Roman" w:hint="eastAsia"/>
          <w:b/>
          <w:sz w:val="30"/>
          <w:szCs w:val="30"/>
        </w:rPr>
        <w:t>二、基金托管协议的依据、目的和原则</w:t>
      </w:r>
      <w:bookmarkEnd w:id="2"/>
    </w:p>
    <w:p w14:paraId="36D3C33E"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（一）订立托管协议的依据</w:t>
      </w:r>
    </w:p>
    <w:p w14:paraId="74F5E00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本协议依据《中华人民共和国证券投资基金法》(以下简称“《基金法》”)等有关法律法规、《基金合同》及其他有关规定制订。</w:t>
      </w:r>
    </w:p>
    <w:p w14:paraId="179FBFA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（二）订立托管协议的目的</w:t>
      </w:r>
    </w:p>
    <w:p w14:paraId="668897E0" w14:textId="77777777" w:rsidR="009157C4" w:rsidRPr="00A03801" w:rsidRDefault="002C202E">
      <w:pPr>
        <w:adjustRightInd w:val="0"/>
        <w:snapToGrid w:val="0"/>
        <w:ind w:firstLineChars="200" w:firstLine="480"/>
        <w:rPr>
          <w:rFonts w:ascii="彩虹粗仿宋" w:eastAsia="彩虹粗仿宋" w:hAnsi="Times New Roman" w:cs="Times New Roman"/>
          <w:sz w:val="24"/>
          <w:szCs w:val="30"/>
        </w:rPr>
      </w:pPr>
      <w:r w:rsidRPr="00A03801">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13752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（三）订立托管协议的原则</w:t>
      </w:r>
    </w:p>
    <w:p w14:paraId="625C48D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14:paraId="0962E175" w14:textId="77777777" w:rsidR="009157C4" w:rsidRPr="00A03801" w:rsidRDefault="009157C4">
      <w:pPr>
        <w:rPr>
          <w:rFonts w:ascii="彩虹粗仿宋" w:eastAsia="彩虹粗仿宋" w:hAnsi="Times New Roman" w:cs="Times New Roman"/>
          <w:sz w:val="24"/>
          <w:szCs w:val="24"/>
        </w:rPr>
      </w:pPr>
    </w:p>
    <w:p w14:paraId="31700352" w14:textId="1EFED883"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3" w:name="_Toc124325887"/>
      <w:r w:rsidRPr="00A03801">
        <w:rPr>
          <w:rFonts w:ascii="彩虹粗仿宋" w:eastAsia="彩虹粗仿宋" w:hAnsi="Arial" w:cs="Times New Roman" w:hint="eastAsia"/>
          <w:b/>
          <w:sz w:val="30"/>
          <w:szCs w:val="30"/>
        </w:rPr>
        <w:t>三、基金托管人对基金管理人的业务监督和核查</w:t>
      </w:r>
      <w:bookmarkEnd w:id="3"/>
    </w:p>
    <w:p w14:paraId="313C35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D82854F" w14:textId="6130024F" w:rsidR="00D1750F" w:rsidRPr="00D1750F" w:rsidRDefault="00D1750F" w:rsidP="00D1750F">
      <w:pPr>
        <w:adjustRightInd w:val="0"/>
        <w:snapToGrid w:val="0"/>
        <w:ind w:firstLineChars="200" w:firstLine="480"/>
        <w:rPr>
          <w:rFonts w:ascii="彩虹粗仿宋" w:eastAsia="彩虹粗仿宋" w:hAnsi="宋体" w:cs="Arial"/>
          <w:bCs/>
          <w:sz w:val="24"/>
          <w:szCs w:val="24"/>
        </w:rPr>
      </w:pPr>
      <w:r w:rsidRPr="00D1750F">
        <w:rPr>
          <w:rFonts w:ascii="彩虹粗仿宋" w:eastAsia="彩虹粗仿宋" w:hAnsi="宋体" w:cs="Arial" w:hint="eastAsia"/>
          <w:bCs/>
          <w:sz w:val="24"/>
          <w:szCs w:val="24"/>
        </w:rPr>
        <w:t>本基金的投资范围为具有良好流动性的金融工具，包括国内依法发行</w:t>
      </w:r>
      <w:r w:rsidR="00CF006E">
        <w:rPr>
          <w:rFonts w:ascii="彩虹粗仿宋" w:eastAsia="彩虹粗仿宋" w:hAnsi="宋体" w:cs="Arial" w:hint="eastAsia"/>
          <w:bCs/>
          <w:sz w:val="24"/>
          <w:szCs w:val="24"/>
        </w:rPr>
        <w:t>或</w:t>
      </w:r>
      <w:r w:rsidRPr="00D1750F">
        <w:rPr>
          <w:rFonts w:ascii="彩虹粗仿宋" w:eastAsia="彩虹粗仿宋" w:hAnsi="宋体" w:cs="Arial" w:hint="eastAsia"/>
          <w:bCs/>
          <w:sz w:val="24"/>
          <w:szCs w:val="24"/>
        </w:rPr>
        <w:t>上市的股票、</w:t>
      </w:r>
      <w:r w:rsidR="00CF006E" w:rsidRPr="00CF006E">
        <w:rPr>
          <w:rFonts w:ascii="彩虹粗仿宋" w:eastAsia="彩虹粗仿宋" w:hAnsi="宋体" w:cs="Arial" w:hint="eastAsia"/>
          <w:bCs/>
          <w:sz w:val="24"/>
          <w:szCs w:val="24"/>
        </w:rPr>
        <w:t>存托凭证、</w:t>
      </w:r>
      <w:r w:rsidRPr="00D1750F">
        <w:rPr>
          <w:rFonts w:ascii="彩虹粗仿宋" w:eastAsia="彩虹粗仿宋" w:hAnsi="宋体" w:cs="Arial" w:hint="eastAsia"/>
          <w:bCs/>
          <w:sz w:val="24"/>
          <w:szCs w:val="24"/>
        </w:rPr>
        <w:t>港股通标的股票、债券（包括国债、央行票据、地方政府债、金融债、次级债、企业债、公司债、短期融资</w:t>
      </w:r>
      <w:proofErr w:type="gramStart"/>
      <w:r w:rsidRPr="00D1750F">
        <w:rPr>
          <w:rFonts w:ascii="彩虹粗仿宋" w:eastAsia="彩虹粗仿宋" w:hAnsi="宋体" w:cs="Arial" w:hint="eastAsia"/>
          <w:bCs/>
          <w:sz w:val="24"/>
          <w:szCs w:val="24"/>
        </w:rPr>
        <w:t>券</w:t>
      </w:r>
      <w:proofErr w:type="gramEnd"/>
      <w:r w:rsidRPr="00D1750F">
        <w:rPr>
          <w:rFonts w:ascii="彩虹粗仿宋" w:eastAsia="彩虹粗仿宋" w:hAnsi="宋体" w:cs="Arial" w:hint="eastAsia"/>
          <w:bCs/>
          <w:sz w:val="24"/>
          <w:szCs w:val="24"/>
        </w:rPr>
        <w:t>、超短期融资</w:t>
      </w:r>
      <w:proofErr w:type="gramStart"/>
      <w:r w:rsidRPr="00D1750F">
        <w:rPr>
          <w:rFonts w:ascii="彩虹粗仿宋" w:eastAsia="彩虹粗仿宋" w:hAnsi="宋体" w:cs="Arial" w:hint="eastAsia"/>
          <w:bCs/>
          <w:sz w:val="24"/>
          <w:szCs w:val="24"/>
        </w:rPr>
        <w:t>券</w:t>
      </w:r>
      <w:proofErr w:type="gramEnd"/>
      <w:r w:rsidRPr="00D1750F">
        <w:rPr>
          <w:rFonts w:ascii="彩虹粗仿宋" w:eastAsia="彩虹粗仿宋" w:hAnsi="宋体" w:cs="Arial" w:hint="eastAsia"/>
          <w:bCs/>
          <w:sz w:val="24"/>
          <w:szCs w:val="24"/>
        </w:rPr>
        <w:t>、中期票据、可转换债券（含分离交易可转债）、证券公司短期公司债等）、资产支持证券、债券回购、同业存单、银行存款、股指期货、股票期权以及法律法规或中国证监会允许基金投资的其他金融工具(须符合中国证监会相关规定)。</w:t>
      </w:r>
    </w:p>
    <w:p w14:paraId="3340E8D0" w14:textId="77777777" w:rsidR="00D1750F" w:rsidRPr="00D1750F" w:rsidRDefault="00D1750F" w:rsidP="00D1750F">
      <w:pPr>
        <w:adjustRightInd w:val="0"/>
        <w:snapToGrid w:val="0"/>
        <w:ind w:firstLineChars="200" w:firstLine="480"/>
        <w:rPr>
          <w:rFonts w:ascii="彩虹粗仿宋" w:eastAsia="彩虹粗仿宋" w:hAnsi="宋体" w:cs="Arial"/>
          <w:bCs/>
          <w:sz w:val="24"/>
          <w:szCs w:val="24"/>
        </w:rPr>
      </w:pPr>
      <w:r w:rsidRPr="00D1750F">
        <w:rPr>
          <w:rFonts w:ascii="彩虹粗仿宋" w:eastAsia="彩虹粗仿宋" w:hAnsi="宋体" w:cs="Arial" w:hint="eastAsia"/>
          <w:bCs/>
          <w:sz w:val="24"/>
          <w:szCs w:val="24"/>
        </w:rPr>
        <w:t>如法律法规或监管机构以后允许基金投资其他品种，基金管理人在履行适当程序后，可以将其纳入投资范围。</w:t>
      </w:r>
    </w:p>
    <w:p w14:paraId="5C30477B" w14:textId="22FE959B" w:rsidR="00D1750F" w:rsidRPr="00D1750F" w:rsidRDefault="00D1750F" w:rsidP="00D1750F">
      <w:pPr>
        <w:adjustRightInd w:val="0"/>
        <w:snapToGrid w:val="0"/>
        <w:ind w:firstLineChars="200" w:firstLine="480"/>
        <w:rPr>
          <w:rFonts w:ascii="彩虹粗仿宋" w:eastAsia="彩虹粗仿宋" w:hAnsi="宋体" w:cs="Arial"/>
          <w:bCs/>
          <w:sz w:val="24"/>
          <w:szCs w:val="24"/>
        </w:rPr>
      </w:pPr>
      <w:r w:rsidRPr="00D1750F">
        <w:rPr>
          <w:rFonts w:ascii="彩虹粗仿宋" w:eastAsia="彩虹粗仿宋" w:hAnsi="宋体" w:cs="Arial" w:hint="eastAsia"/>
          <w:bCs/>
          <w:sz w:val="24"/>
          <w:szCs w:val="24"/>
        </w:rPr>
        <w:t>基金的投资组合比例为：股票资产占基金资产的60%-95%；其中，港股通标的股票的投资比例不超过股票资产的50%；每个交易日日终在扣除股指期货及股票期权</w:t>
      </w:r>
      <w:r w:rsidR="004C18F2" w:rsidRPr="004C18F2">
        <w:rPr>
          <w:rFonts w:ascii="彩虹粗仿宋" w:eastAsia="彩虹粗仿宋" w:hAnsi="宋体" w:cs="Arial" w:hint="eastAsia"/>
          <w:bCs/>
          <w:sz w:val="24"/>
          <w:szCs w:val="24"/>
        </w:rPr>
        <w:t>合约需缴纳的交易</w:t>
      </w:r>
      <w:r w:rsidRPr="00D1750F">
        <w:rPr>
          <w:rFonts w:ascii="彩虹粗仿宋" w:eastAsia="彩虹粗仿宋" w:hAnsi="宋体" w:cs="Arial" w:hint="eastAsia"/>
          <w:bCs/>
          <w:sz w:val="24"/>
          <w:szCs w:val="24"/>
        </w:rPr>
        <w:t>保证金后，</w:t>
      </w:r>
      <w:r w:rsidR="004C18F2">
        <w:rPr>
          <w:rFonts w:ascii="彩虹粗仿宋" w:eastAsia="彩虹粗仿宋" w:hAnsi="宋体" w:cs="Arial" w:hint="eastAsia"/>
          <w:bCs/>
          <w:sz w:val="24"/>
          <w:szCs w:val="24"/>
        </w:rPr>
        <w:t>应保持</w:t>
      </w:r>
      <w:r w:rsidRPr="00D1750F">
        <w:rPr>
          <w:rFonts w:ascii="彩虹粗仿宋" w:eastAsia="彩虹粗仿宋" w:hAnsi="宋体" w:cs="Arial" w:hint="eastAsia"/>
          <w:bCs/>
          <w:sz w:val="24"/>
          <w:szCs w:val="24"/>
        </w:rPr>
        <w:t>现金或到期日在一年以内的政府债券不低于基金资产净值的5%，其中现金不包括结算备付金、存出保证金、应收申购款等。</w:t>
      </w:r>
    </w:p>
    <w:p w14:paraId="0DE55F8F" w14:textId="4333244F" w:rsidR="00D1750F" w:rsidRDefault="00D1750F" w:rsidP="00D1750F">
      <w:pPr>
        <w:adjustRightInd w:val="0"/>
        <w:snapToGrid w:val="0"/>
        <w:ind w:firstLineChars="200" w:firstLine="480"/>
        <w:rPr>
          <w:rFonts w:ascii="彩虹粗仿宋" w:eastAsia="彩虹粗仿宋" w:hAnsi="宋体" w:cs="Arial"/>
          <w:bCs/>
          <w:sz w:val="24"/>
          <w:szCs w:val="24"/>
        </w:rPr>
      </w:pPr>
      <w:r w:rsidRPr="00D1750F">
        <w:rPr>
          <w:rFonts w:ascii="彩虹粗仿宋" w:eastAsia="彩虹粗仿宋" w:hAnsi="宋体" w:cs="Arial" w:hint="eastAsia"/>
          <w:bCs/>
          <w:sz w:val="24"/>
          <w:szCs w:val="24"/>
        </w:rPr>
        <w:t>如法律法规或中国证监会允许，基金管理人在履行适当程序后，可以调整上述投资品种的投资比例。</w:t>
      </w:r>
    </w:p>
    <w:p w14:paraId="0DCF49B7"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14:paraId="7F8FB623" w14:textId="475E6743"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（1）股票资产占基金资产的60%-95%；其中，港股通标的股票的投资比例不</w:t>
      </w:r>
      <w:r w:rsidRPr="002601BF">
        <w:rPr>
          <w:rFonts w:ascii="彩虹粗仿宋" w:eastAsia="彩虹粗仿宋" w:hAnsi="Times New Roman" w:cs="Times New Roman" w:hint="eastAsia"/>
          <w:sz w:val="24"/>
          <w:szCs w:val="24"/>
        </w:rPr>
        <w:lastRenderedPageBreak/>
        <w:t>超过股票资产的50%；</w:t>
      </w:r>
    </w:p>
    <w:p w14:paraId="474B4F35"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 xml:space="preserve">（2）本基金持有一家公司发行的证券（同一家公司在境内和香港同时上市的A+H股合计计算），其市值不超过基金资产净值的10％； </w:t>
      </w:r>
    </w:p>
    <w:p w14:paraId="2F2A6CB6" w14:textId="3251F07B"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（3）本基金管理人管理</w:t>
      </w:r>
      <w:r w:rsidR="002D61FD">
        <w:rPr>
          <w:rFonts w:ascii="彩虹粗仿宋" w:eastAsia="彩虹粗仿宋" w:hAnsi="Times New Roman" w:cs="Times New Roman" w:hint="eastAsia"/>
          <w:sz w:val="24"/>
          <w:szCs w:val="24"/>
        </w:rPr>
        <w:t>且由本基金托管人托管</w:t>
      </w:r>
      <w:r w:rsidRPr="002601BF">
        <w:rPr>
          <w:rFonts w:ascii="彩虹粗仿宋" w:eastAsia="彩虹粗仿宋" w:hAnsi="Times New Roman" w:cs="Times New Roman" w:hint="eastAsia"/>
          <w:sz w:val="24"/>
          <w:szCs w:val="24"/>
        </w:rPr>
        <w:t xml:space="preserve">的全部基金持有一家公司发行的证券，不超过该证券的10％； </w:t>
      </w:r>
    </w:p>
    <w:p w14:paraId="09994E66" w14:textId="274FA41F"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（4）本基金管理人管理</w:t>
      </w:r>
      <w:r w:rsidR="002D61FD">
        <w:rPr>
          <w:rFonts w:ascii="彩虹粗仿宋" w:eastAsia="彩虹粗仿宋" w:hAnsi="Times New Roman" w:cs="Times New Roman" w:hint="eastAsia"/>
          <w:sz w:val="24"/>
          <w:szCs w:val="24"/>
        </w:rPr>
        <w:t>且由本基金托管人托管</w:t>
      </w:r>
      <w:r w:rsidRPr="002601BF">
        <w:rPr>
          <w:rFonts w:ascii="彩虹粗仿宋" w:eastAsia="彩虹粗仿宋" w:hAnsi="Times New Roman" w:cs="Times New Roman" w:hint="eastAsia"/>
          <w:sz w:val="24"/>
          <w:szCs w:val="24"/>
        </w:rPr>
        <w:t>的全部开放式基金持有一家上市公司发行的可流通股票，不超该公司可流通股票的15%；</w:t>
      </w:r>
    </w:p>
    <w:p w14:paraId="59614F15" w14:textId="0B6F25D3"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（5）本基金管理人管理</w:t>
      </w:r>
      <w:r w:rsidR="002D61FD">
        <w:rPr>
          <w:rFonts w:ascii="彩虹粗仿宋" w:eastAsia="彩虹粗仿宋" w:hAnsi="Times New Roman" w:cs="Times New Roman" w:hint="eastAsia"/>
          <w:sz w:val="24"/>
          <w:szCs w:val="24"/>
        </w:rPr>
        <w:t>且由本基金托管人托管</w:t>
      </w:r>
      <w:r w:rsidRPr="002601BF">
        <w:rPr>
          <w:rFonts w:ascii="彩虹粗仿宋" w:eastAsia="彩虹粗仿宋" w:hAnsi="Times New Roman" w:cs="Times New Roman" w:hint="eastAsia"/>
          <w:sz w:val="24"/>
          <w:szCs w:val="24"/>
        </w:rPr>
        <w:t>的全部投资组合持有一家上市公司发行的可流通股票，不超过该公司可流通股票的30％；</w:t>
      </w:r>
    </w:p>
    <w:p w14:paraId="0523C308"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（6）本基金投资于同一原始权益人的各类资产支持证券的比例，不得超过基金资产净值的10％；</w:t>
      </w:r>
    </w:p>
    <w:p w14:paraId="47FDBAAF"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（7）本基金持有的全部资产支持证券，其市值不得超过基金资产净值的20％；</w:t>
      </w:r>
    </w:p>
    <w:p w14:paraId="6BEFAEED"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（8）本基金持有的同一(指同一信用级别)资产支持证券的比例，不得超过该资产支持证券规模的10％；</w:t>
      </w:r>
    </w:p>
    <w:p w14:paraId="6516B4C1" w14:textId="31BBBCDC"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（9）本基金管理人管理</w:t>
      </w:r>
      <w:r w:rsidR="002D61FD">
        <w:rPr>
          <w:rFonts w:ascii="彩虹粗仿宋" w:eastAsia="彩虹粗仿宋" w:hAnsi="Times New Roman" w:cs="Times New Roman" w:hint="eastAsia"/>
          <w:sz w:val="24"/>
          <w:szCs w:val="24"/>
        </w:rPr>
        <w:t>且由本基金托管人托管</w:t>
      </w:r>
      <w:r w:rsidRPr="002601BF">
        <w:rPr>
          <w:rFonts w:ascii="彩虹粗仿宋" w:eastAsia="彩虹粗仿宋" w:hAnsi="Times New Roman" w:cs="Times New Roman" w:hint="eastAsia"/>
          <w:sz w:val="24"/>
          <w:szCs w:val="24"/>
        </w:rPr>
        <w:t>的全部基金投资于同一原始权益人的各类资产支持证券，不得超过其各类资产支持证券合计规模的10％；</w:t>
      </w:r>
    </w:p>
    <w:p w14:paraId="3321374A"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（10）本基金应投资于信用级别评级为BBB以上(含BBB)的资产支持证券。基金持有资产支持证券期间，如果其信用等级下降、不再符合投资标准，应在评级报告发布之日起3个月内予以全部卖出；</w:t>
      </w:r>
    </w:p>
    <w:p w14:paraId="1C52F04C"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（11）基金财产参与股票发行申购，本基金所申报的金额不超过本基金的总资产，本基金所申报的股票数量不超过拟发行股票公司本次发行股票的总量；</w:t>
      </w:r>
    </w:p>
    <w:p w14:paraId="34D941FE"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（12）本基金进入全国银行间同业市场进行债券回购的资金余额不得超过基金资产净值的40%，本基金在全国银行间同业市场中的债券回购最长期限为1 年，债券回购到期后不得展期；</w:t>
      </w:r>
    </w:p>
    <w:p w14:paraId="0DC57176"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（13）本基金主动投资于流动性受限资产的市值合计不得超过该基金资产净值的 15%；</w:t>
      </w:r>
    </w:p>
    <w:p w14:paraId="6A9E7A94"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因证券市场波动、上市公司股票停牌、基金规模变动等基金管理人之外的因素致使基金不符合前款所规定比例限制的，基金管理人不得主动新增流动性受限资产的投资；</w:t>
      </w:r>
    </w:p>
    <w:p w14:paraId="5CD1813E"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（14）本基金在任何交易日日终，持有的买入股指期货合约价值，不得超过基金资产净值的10%；</w:t>
      </w:r>
    </w:p>
    <w:p w14:paraId="6C57FC91"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15）本基金在任何交易日日终，持有的买入股指期货合约价值与有价证券市值之和，不得超过基金资产净值的95%。其中，有价证券指股票、债券（不含到期日在一年以内的政府债券）、资产支持证券、买入返售金融资产（不含质押式回购）等。若本基金在交易日日终未持有股指期货合约，则不受此条款约束；</w:t>
      </w:r>
    </w:p>
    <w:p w14:paraId="068126BD"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（16）本基金在任何交易日日终，持有的卖出股指期货合约价值不得超过基金持有的股票总市值的20%；</w:t>
      </w:r>
    </w:p>
    <w:p w14:paraId="23B7CF0B"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本基金管理人应当按照中国金融期货交易所要求的内容、格式与时限向交易所报告所交易和持有的卖出期货合约情况、交易目的及对应的证券资产情况等；</w:t>
      </w:r>
    </w:p>
    <w:p w14:paraId="5D8E9D2E"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（17）本基金所持有的股票市值和买入、卖出股指期货合约价值，合计（轧差计算）应当符合基金合同关于股票投资比例的有关约定；</w:t>
      </w:r>
    </w:p>
    <w:p w14:paraId="4330D2CA"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（18）本基金在任何交易日内交易（不包括平仓）的股指期货合约的成交金额不得超过上一交易日基金资产净值的20%；</w:t>
      </w:r>
    </w:p>
    <w:p w14:paraId="43136A7F"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（19）本基金因未平仓的期权合约支付和收取的权利金总额不得超过基金资</w:t>
      </w:r>
      <w:r w:rsidRPr="002601BF">
        <w:rPr>
          <w:rFonts w:ascii="彩虹粗仿宋" w:eastAsia="彩虹粗仿宋" w:hAnsi="Times New Roman" w:cs="Times New Roman" w:hint="eastAsia"/>
          <w:sz w:val="24"/>
          <w:szCs w:val="24"/>
        </w:rPr>
        <w:lastRenderedPageBreak/>
        <w:t>产净值的10%；</w:t>
      </w:r>
    </w:p>
    <w:p w14:paraId="5AE95F2E"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（20）本基金开仓卖出认购期权的，应持有足额标的证券；开仓卖出认沽期权的，应持有合约行权所需的全额现金或交易所规则认可的可冲抵期权保证金的现金等价物；</w:t>
      </w:r>
    </w:p>
    <w:p w14:paraId="45F547C5"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（21）本基金未平仓的期权合约面值不得超过基金资产净值的20%。其中，合约面值按照行权价乘以合约乘数计算；</w:t>
      </w:r>
    </w:p>
    <w:p w14:paraId="6DCF2528" w14:textId="77777777"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22）本基金每个交易日日终在扣除股指期货合约及股票期权合约需缴纳的交易保证金后，应当保持不低于基金资产净值5%的现金或到期日在一年以内的政府债券，其中现金不包括结算备付金、存出保证金、应收申购款等；</w:t>
      </w:r>
    </w:p>
    <w:p w14:paraId="3ED17282" w14:textId="1D571156" w:rsid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（23）本基金总资产不得超过基金净资产的140%；</w:t>
      </w:r>
    </w:p>
    <w:p w14:paraId="7C353054" w14:textId="3533825B" w:rsidR="009C7E6B" w:rsidRPr="00A0286D" w:rsidRDefault="00A0286D" w:rsidP="00202D8B">
      <w:pPr>
        <w:adjustRightInd w:val="0"/>
        <w:snapToGrid w:val="0"/>
        <w:ind w:firstLineChars="200" w:firstLine="480"/>
        <w:rPr>
          <w:rFonts w:ascii="彩虹粗仿宋" w:eastAsia="彩虹粗仿宋" w:hAnsi="Times New Roman" w:cs="Times New Roman"/>
          <w:sz w:val="24"/>
          <w:szCs w:val="24"/>
        </w:rPr>
      </w:pPr>
      <w:r w:rsidRPr="00A0286D">
        <w:rPr>
          <w:rFonts w:ascii="彩虹粗仿宋" w:eastAsia="彩虹粗仿宋" w:hAnsi="Times New Roman" w:cs="Times New Roman" w:hint="eastAsia"/>
          <w:sz w:val="24"/>
          <w:szCs w:val="24"/>
        </w:rPr>
        <w:t>（24）</w:t>
      </w:r>
      <w:r w:rsidR="00202D8B" w:rsidRPr="009C7E6B">
        <w:rPr>
          <w:rFonts w:ascii="彩虹粗仿宋" w:eastAsia="彩虹粗仿宋" w:hAnsi="Times New Roman" w:cs="Times New Roman" w:hint="eastAsia"/>
          <w:sz w:val="24"/>
          <w:szCs w:val="24"/>
        </w:rPr>
        <w:t>本基金投资存托凭证的比例限制依照境内上市交易的股票执行</w:t>
      </w:r>
      <w:r w:rsidR="00202D8B" w:rsidRPr="003D6140">
        <w:rPr>
          <w:rFonts w:ascii="彩虹粗仿宋" w:eastAsia="彩虹粗仿宋" w:hAnsi="Times New Roman" w:cs="Times New Roman" w:hint="eastAsia"/>
          <w:sz w:val="24"/>
          <w:szCs w:val="24"/>
        </w:rPr>
        <w:t>，并与境内上市交易的股票合并计算，法律法规或监管机构另有规定的从其规定</w:t>
      </w:r>
      <w:r w:rsidR="00202D8B" w:rsidRPr="009C7E6B">
        <w:rPr>
          <w:rFonts w:ascii="彩虹粗仿宋" w:eastAsia="彩虹粗仿宋" w:hAnsi="Times New Roman" w:cs="Times New Roman" w:hint="eastAsia"/>
          <w:sz w:val="24"/>
          <w:szCs w:val="24"/>
        </w:rPr>
        <w:t>；</w:t>
      </w:r>
    </w:p>
    <w:p w14:paraId="41346170" w14:textId="7F547660"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02D8B">
        <w:rPr>
          <w:rFonts w:ascii="彩虹粗仿宋" w:eastAsia="彩虹粗仿宋" w:hAnsi="Times New Roman" w:cs="Times New Roman" w:hint="eastAsia"/>
          <w:sz w:val="24"/>
          <w:szCs w:val="24"/>
        </w:rPr>
        <w:t>（</w:t>
      </w:r>
      <w:r w:rsidR="009C7E6B" w:rsidRPr="00202D8B">
        <w:rPr>
          <w:rFonts w:ascii="彩虹粗仿宋" w:eastAsia="彩虹粗仿宋" w:hAnsi="Times New Roman" w:cs="Times New Roman"/>
          <w:sz w:val="24"/>
          <w:szCs w:val="24"/>
        </w:rPr>
        <w:t>2</w:t>
      </w:r>
      <w:r w:rsidR="00A02356" w:rsidRPr="00202D8B">
        <w:rPr>
          <w:rFonts w:ascii="彩虹粗仿宋" w:eastAsia="彩虹粗仿宋" w:hAnsi="Times New Roman" w:cs="Times New Roman"/>
          <w:sz w:val="24"/>
          <w:szCs w:val="24"/>
        </w:rPr>
        <w:t>5</w:t>
      </w:r>
      <w:r w:rsidRPr="00202D8B">
        <w:rPr>
          <w:rFonts w:ascii="彩虹粗仿宋" w:eastAsia="彩虹粗仿宋" w:hAnsi="Times New Roman" w:cs="Times New Roman" w:hint="eastAsia"/>
          <w:sz w:val="24"/>
          <w:szCs w:val="24"/>
        </w:rPr>
        <w:t>）</w:t>
      </w:r>
      <w:r w:rsidRPr="002601BF">
        <w:rPr>
          <w:rFonts w:ascii="彩虹粗仿宋" w:eastAsia="彩虹粗仿宋" w:hAnsi="Times New Roman" w:cs="Times New Roman" w:hint="eastAsia"/>
          <w:sz w:val="24"/>
          <w:szCs w:val="24"/>
        </w:rPr>
        <w:t>法律法规和《基金合同》约定的其他投资比例限制。</w:t>
      </w:r>
    </w:p>
    <w:p w14:paraId="118AE1C7" w14:textId="5404AA88"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除上述（10）、（13）、（22）情形之外，因证券/期货市场波动、证券发行人合并、基金规模变动等基金管理人之外的因素致使基金投资比例不符合上述规定投资比例的，基金管理人应当在10个交易日内进行调整，但法律法规、中国证监会规定的特殊情形除外。</w:t>
      </w:r>
    </w:p>
    <w:p w14:paraId="18044BD6" w14:textId="31F64F4C" w:rsidR="002601BF" w:rsidRPr="002601B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AC6943D" w14:textId="1FBD68E2" w:rsidR="00D1750F" w:rsidRDefault="002601BF" w:rsidP="002601BF">
      <w:pPr>
        <w:adjustRightInd w:val="0"/>
        <w:snapToGrid w:val="0"/>
        <w:ind w:firstLineChars="200" w:firstLine="480"/>
        <w:rPr>
          <w:rFonts w:ascii="彩虹粗仿宋" w:eastAsia="彩虹粗仿宋" w:hAnsi="Times New Roman" w:cs="Times New Roman"/>
          <w:sz w:val="24"/>
          <w:szCs w:val="24"/>
        </w:rPr>
      </w:pPr>
      <w:r w:rsidRPr="002601BF">
        <w:rPr>
          <w:rFonts w:ascii="彩虹粗仿宋" w:eastAsia="彩虹粗仿宋" w:hAnsi="Times New Roman" w:cs="Times New Roman" w:hint="eastAsia"/>
          <w:sz w:val="24"/>
          <w:szCs w:val="24"/>
        </w:rPr>
        <w:t>如果法律法规对基金合同约定投资组合比例限制进行变更的，以变更后的规定为准。法律法规或监管部门取消上述限制，如适用于本基金，基金管理人在履行适当程序后，则本基金投资不再受相关限制。</w:t>
      </w:r>
    </w:p>
    <w:p w14:paraId="5D360A9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w:t>
      </w:r>
      <w:bookmarkStart w:id="4" w:name="OLE_LINK1"/>
      <w:r w:rsidRPr="00A03801">
        <w:rPr>
          <w:rFonts w:ascii="彩虹粗仿宋" w:eastAsia="彩虹粗仿宋" w:hAnsi="宋体" w:cs="Arial" w:hint="eastAsia"/>
          <w:sz w:val="24"/>
          <w:szCs w:val="24"/>
        </w:rPr>
        <w:t>根据有关法律法规的规定及《基金合同》的约定，</w:t>
      </w:r>
      <w:bookmarkEnd w:id="4"/>
      <w:r w:rsidRPr="00A03801">
        <w:rPr>
          <w:rFonts w:ascii="彩虹粗仿宋" w:eastAsia="彩虹粗仿宋" w:hAnsi="宋体" w:cs="Arial" w:hint="eastAsia"/>
          <w:sz w:val="24"/>
          <w:szCs w:val="24"/>
        </w:rPr>
        <w:t>对本托管协议第十五条第九款基金投资禁止行为通过事后监督方式进行监督。</w:t>
      </w:r>
    </w:p>
    <w:p w14:paraId="4E262670" w14:textId="77777777" w:rsidR="00746C85" w:rsidRPr="00746C85" w:rsidRDefault="00746C85" w:rsidP="00746C85">
      <w:pPr>
        <w:adjustRightInd w:val="0"/>
        <w:snapToGrid w:val="0"/>
        <w:ind w:firstLineChars="200" w:firstLine="480"/>
        <w:rPr>
          <w:rFonts w:ascii="彩虹粗仿宋" w:eastAsia="彩虹粗仿宋" w:hAnsi="宋体" w:cs="Arial"/>
          <w:sz w:val="24"/>
          <w:szCs w:val="24"/>
        </w:rPr>
      </w:pPr>
      <w:r w:rsidRPr="00746C85">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FF8AC2" w14:textId="658896B1" w:rsidR="00746C85" w:rsidRPr="00A03801" w:rsidRDefault="00746C85" w:rsidP="00746C85">
      <w:pPr>
        <w:adjustRightInd w:val="0"/>
        <w:snapToGrid w:val="0"/>
        <w:ind w:firstLineChars="200" w:firstLine="480"/>
        <w:rPr>
          <w:rFonts w:ascii="彩虹粗仿宋" w:eastAsia="彩虹粗仿宋" w:hAnsi="宋体" w:cs="Arial"/>
          <w:sz w:val="24"/>
          <w:szCs w:val="24"/>
        </w:rPr>
      </w:pPr>
      <w:r w:rsidRPr="00746C85">
        <w:rPr>
          <w:rFonts w:ascii="彩虹粗仿宋" w:eastAsia="彩虹粗仿宋" w:hAnsi="宋体" w:cs="Arial" w:hint="eastAsia"/>
          <w:sz w:val="24"/>
          <w:szCs w:val="24"/>
        </w:rPr>
        <w:t>如法律法规或监管部门取消或变更上述禁止性或限制性规定，</w:t>
      </w:r>
      <w:r w:rsidR="00B80229" w:rsidRPr="00B80229">
        <w:rPr>
          <w:rFonts w:ascii="彩虹粗仿宋" w:eastAsia="彩虹粗仿宋" w:hAnsi="宋体" w:cs="Arial" w:hint="eastAsia"/>
          <w:sz w:val="24"/>
          <w:szCs w:val="24"/>
        </w:rPr>
        <w:t>如适用于本基金，</w:t>
      </w:r>
      <w:r w:rsidRPr="00746C85">
        <w:rPr>
          <w:rFonts w:ascii="彩虹粗仿宋" w:eastAsia="彩虹粗仿宋" w:hAnsi="宋体" w:cs="Arial" w:hint="eastAsia"/>
          <w:sz w:val="24"/>
          <w:szCs w:val="24"/>
        </w:rPr>
        <w:t>基金管理人在履行适当程序后可不受上述规定的限制或依变更后的规定执行。</w:t>
      </w:r>
    </w:p>
    <w:p w14:paraId="1EA70F1C" w14:textId="77777777" w:rsidR="009157C4" w:rsidRPr="00CA2D89" w:rsidRDefault="002C202E">
      <w:pPr>
        <w:adjustRightInd w:val="0"/>
        <w:snapToGrid w:val="0"/>
        <w:ind w:firstLineChars="200" w:firstLine="480"/>
        <w:rPr>
          <w:rFonts w:ascii="彩虹粗仿宋" w:eastAsia="彩虹粗仿宋" w:hAnsi="宋体" w:cs="Arial"/>
          <w:szCs w:val="24"/>
        </w:rPr>
      </w:pPr>
      <w:r w:rsidRPr="00CA2D89">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CA2D89">
        <w:rPr>
          <w:rFonts w:ascii="彩虹粗仿宋" w:eastAsia="彩虹粗仿宋" w:hAnsi="宋体" w:cs="Arial" w:hint="eastAsia"/>
          <w:sz w:val="24"/>
          <w:szCs w:val="24"/>
        </w:rPr>
        <w:lastRenderedPageBreak/>
        <w:t>式的，应向基金托管人说明理由，并在与交易对手发生交易前3个工作日内与基金托管人协商解决。</w:t>
      </w:r>
    </w:p>
    <w:p w14:paraId="09FB5B80" w14:textId="77777777" w:rsidR="009157C4" w:rsidRPr="00A03801" w:rsidRDefault="002C202E">
      <w:pPr>
        <w:adjustRightInd w:val="0"/>
        <w:snapToGrid w:val="0"/>
        <w:ind w:firstLineChars="200" w:firstLine="480"/>
        <w:rPr>
          <w:rFonts w:ascii="彩虹粗仿宋" w:eastAsia="彩虹粗仿宋" w:hAnsi="宋体" w:cs="Arial"/>
          <w:szCs w:val="24"/>
        </w:rPr>
      </w:pPr>
      <w:r w:rsidRPr="00CA2D89">
        <w:rPr>
          <w:rFonts w:ascii="彩虹粗仿宋" w:eastAsia="彩虹粗仿宋" w:hAnsi="宋体" w:cs="Arial" w:hint="eastAsia"/>
          <w:color w:val="000000"/>
          <w:sz w:val="24"/>
          <w:szCs w:val="24"/>
        </w:rPr>
        <w:t>基金管理人负责对交易对手的资信控制，按银行间债券市场的交易规则进行交易，并</w:t>
      </w:r>
      <w:r w:rsidRPr="00CA2D89">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A2D89">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AF1E51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（五）基金托管人根据有关法律法规的规定及《基金合同》的约定，对基金管理人投资流通受限证券进行监督。</w:t>
      </w:r>
    </w:p>
    <w:p w14:paraId="7CED6D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A03801">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3B7D8E8C" w14:textId="622C2893"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1.本基金</w:t>
      </w:r>
      <w:r w:rsidRPr="00A03801">
        <w:rPr>
          <w:rFonts w:ascii="彩虹粗仿宋" w:eastAsia="彩虹粗仿宋" w:hAnsi="Times New Roman" w:cs="Times New Roman" w:hint="eastAsia"/>
          <w:sz w:val="24"/>
          <w:szCs w:val="24"/>
        </w:rPr>
        <w:t>投资的流通受限证券须为经中国证监会批准的</w:t>
      </w:r>
      <w:r w:rsidR="002975A6">
        <w:rPr>
          <w:rFonts w:ascii="彩虹粗仿宋" w:eastAsia="彩虹粗仿宋" w:hAnsi="Times New Roman" w:cs="Times New Roman" w:hint="eastAsia"/>
          <w:sz w:val="24"/>
          <w:szCs w:val="24"/>
        </w:rPr>
        <w:t>非公开发行股票、</w:t>
      </w:r>
      <w:r w:rsidRPr="00A03801">
        <w:rPr>
          <w:rFonts w:ascii="彩虹粗仿宋" w:eastAsia="彩虹粗仿宋" w:hAnsi="Times New Roman" w:cs="Times New Roman" w:hint="eastAsia"/>
          <w:sz w:val="24"/>
          <w:szCs w:val="24"/>
        </w:rPr>
        <w:t>在发行时明确一定期限锁定期的可交易证券，不包括由于发布重大消息或其他原因而临时停牌的证券、已发行未上市证券、回购交易中的质押</w:t>
      </w:r>
      <w:proofErr w:type="gramStart"/>
      <w:r w:rsidRPr="00A03801">
        <w:rPr>
          <w:rFonts w:ascii="彩虹粗仿宋" w:eastAsia="彩虹粗仿宋" w:hAnsi="Times New Roman" w:cs="Times New Roman" w:hint="eastAsia"/>
          <w:sz w:val="24"/>
          <w:szCs w:val="24"/>
        </w:rPr>
        <w:t>券</w:t>
      </w:r>
      <w:proofErr w:type="gramEnd"/>
      <w:r w:rsidRPr="00A03801">
        <w:rPr>
          <w:rFonts w:ascii="彩虹粗仿宋" w:eastAsia="彩虹粗仿宋" w:hAnsi="Times New Roman" w:cs="Times New Roman" w:hint="eastAsia"/>
          <w:sz w:val="24"/>
          <w:szCs w:val="24"/>
        </w:rPr>
        <w:t>等流通受限证券。本基金不投资有</w:t>
      </w:r>
      <w:proofErr w:type="gramStart"/>
      <w:r w:rsidRPr="00A03801">
        <w:rPr>
          <w:rFonts w:ascii="彩虹粗仿宋" w:eastAsia="彩虹粗仿宋" w:hAnsi="Times New Roman" w:cs="Times New Roman" w:hint="eastAsia"/>
          <w:sz w:val="24"/>
          <w:szCs w:val="24"/>
        </w:rPr>
        <w:t>锁定期但锁定</w:t>
      </w:r>
      <w:proofErr w:type="gramEnd"/>
      <w:r w:rsidRPr="00A03801">
        <w:rPr>
          <w:rFonts w:ascii="彩虹粗仿宋" w:eastAsia="彩虹粗仿宋" w:hAnsi="Times New Roman" w:cs="Times New Roman" w:hint="eastAsia"/>
          <w:sz w:val="24"/>
          <w:szCs w:val="24"/>
        </w:rPr>
        <w:t>期不明确的证券。</w:t>
      </w:r>
    </w:p>
    <w:p w14:paraId="5AD27064"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562E9CDF"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w:t>
      </w:r>
      <w:r w:rsidRPr="00A03801">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w:t>
      </w:r>
      <w:proofErr w:type="gramStart"/>
      <w:r w:rsidRPr="00A03801">
        <w:rPr>
          <w:rFonts w:ascii="彩虹粗仿宋" w:eastAsia="彩虹粗仿宋" w:hAnsi="Times New Roman" w:cs="Times New Roman" w:hint="eastAsia"/>
          <w:sz w:val="24"/>
          <w:szCs w:val="24"/>
        </w:rPr>
        <w:t>人原因</w:t>
      </w:r>
      <w:proofErr w:type="gramEnd"/>
      <w:r w:rsidRPr="00A03801">
        <w:rPr>
          <w:rFonts w:ascii="彩虹粗仿宋" w:eastAsia="彩虹粗仿宋" w:hAnsi="Times New Roman" w:cs="Times New Roman" w:hint="eastAsia"/>
          <w:sz w:val="24"/>
          <w:szCs w:val="24"/>
        </w:rPr>
        <w:t>产生的流通受限证券登记存管问题，造成基金托管人无法安全保管本基金资产的责任与损失，及因流通受限证券存管直接影响本基金安全的责任及损失，由基金管理人承担。</w:t>
      </w:r>
    </w:p>
    <w:p w14:paraId="5544EA1B" w14:textId="77777777"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w:t>
      </w:r>
      <w:r w:rsidRPr="00A03801">
        <w:rPr>
          <w:rFonts w:ascii="彩虹粗仿宋" w:eastAsia="彩虹粗仿宋" w:hAnsi="Times New Roman" w:cs="Times New Roman" w:hint="eastAsia"/>
          <w:sz w:val="24"/>
          <w:szCs w:val="24"/>
        </w:rPr>
        <w:t>投资流通受限证券，不得预付任何形式的保证金。</w:t>
      </w:r>
    </w:p>
    <w:p w14:paraId="4DE1123D" w14:textId="6D0A9645" w:rsidR="00A20A3A" w:rsidRPr="00A20A3A" w:rsidRDefault="002C202E" w:rsidP="00255307">
      <w:pPr>
        <w:spacing w:line="400" w:lineRule="exact"/>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2.</w:t>
      </w:r>
      <w:r w:rsidR="00A20A3A" w:rsidRPr="00255307">
        <w:rPr>
          <w:rFonts w:ascii="彩虹粗仿宋" w:eastAsia="彩虹粗仿宋" w:hAnsi="Times New Roman" w:cs="Times New Roman" w:hint="eastAsia"/>
          <w:sz w:val="24"/>
          <w:szCs w:val="24"/>
        </w:rPr>
        <w:t xml:space="preserve"> 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4FD5F881" w14:textId="4E859988"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526F3D">
        <w:rPr>
          <w:rFonts w:ascii="彩虹粗仿宋" w:eastAsia="彩虹粗仿宋" w:hAnsi="Times New Roman" w:cs="Times New Roman" w:hint="eastAsia"/>
          <w:sz w:val="24"/>
          <w:szCs w:val="24"/>
        </w:rPr>
        <w:t>人原因</w:t>
      </w:r>
      <w:proofErr w:type="gramEnd"/>
      <w:r w:rsidRPr="00526F3D">
        <w:rPr>
          <w:rFonts w:ascii="彩虹粗仿宋" w:eastAsia="彩虹粗仿宋" w:hAnsi="Times New Roman" w:cs="Times New Roman" w:hint="eastAsia"/>
          <w:sz w:val="24"/>
          <w:szCs w:val="24"/>
        </w:rPr>
        <w:t>导致本基金出现损失致使基金托管人承担连带赔偿责任的，基金管理人应赔偿基金托管人由此遭受的损失。</w:t>
      </w:r>
    </w:p>
    <w:p w14:paraId="5FFC8ABD" w14:textId="04D7FA6B" w:rsidR="00A20A3A" w:rsidRPr="004565B1" w:rsidRDefault="002C202E" w:rsidP="00255307">
      <w:pPr>
        <w:adjustRightInd w:val="0"/>
        <w:snapToGrid w:val="0"/>
        <w:ind w:firstLineChars="200" w:firstLine="480"/>
        <w:rPr>
          <w:rFonts w:ascii="彩虹粗仿宋" w:eastAsia="彩虹粗仿宋"/>
          <w:sz w:val="24"/>
        </w:rPr>
      </w:pPr>
      <w:r w:rsidRPr="00526F3D">
        <w:rPr>
          <w:rFonts w:ascii="彩虹粗仿宋" w:eastAsia="彩虹粗仿宋" w:hAnsi="Times New Roman" w:cs="Times New Roman" w:hint="eastAsia"/>
          <w:sz w:val="24"/>
          <w:szCs w:val="24"/>
        </w:rPr>
        <w:t>3.</w:t>
      </w:r>
      <w:r w:rsidR="00A20A3A"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w:t>
      </w:r>
      <w:r w:rsidR="00A20A3A" w:rsidRPr="004565B1">
        <w:rPr>
          <w:rFonts w:ascii="彩虹粗仿宋" w:eastAsia="彩虹粗仿宋" w:hint="eastAsia"/>
          <w:sz w:val="24"/>
        </w:rPr>
        <w:lastRenderedPageBreak/>
        <w:t>完整。有关资料如有调整，基金管理人应及时提供调整后的资料。上述书面资料包括但不限于：</w:t>
      </w:r>
    </w:p>
    <w:p w14:paraId="7663656D" w14:textId="77777777" w:rsidR="00A20A3A" w:rsidRPr="004565B1" w:rsidRDefault="00A20A3A" w:rsidP="00255307">
      <w:pPr>
        <w:spacing w:line="400" w:lineRule="exact"/>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5E36EE99" w14:textId="77777777" w:rsidR="00A20A3A" w:rsidRPr="004565B1" w:rsidRDefault="00A20A3A" w:rsidP="00255307">
      <w:pPr>
        <w:spacing w:line="400" w:lineRule="exact"/>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7C6C41EA" w14:textId="77777777" w:rsidR="00A20A3A" w:rsidRPr="004565B1" w:rsidRDefault="00A20A3A" w:rsidP="00255307">
      <w:pPr>
        <w:spacing w:line="400" w:lineRule="exact"/>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6029A225" w14:textId="77777777" w:rsidR="00A20A3A" w:rsidRPr="004565B1" w:rsidRDefault="00A20A3A" w:rsidP="00255307">
      <w:pPr>
        <w:adjustRightInd w:val="0"/>
        <w:snapToGrid w:val="0"/>
        <w:spacing w:line="400" w:lineRule="exact"/>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54687B33" w14:textId="2B0916B8" w:rsidR="00A20A3A" w:rsidRPr="00A23CBD" w:rsidRDefault="00A20A3A" w:rsidP="00A23CBD">
      <w:pPr>
        <w:spacing w:line="400" w:lineRule="exact"/>
        <w:ind w:firstLineChars="200" w:firstLine="480"/>
        <w:rPr>
          <w:rFonts w:ascii="彩虹粗仿宋" w:eastAsia="彩虹粗仿宋"/>
          <w:sz w:val="24"/>
        </w:rPr>
      </w:pPr>
      <w:r>
        <w:rPr>
          <w:rFonts w:ascii="彩虹粗仿宋" w:eastAsia="彩虹粗仿宋" w:hAnsi="Times New Roman" w:cs="Times New Roman" w:hint="eastAsia"/>
          <w:sz w:val="24"/>
          <w:szCs w:val="24"/>
        </w:rPr>
        <w:t>4.</w:t>
      </w:r>
      <w:r w:rsidRPr="00A20A3A">
        <w:rPr>
          <w:rFonts w:ascii="彩虹粗仿宋" w:eastAsia="彩虹粗仿宋" w:hint="eastAsia"/>
          <w:sz w:val="24"/>
        </w:rPr>
        <w:t xml:space="preserve"> </w:t>
      </w:r>
      <w:r w:rsidRPr="004565B1">
        <w:rPr>
          <w:rFonts w:ascii="彩虹粗仿宋" w:eastAsia="彩虹粗仿宋" w:hint="eastAsia"/>
          <w:sz w:val="24"/>
        </w:rPr>
        <w:t>基金管理人应在本基金投资非公开发行股票后两个交易日内，在中国证监会</w:t>
      </w:r>
      <w:r w:rsidR="001A345F">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5EAB5FE0" w14:textId="474B4365"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本基金有关投资流通受限证券比例如违反有关限制规定，在合理期限内未能进行及时调整，基金管理人应</w:t>
      </w:r>
      <w:r w:rsidR="00DB73B9">
        <w:rPr>
          <w:rFonts w:ascii="彩虹粗仿宋" w:eastAsia="彩虹粗仿宋" w:hAnsi="Times New Roman" w:cs="Times New Roman" w:hint="eastAsia"/>
          <w:sz w:val="24"/>
          <w:szCs w:val="24"/>
        </w:rPr>
        <w:t>按规定</w:t>
      </w:r>
      <w:r w:rsidRPr="00526F3D">
        <w:rPr>
          <w:rFonts w:ascii="彩虹粗仿宋" w:eastAsia="彩虹粗仿宋" w:hAnsi="Times New Roman" w:cs="Times New Roman" w:hint="eastAsia"/>
          <w:sz w:val="24"/>
          <w:szCs w:val="24"/>
        </w:rPr>
        <w:t>编制临时报告书，予以公告。</w:t>
      </w:r>
    </w:p>
    <w:p w14:paraId="6F8A0D9B" w14:textId="7666EBD2" w:rsidR="009157C4" w:rsidRPr="00526F3D" w:rsidRDefault="00A20A3A" w:rsidP="00050EBE">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Times New Roman" w:cs="Times New Roman" w:hint="eastAsia"/>
          <w:sz w:val="24"/>
          <w:szCs w:val="24"/>
        </w:rPr>
        <w:t>5</w:t>
      </w:r>
      <w:r w:rsidR="002C202E" w:rsidRPr="00526F3D">
        <w:rPr>
          <w:rFonts w:ascii="彩虹粗仿宋" w:eastAsia="彩虹粗仿宋" w:hAnsi="Times New Roman" w:cs="Times New Roman" w:hint="eastAsia"/>
          <w:sz w:val="24"/>
          <w:szCs w:val="24"/>
        </w:rPr>
        <w:t>.基金托管人根据有关规定有权对基金管理人进行以下事项监督：</w:t>
      </w:r>
    </w:p>
    <w:p w14:paraId="1E38EF78"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1</w:t>
      </w:r>
      <w:r w:rsidRPr="00526F3D">
        <w:rPr>
          <w:rFonts w:ascii="彩虹粗仿宋" w:eastAsia="彩虹粗仿宋" w:hAnsi="Times New Roman" w:cs="Times New Roman" w:hint="eastAsia"/>
          <w:sz w:val="24"/>
          <w:szCs w:val="24"/>
        </w:rPr>
        <w:t>）本基金投资流通受限证券时的法律法规遵守情况。</w:t>
      </w:r>
    </w:p>
    <w:p w14:paraId="09478153"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2</w:t>
      </w:r>
      <w:r w:rsidRPr="00526F3D">
        <w:rPr>
          <w:rFonts w:ascii="彩虹粗仿宋" w:eastAsia="彩虹粗仿宋" w:hAnsi="Times New Roman" w:cs="Times New Roman" w:hint="eastAsia"/>
          <w:sz w:val="24"/>
          <w:szCs w:val="24"/>
        </w:rPr>
        <w:t>）在基金投资流通受限证券管理工作方面有关制度、流动性风险处置预案的建立与完善情况。</w:t>
      </w:r>
    </w:p>
    <w:p w14:paraId="1738FF82"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3</w:t>
      </w:r>
      <w:r w:rsidRPr="00526F3D">
        <w:rPr>
          <w:rFonts w:ascii="彩虹粗仿宋" w:eastAsia="彩虹粗仿宋" w:hAnsi="Times New Roman" w:cs="Times New Roman" w:hint="eastAsia"/>
          <w:sz w:val="24"/>
          <w:szCs w:val="24"/>
        </w:rPr>
        <w:t>）有关比例限制的执行情况。</w:t>
      </w:r>
    </w:p>
    <w:p w14:paraId="00AED41B" w14:textId="77777777" w:rsidR="009157C4" w:rsidRPr="00526F3D" w:rsidRDefault="002C202E" w:rsidP="00050EBE">
      <w:pPr>
        <w:adjustRightInd w:val="0"/>
        <w:snapToGrid w:val="0"/>
        <w:ind w:firstLineChars="200" w:firstLine="480"/>
        <w:rPr>
          <w:rFonts w:ascii="彩虹粗仿宋" w:eastAsia="彩虹粗仿宋" w:hAnsi="Times New Roman" w:cs="Times New Roman"/>
          <w:sz w:val="24"/>
          <w:szCs w:val="24"/>
        </w:rPr>
      </w:pPr>
      <w:r w:rsidRPr="00526F3D">
        <w:rPr>
          <w:rFonts w:ascii="彩虹粗仿宋" w:eastAsia="彩虹粗仿宋" w:hAnsi="Times New Roman" w:cs="Times New Roman" w:hint="eastAsia"/>
          <w:sz w:val="24"/>
          <w:szCs w:val="24"/>
        </w:rPr>
        <w:t>（</w:t>
      </w:r>
      <w:r w:rsidRPr="00526F3D">
        <w:rPr>
          <w:rFonts w:ascii="彩虹粗仿宋" w:eastAsia="彩虹粗仿宋" w:hAnsi="Times New Roman" w:cs="Times New Roman"/>
          <w:sz w:val="24"/>
          <w:szCs w:val="24"/>
        </w:rPr>
        <w:t>4</w:t>
      </w:r>
      <w:r w:rsidRPr="00526F3D">
        <w:rPr>
          <w:rFonts w:ascii="彩虹粗仿宋" w:eastAsia="彩虹粗仿宋" w:hAnsi="Times New Roman" w:cs="Times New Roman" w:hint="eastAsia"/>
          <w:sz w:val="24"/>
          <w:szCs w:val="24"/>
        </w:rPr>
        <w:t>）信息披露情况。</w:t>
      </w:r>
    </w:p>
    <w:p w14:paraId="4E0BB3EC" w14:textId="68C71D8F" w:rsidR="009157C4" w:rsidRPr="00A03801" w:rsidRDefault="00A20A3A">
      <w:pPr>
        <w:adjustRightInd w:val="0"/>
        <w:snapToGrid w:val="0"/>
        <w:ind w:firstLineChars="200" w:firstLine="480"/>
        <w:rPr>
          <w:rFonts w:ascii="彩虹粗仿宋" w:eastAsia="彩虹粗仿宋" w:hAnsi="Times New Roman" w:cs="Times New Roman"/>
          <w:sz w:val="24"/>
          <w:szCs w:val="24"/>
        </w:rPr>
      </w:pPr>
      <w:r>
        <w:rPr>
          <w:rFonts w:ascii="彩虹粗仿宋" w:eastAsia="彩虹粗仿宋" w:hAnsi="宋体" w:cs="Arial" w:hint="eastAsia"/>
          <w:sz w:val="24"/>
          <w:szCs w:val="24"/>
        </w:rPr>
        <w:t>6</w:t>
      </w:r>
      <w:r w:rsidR="002C202E" w:rsidRPr="00A03801">
        <w:rPr>
          <w:rFonts w:ascii="彩虹粗仿宋" w:eastAsia="彩虹粗仿宋" w:hAnsi="宋体" w:cs="Arial" w:hint="eastAsia"/>
          <w:sz w:val="24"/>
          <w:szCs w:val="24"/>
        </w:rPr>
        <w:t>.</w:t>
      </w:r>
      <w:r w:rsidR="002C202E" w:rsidRPr="00A03801">
        <w:rPr>
          <w:rFonts w:ascii="彩虹粗仿宋" w:eastAsia="彩虹粗仿宋" w:hAnsi="Times New Roman" w:cs="Times New Roman" w:hint="eastAsia"/>
          <w:sz w:val="24"/>
          <w:szCs w:val="24"/>
        </w:rPr>
        <w:t>相关法律法规对基金投资流通受限证券有新规定的，从其规定。</w:t>
      </w:r>
    </w:p>
    <w:p w14:paraId="4BBFA6AC" w14:textId="1C2CC1F5" w:rsidR="009157C4" w:rsidRPr="00A03801" w:rsidRDefault="002C202E" w:rsidP="00BB5B00">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（六）</w:t>
      </w:r>
      <w:r w:rsidRPr="00A03801">
        <w:rPr>
          <w:rFonts w:ascii="彩虹粗仿宋" w:eastAsia="彩虹粗仿宋" w:hAnsi="宋体" w:cs="Arial"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269EEED" w14:textId="102CEA9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七</w:t>
      </w:r>
      <w:r w:rsidRPr="00A03801">
        <w:rPr>
          <w:rFonts w:ascii="彩虹粗仿宋" w:eastAsia="彩虹粗仿宋" w:hAnsi="宋体" w:cs="Arial"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682624">
        <w:rPr>
          <w:rFonts w:ascii="彩虹粗仿宋" w:eastAsia="彩虹粗仿宋" w:hAnsi="宋体" w:cs="Arial" w:hint="eastAsia"/>
          <w:sz w:val="24"/>
          <w:szCs w:val="24"/>
        </w:rPr>
        <w:t>合理</w:t>
      </w:r>
      <w:r w:rsidRPr="00A03801">
        <w:rPr>
          <w:rFonts w:ascii="彩虹粗仿宋" w:eastAsia="彩虹粗仿宋" w:hAnsi="宋体" w:cs="Arial" w:hint="eastAsia"/>
          <w:sz w:val="24"/>
          <w:szCs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4FFB6CB" w14:textId="476C9C2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八</w:t>
      </w:r>
      <w:r w:rsidRPr="00A03801">
        <w:rPr>
          <w:rFonts w:ascii="彩虹粗仿宋" w:eastAsia="彩虹粗仿宋" w:hAnsi="宋体" w:cs="Arial"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w:t>
      </w:r>
      <w:r w:rsidR="005D08C9">
        <w:rPr>
          <w:rFonts w:ascii="彩虹粗仿宋" w:eastAsia="彩虹粗仿宋" w:hAnsi="宋体" w:cs="Arial" w:hint="eastAsia"/>
          <w:sz w:val="24"/>
          <w:szCs w:val="24"/>
        </w:rPr>
        <w:t>合理</w:t>
      </w:r>
      <w:r w:rsidRPr="00A03801">
        <w:rPr>
          <w:rFonts w:ascii="彩虹粗仿宋" w:eastAsia="彩虹粗仿宋" w:hAnsi="宋体" w:cs="Arial" w:hint="eastAsia"/>
          <w:sz w:val="24"/>
          <w:szCs w:val="24"/>
        </w:rPr>
        <w:t>疑义进行解释或举证；对基金托管人按照法律法规、《基金合同》和本托管协议的要求需向中国证监会报送基金监督报告的事项，基金管理人应积极配合提供相关数据资料和制度等。</w:t>
      </w:r>
    </w:p>
    <w:p w14:paraId="6114422A" w14:textId="2A3F335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BB5B00">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托管人发现基金管理人依据交易程序已经生效的指令违反法律、行政法规和其他有关规定，或者违反《基金合同》约定的，应当立即通知基金管理人，由此造成的损失由基金管理人承担。</w:t>
      </w:r>
    </w:p>
    <w:p w14:paraId="613B3CD7" w14:textId="631AD719" w:rsidR="009157C4"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w:t>
      </w:r>
      <w:r w:rsidRPr="00A03801">
        <w:rPr>
          <w:rFonts w:ascii="彩虹粗仿宋" w:eastAsia="彩虹粗仿宋" w:hAnsi="宋体" w:cs="Arial" w:hint="eastAsia"/>
          <w:sz w:val="24"/>
          <w:szCs w:val="24"/>
        </w:rPr>
        <w:lastRenderedPageBreak/>
        <w:t>手段妨碍对方进行有效监督，情节严重或经基金托管人提出警告仍不改正的，基金托管人应报告中国证监会。</w:t>
      </w:r>
    </w:p>
    <w:p w14:paraId="5A5745B9" w14:textId="77777777" w:rsidR="00DF1AD0" w:rsidRPr="00DF1AD0" w:rsidRDefault="00DF1AD0" w:rsidP="00DF1AD0">
      <w:pPr>
        <w:adjustRightInd w:val="0"/>
        <w:snapToGrid w:val="0"/>
        <w:ind w:firstLineChars="200" w:firstLine="480"/>
        <w:rPr>
          <w:rFonts w:ascii="彩虹粗仿宋" w:eastAsia="彩虹粗仿宋" w:hAnsi="宋体" w:cs="Arial"/>
          <w:sz w:val="24"/>
          <w:szCs w:val="24"/>
        </w:rPr>
      </w:pPr>
      <w:r w:rsidRPr="00DF1AD0">
        <w:rPr>
          <w:rFonts w:ascii="彩虹粗仿宋" w:eastAsia="彩虹粗仿宋" w:hAnsi="宋体" w:cs="Arial" w:hint="eastAsia"/>
          <w:sz w:val="24"/>
          <w:szCs w:val="24"/>
        </w:rPr>
        <w:t>（十一）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F1AD0">
        <w:rPr>
          <w:rFonts w:ascii="彩虹粗仿宋" w:eastAsia="彩虹粗仿宋" w:hAnsi="宋体" w:cs="Arial" w:hint="eastAsia"/>
          <w:sz w:val="24"/>
          <w:szCs w:val="24"/>
        </w:rPr>
        <w:t>启用侧袋机制</w:t>
      </w:r>
      <w:proofErr w:type="gramEnd"/>
      <w:r w:rsidRPr="00DF1AD0">
        <w:rPr>
          <w:rFonts w:ascii="彩虹粗仿宋" w:eastAsia="彩虹粗仿宋" w:hAnsi="宋体" w:cs="Arial" w:hint="eastAsia"/>
          <w:sz w:val="24"/>
          <w:szCs w:val="24"/>
        </w:rPr>
        <w:t>，无需召开基金份额持有人大会审议。</w:t>
      </w:r>
    </w:p>
    <w:p w14:paraId="075356B4" w14:textId="2BFCF335" w:rsidR="006879CA" w:rsidRPr="00A03801" w:rsidRDefault="00DF1AD0" w:rsidP="000340C5">
      <w:pPr>
        <w:ind w:firstLine="420"/>
        <w:rPr>
          <w:rFonts w:ascii="彩虹粗仿宋" w:eastAsia="彩虹粗仿宋" w:hAnsi="Times New Roman" w:cs="Times New Roman"/>
          <w:sz w:val="24"/>
          <w:szCs w:val="24"/>
        </w:rPr>
      </w:pPr>
      <w:proofErr w:type="gramStart"/>
      <w:r w:rsidRPr="00DF1AD0">
        <w:rPr>
          <w:rFonts w:ascii="彩虹粗仿宋" w:eastAsia="彩虹粗仿宋" w:hAnsi="宋体" w:cs="Arial" w:hint="eastAsia"/>
          <w:sz w:val="24"/>
          <w:szCs w:val="24"/>
        </w:rPr>
        <w:t>侧袋机制</w:t>
      </w:r>
      <w:proofErr w:type="gramEnd"/>
      <w:r w:rsidRPr="00DF1AD0">
        <w:rPr>
          <w:rFonts w:ascii="彩虹粗仿宋" w:eastAsia="彩虹粗仿宋" w:hAnsi="宋体" w:cs="Arial" w:hint="eastAsia"/>
          <w:sz w:val="24"/>
          <w:szCs w:val="24"/>
        </w:rPr>
        <w:t>实施期间的具体规则依照相关法律法规的规定和基金合同的约定执行。</w:t>
      </w:r>
    </w:p>
    <w:p w14:paraId="070EA31A" w14:textId="2F6509CD"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5" w:name="_Toc86649722"/>
      <w:bookmarkStart w:id="6" w:name="_Toc118972648"/>
      <w:bookmarkStart w:id="7" w:name="_Toc110761796"/>
      <w:bookmarkStart w:id="8" w:name="_Toc119402710"/>
      <w:bookmarkStart w:id="9" w:name="_Toc110765660"/>
      <w:bookmarkStart w:id="10" w:name="_Toc110830492"/>
      <w:bookmarkStart w:id="11" w:name="_Toc89163368"/>
      <w:bookmarkStart w:id="12" w:name="_Toc120435783"/>
      <w:bookmarkStart w:id="13" w:name="_Toc86726439"/>
      <w:bookmarkStart w:id="14" w:name="_Toc118774803"/>
      <w:bookmarkStart w:id="15" w:name="_Toc86225291"/>
      <w:bookmarkStart w:id="16" w:name="_Toc124325888"/>
      <w:bookmarkStart w:id="17" w:name="_Toc86737929"/>
      <w:bookmarkStart w:id="18" w:name="_Toc108512358"/>
      <w:bookmarkStart w:id="19" w:name="_Toc86223242"/>
      <w:bookmarkStart w:id="20" w:name="_Toc86727355"/>
      <w:bookmarkStart w:id="21" w:name="_Toc118212950"/>
      <w:r w:rsidRPr="00A03801">
        <w:rPr>
          <w:rFonts w:ascii="彩虹粗仿宋" w:eastAsia="彩虹粗仿宋" w:hAnsi="Arial" w:cs="Times New Roman" w:hint="eastAsia"/>
          <w:b/>
          <w:sz w:val="30"/>
          <w:szCs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5793BF96" w14:textId="42D79EC4"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（一）基金管理人对基金托管人履行托管职责情况进行核查，核查事项包括基金托管人安全保管基金财产、开设基金财产的资金账户、证券账户及投资</w:t>
      </w:r>
      <w:r w:rsidRPr="00A03801">
        <w:rPr>
          <w:rFonts w:ascii="彩虹粗仿宋" w:eastAsia="彩虹粗仿宋" w:hAnsi="宋体" w:cs="Arial"/>
          <w:sz w:val="24"/>
          <w:szCs w:val="24"/>
        </w:rPr>
        <w:t>所需账户</w:t>
      </w:r>
      <w:r w:rsidRPr="00A03801">
        <w:rPr>
          <w:rFonts w:ascii="彩虹粗仿宋" w:eastAsia="彩虹粗仿宋" w:hAnsi="宋体" w:cs="Arial" w:hint="eastAsia"/>
          <w:sz w:val="24"/>
          <w:szCs w:val="24"/>
        </w:rPr>
        <w:t>、复核基金管理人计算的基金资产净值和基金份额净值、根据基金管理人指令办理清算交收、相关信息披露和监督基金投资运作等行为。</w:t>
      </w:r>
    </w:p>
    <w:p w14:paraId="5A29BE9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A03801">
        <w:rPr>
          <w:rFonts w:ascii="彩虹粗仿宋" w:eastAsia="彩虹粗仿宋" w:hAnsi="宋体" w:cs="Arial" w:hint="eastAsia"/>
          <w:sz w:val="24"/>
          <w:szCs w:val="24"/>
        </w:rPr>
        <w:t>供基金</w:t>
      </w:r>
      <w:proofErr w:type="gramEnd"/>
      <w:r w:rsidRPr="00A03801">
        <w:rPr>
          <w:rFonts w:ascii="彩虹粗仿宋" w:eastAsia="彩虹粗仿宋" w:hAnsi="宋体" w:cs="Arial" w:hint="eastAsia"/>
          <w:sz w:val="24"/>
          <w:szCs w:val="24"/>
        </w:rPr>
        <w:t>管理人核查托管财产的完整性和真实性，在规定时间内答复基金管理人并改正。</w:t>
      </w:r>
    </w:p>
    <w:p w14:paraId="0E81DD0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7085F02" w14:textId="77777777" w:rsidR="009157C4" w:rsidRPr="00A03801" w:rsidRDefault="009157C4">
      <w:pPr>
        <w:rPr>
          <w:rFonts w:ascii="彩虹粗仿宋" w:eastAsia="彩虹粗仿宋" w:hAnsi="Times New Roman" w:cs="Times New Roman"/>
          <w:sz w:val="24"/>
          <w:szCs w:val="24"/>
        </w:rPr>
      </w:pPr>
    </w:p>
    <w:p w14:paraId="07319BEF" w14:textId="7555750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22" w:name="_Toc110761797"/>
      <w:bookmarkStart w:id="23" w:name="_Toc84133786"/>
      <w:bookmarkStart w:id="24" w:name="_Toc86649723"/>
      <w:bookmarkStart w:id="25" w:name="_Toc119402711"/>
      <w:bookmarkStart w:id="26" w:name="_Toc86726440"/>
      <w:bookmarkStart w:id="27" w:name="_Toc118972649"/>
      <w:bookmarkStart w:id="28" w:name="_Toc86737930"/>
      <w:bookmarkStart w:id="29" w:name="_Toc86223243"/>
      <w:bookmarkStart w:id="30" w:name="_Toc110765661"/>
      <w:bookmarkStart w:id="31" w:name="_Toc124325889"/>
      <w:bookmarkStart w:id="32" w:name="_Toc84234435"/>
      <w:bookmarkStart w:id="33" w:name="_Toc108512359"/>
      <w:bookmarkStart w:id="34" w:name="_Toc84234388"/>
      <w:bookmarkStart w:id="35" w:name="_Toc86204789"/>
      <w:bookmarkStart w:id="36" w:name="_Toc86225292"/>
      <w:bookmarkStart w:id="37" w:name="_Toc89163369"/>
      <w:bookmarkStart w:id="38" w:name="_Toc86727356"/>
      <w:bookmarkStart w:id="39" w:name="_Toc118774804"/>
      <w:bookmarkStart w:id="40" w:name="_Toc110830493"/>
      <w:bookmarkStart w:id="41" w:name="_Toc118212951"/>
      <w:bookmarkStart w:id="42" w:name="_Toc120435784"/>
      <w:r w:rsidRPr="00A03801">
        <w:rPr>
          <w:rFonts w:ascii="彩虹粗仿宋" w:eastAsia="彩虹粗仿宋" w:hAnsi="Arial" w:cs="Times New Roman" w:hint="eastAsia"/>
          <w:b/>
          <w:sz w:val="30"/>
          <w:szCs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537C8E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（一）基金财产保管的原则</w:t>
      </w:r>
    </w:p>
    <w:p w14:paraId="182274A0"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1.基金财产应独立于基金管理人、基金托管人的固有财产。</w:t>
      </w:r>
    </w:p>
    <w:p w14:paraId="7CE0CE8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2.基金托管人应安全保管基金财产。</w:t>
      </w:r>
    </w:p>
    <w:p w14:paraId="575FF7EB" w14:textId="6E6115AA"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3.基金托管人按照规定开设基金财产的资金账户、证券账户及投资</w:t>
      </w:r>
      <w:r w:rsidRPr="00A03801">
        <w:rPr>
          <w:rFonts w:ascii="彩虹粗仿宋" w:eastAsia="彩虹粗仿宋" w:hAnsi="宋体" w:cs="Arial"/>
          <w:sz w:val="24"/>
          <w:szCs w:val="24"/>
        </w:rPr>
        <w:t>所需其他账户</w:t>
      </w:r>
      <w:r w:rsidRPr="00A03801">
        <w:rPr>
          <w:rFonts w:ascii="彩虹粗仿宋" w:eastAsia="彩虹粗仿宋" w:hAnsi="宋体" w:cs="Arial" w:hint="eastAsia"/>
          <w:sz w:val="24"/>
          <w:szCs w:val="24"/>
        </w:rPr>
        <w:t>。</w:t>
      </w:r>
    </w:p>
    <w:p w14:paraId="17B6DB5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4.基金托管人对所托管的不同基金财产分别设置账户，确保基金财产的完整与独立。</w:t>
      </w:r>
    </w:p>
    <w:p w14:paraId="5D09AB2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5.基金托管人按照《基金合同》和本协议的约定保管基金财产，如有特殊情况双方可另行协商解决。基金</w:t>
      </w:r>
      <w:r w:rsidRPr="00A03801">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w:t>
      </w:r>
      <w:r w:rsidRPr="00A03801">
        <w:rPr>
          <w:rFonts w:ascii="彩虹粗仿宋" w:eastAsia="彩虹粗仿宋" w:hAnsi="Times New Roman" w:cs="Times New Roman"/>
          <w:sz w:val="24"/>
          <w:szCs w:val="24"/>
        </w:rPr>
        <w:t>登记</w:t>
      </w:r>
      <w:r w:rsidRPr="00A03801">
        <w:rPr>
          <w:rFonts w:ascii="彩虹粗仿宋" w:eastAsia="彩虹粗仿宋" w:hAnsi="Times New Roman" w:cs="Times New Roman" w:hint="eastAsia"/>
          <w:sz w:val="24"/>
          <w:szCs w:val="24"/>
        </w:rPr>
        <w:t>结算有限</w:t>
      </w:r>
      <w:r w:rsidRPr="00A03801">
        <w:rPr>
          <w:rFonts w:ascii="彩虹粗仿宋" w:eastAsia="彩虹粗仿宋" w:hAnsi="Times New Roman" w:cs="Times New Roman"/>
          <w:sz w:val="24"/>
          <w:szCs w:val="24"/>
        </w:rPr>
        <w:t>责任</w:t>
      </w:r>
      <w:r w:rsidRPr="00A03801">
        <w:rPr>
          <w:rFonts w:ascii="彩虹粗仿宋" w:eastAsia="彩虹粗仿宋" w:hAnsi="Times New Roman" w:cs="Times New Roman" w:hint="eastAsia"/>
          <w:sz w:val="24"/>
          <w:szCs w:val="24"/>
        </w:rPr>
        <w:lastRenderedPageBreak/>
        <w:t>公司结算数据完成场内交易交收</w:t>
      </w:r>
      <w:r w:rsidRPr="00B85FD0">
        <w:rPr>
          <w:rFonts w:ascii="彩虹粗仿宋" w:eastAsia="彩虹粗仿宋" w:hAnsi="Times New Roman" w:cs="Times New Roman" w:hint="eastAsia"/>
          <w:sz w:val="24"/>
          <w:szCs w:val="24"/>
        </w:rPr>
        <w:t>、开户银行</w:t>
      </w:r>
      <w:r w:rsidRPr="00A03801">
        <w:rPr>
          <w:rFonts w:ascii="彩虹粗仿宋" w:eastAsia="彩虹粗仿宋" w:hAnsi="Times New Roman" w:cs="Times New Roman" w:hint="eastAsia"/>
          <w:sz w:val="24"/>
          <w:szCs w:val="24"/>
        </w:rPr>
        <w:t>或交易/登记结算机构</w:t>
      </w:r>
      <w:r w:rsidRPr="0032203F">
        <w:rPr>
          <w:rFonts w:ascii="彩虹粗仿宋" w:eastAsia="彩虹粗仿宋" w:hAnsi="Times New Roman" w:cs="Times New Roman" w:hint="eastAsia"/>
          <w:sz w:val="24"/>
          <w:szCs w:val="24"/>
        </w:rPr>
        <w:t>扣</w:t>
      </w:r>
      <w:proofErr w:type="gramStart"/>
      <w:r w:rsidRPr="0032203F">
        <w:rPr>
          <w:rFonts w:ascii="彩虹粗仿宋" w:eastAsia="彩虹粗仿宋" w:hAnsi="Times New Roman" w:cs="Times New Roman" w:hint="eastAsia"/>
          <w:sz w:val="24"/>
          <w:szCs w:val="24"/>
        </w:rPr>
        <w:t>收</w:t>
      </w:r>
      <w:r w:rsidRPr="00A03801">
        <w:rPr>
          <w:rFonts w:ascii="彩虹粗仿宋" w:eastAsia="彩虹粗仿宋" w:hAnsi="Times New Roman" w:cs="Times New Roman" w:hint="eastAsia"/>
          <w:sz w:val="24"/>
          <w:szCs w:val="24"/>
        </w:rPr>
        <w:t>交易</w:t>
      </w:r>
      <w:proofErr w:type="gramEnd"/>
      <w:r w:rsidRPr="00A03801">
        <w:rPr>
          <w:rFonts w:ascii="彩虹粗仿宋" w:eastAsia="彩虹粗仿宋" w:hAnsi="Times New Roman" w:cs="Times New Roman" w:hint="eastAsia"/>
          <w:sz w:val="24"/>
          <w:szCs w:val="24"/>
        </w:rPr>
        <w:t>费、</w:t>
      </w:r>
      <w:r w:rsidRPr="0032203F">
        <w:rPr>
          <w:rFonts w:ascii="彩虹粗仿宋" w:eastAsia="彩虹粗仿宋" w:hAnsi="Times New Roman" w:cs="Times New Roman" w:hint="eastAsia"/>
          <w:sz w:val="24"/>
          <w:szCs w:val="24"/>
        </w:rPr>
        <w:t>结</w:t>
      </w:r>
      <w:r w:rsidRPr="00A03801">
        <w:rPr>
          <w:rFonts w:ascii="彩虹粗仿宋" w:eastAsia="彩虹粗仿宋" w:hAnsi="Times New Roman" w:cs="Times New Roman" w:hint="eastAsia"/>
          <w:sz w:val="24"/>
          <w:szCs w:val="24"/>
        </w:rPr>
        <w:t>算费和账户维护费等费用）。</w:t>
      </w:r>
    </w:p>
    <w:p w14:paraId="56F84F2F" w14:textId="64BB2E7C"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r w:rsidR="00783BFA">
        <w:rPr>
          <w:rFonts w:ascii="彩虹粗仿宋" w:eastAsia="彩虹粗仿宋" w:hAnsi="宋体" w:cs="Arial" w:hint="eastAsia"/>
          <w:sz w:val="24"/>
          <w:szCs w:val="24"/>
        </w:rPr>
        <w:t>，但基金托管人应给予积极的协助</w:t>
      </w:r>
      <w:r w:rsidRPr="00A03801">
        <w:rPr>
          <w:rFonts w:ascii="彩虹粗仿宋" w:eastAsia="彩虹粗仿宋" w:hAnsi="宋体" w:cs="Arial" w:hint="eastAsia"/>
          <w:sz w:val="24"/>
          <w:szCs w:val="24"/>
        </w:rPr>
        <w:t>。</w:t>
      </w:r>
    </w:p>
    <w:p w14:paraId="0F02B19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7.除依据法律法规和《基金合同》的规定外，基金托管人不得委托第三人托管基金财产。</w:t>
      </w:r>
    </w:p>
    <w:p w14:paraId="7564B15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（二）基金募集期间及募集资金的验资</w:t>
      </w:r>
    </w:p>
    <w:p w14:paraId="32F376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14:paraId="410678B8" w14:textId="47468554"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301958">
        <w:rPr>
          <w:rFonts w:ascii="彩虹粗仿宋" w:eastAsia="彩虹粗仿宋" w:hAnsi="宋体" w:cs="Arial" w:hint="eastAsia"/>
          <w:sz w:val="24"/>
          <w:szCs w:val="24"/>
        </w:rPr>
        <w:t>符合《</w:t>
      </w:r>
      <w:r w:rsidR="00172380">
        <w:rPr>
          <w:rFonts w:ascii="彩虹粗仿宋" w:eastAsia="彩虹粗仿宋" w:hAnsi="宋体" w:cs="Arial" w:hint="eastAsia"/>
          <w:sz w:val="24"/>
          <w:szCs w:val="24"/>
        </w:rPr>
        <w:t>中华人民共和国</w:t>
      </w:r>
      <w:r w:rsidR="00301958">
        <w:rPr>
          <w:rFonts w:ascii="彩虹粗仿宋" w:eastAsia="彩虹粗仿宋" w:hAnsi="宋体" w:cs="Arial" w:hint="eastAsia"/>
          <w:sz w:val="24"/>
          <w:szCs w:val="24"/>
        </w:rPr>
        <w:t>证券法》规定</w:t>
      </w:r>
      <w:r w:rsidRPr="00A03801">
        <w:rPr>
          <w:rFonts w:ascii="彩虹粗仿宋" w:eastAsia="彩虹粗仿宋" w:hAnsi="宋体" w:cs="Arial" w:hint="eastAsia"/>
          <w:sz w:val="24"/>
          <w:szCs w:val="24"/>
        </w:rPr>
        <w:t>的会计师事务所进行验资，出具验资报告。出具的验资报告由参加验资的2名或2名以上中国注册会计师签字方为有效。</w:t>
      </w:r>
    </w:p>
    <w:p w14:paraId="30520A4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募集期限届满，未能达到《基金合同》生效的条件，由基金管理人按规定办理退款等事宜。</w:t>
      </w:r>
    </w:p>
    <w:p w14:paraId="56621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（三）基金银行账户的开立和管理</w:t>
      </w:r>
    </w:p>
    <w:p w14:paraId="0BE1731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1.基金托管人可以基金的名义在其营业机构开立基金的银行账户，并根据基金管理人合法合</w:t>
      </w:r>
      <w:proofErr w:type="gramStart"/>
      <w:r w:rsidRPr="00A03801">
        <w:rPr>
          <w:rFonts w:ascii="彩虹粗仿宋" w:eastAsia="彩虹粗仿宋" w:hAnsi="宋体" w:cs="Arial" w:hint="eastAsia"/>
          <w:sz w:val="24"/>
          <w:szCs w:val="24"/>
        </w:rPr>
        <w:t>规</w:t>
      </w:r>
      <w:proofErr w:type="gramEnd"/>
      <w:r w:rsidRPr="00A03801">
        <w:rPr>
          <w:rFonts w:ascii="彩虹粗仿宋" w:eastAsia="彩虹粗仿宋" w:hAnsi="宋体" w:cs="Arial" w:hint="eastAsia"/>
          <w:sz w:val="24"/>
          <w:szCs w:val="24"/>
        </w:rPr>
        <w:t>的指令办理资金收付。本基金的银行预留印鉴由基金托管人保管和使用。</w:t>
      </w:r>
    </w:p>
    <w:p w14:paraId="63088A3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9ABA3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3.基金银行账户的开立和管理应符合银行业监督管理机构的有关规定。</w:t>
      </w:r>
    </w:p>
    <w:p w14:paraId="28A26900" w14:textId="77777777" w:rsidR="009157C4"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4.在符合法律法规规定的条件下，基金托管人可以通过基金托管人专用账户办理基金资产的支付。</w:t>
      </w:r>
    </w:p>
    <w:p w14:paraId="0316FFDF" w14:textId="2EC92B1A" w:rsidR="001732ED" w:rsidRPr="004C18F2" w:rsidRDefault="001732ED" w:rsidP="004C18F2">
      <w:pPr>
        <w:adjustRightInd w:val="0"/>
        <w:snapToGrid w:val="0"/>
        <w:ind w:firstLine="480"/>
        <w:rPr>
          <w:rFonts w:ascii="彩虹粗仿宋" w:eastAsia="彩虹粗仿宋" w:hAnsi="宋体" w:cs="Arial"/>
          <w:sz w:val="24"/>
          <w:szCs w:val="24"/>
        </w:rPr>
      </w:pPr>
      <w:r w:rsidRPr="004C18F2">
        <w:rPr>
          <w:rFonts w:ascii="彩虹粗仿宋" w:eastAsia="彩虹粗仿宋" w:hAnsi="宋体" w:cs="Arial"/>
          <w:sz w:val="24"/>
          <w:szCs w:val="24"/>
        </w:rPr>
        <w:t>5.</w:t>
      </w:r>
      <w:r w:rsidRPr="004C18F2">
        <w:rPr>
          <w:rFonts w:ascii="彩虹粗仿宋" w:eastAsia="彩虹粗仿宋" w:hAnsi="宋体" w:cs="Arial" w:hint="eastAsia"/>
          <w:sz w:val="24"/>
          <w:szCs w:val="24"/>
        </w:rPr>
        <w:t>基金管理人应于托管产品到期后及时完成收益兑付、费用结清及其他应收应付款项资金划转，在确保后续不再发生款项进出后的</w:t>
      </w:r>
      <w:r w:rsidRPr="004C18F2">
        <w:rPr>
          <w:rFonts w:ascii="彩虹粗仿宋" w:eastAsia="彩虹粗仿宋" w:hAnsi="宋体" w:cs="Arial"/>
          <w:sz w:val="24"/>
          <w:szCs w:val="24"/>
        </w:rPr>
        <w:t>10个工作日内向</w:t>
      </w:r>
      <w:r w:rsidRPr="004C18F2">
        <w:rPr>
          <w:rFonts w:ascii="彩虹粗仿宋" w:eastAsia="彩虹粗仿宋" w:hAnsi="宋体" w:cs="Arial" w:hint="eastAsia"/>
          <w:sz w:val="24"/>
          <w:szCs w:val="24"/>
        </w:rPr>
        <w:t>基金托管人发出销户申请。</w:t>
      </w:r>
    </w:p>
    <w:p w14:paraId="7AA1B164" w14:textId="07391827" w:rsidR="009157C4" w:rsidRPr="00A03801" w:rsidRDefault="002C202E" w:rsidP="00207B15">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（四）基金证券账户和结算备付金账户的开立和管理</w:t>
      </w:r>
    </w:p>
    <w:p w14:paraId="281F4DBA" w14:textId="5E418ED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1.基金托管人在中国证券登记结算有限责任公司为基金开立基金托管人与基金联名的证券账户。</w:t>
      </w:r>
    </w:p>
    <w:p w14:paraId="53F5B0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390BA6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3.基金证券账户的开立和证券账户卡的保管由基金托管人负责，账户资产的管理和运用由基金管理人负责。</w:t>
      </w:r>
    </w:p>
    <w:p w14:paraId="324BE081" w14:textId="0004E2F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证券账户开户费由本基金财产承担</w:t>
      </w:r>
      <w:r w:rsidRPr="0032203F">
        <w:rPr>
          <w:rFonts w:ascii="彩虹粗仿宋" w:eastAsia="彩虹粗仿宋" w:hAnsi="宋体" w:cs="Arial" w:hint="eastAsia"/>
          <w:sz w:val="24"/>
          <w:szCs w:val="24"/>
        </w:rPr>
        <w:t>，</w:t>
      </w:r>
      <w:r w:rsidRPr="0032203F">
        <w:rPr>
          <w:rFonts w:ascii="彩虹粗仿宋" w:eastAsia="彩虹粗仿宋" w:hAnsi="宋体" w:cs="Arial"/>
          <w:sz w:val="24"/>
          <w:szCs w:val="24"/>
        </w:rPr>
        <w:t>由</w:t>
      </w:r>
      <w:r w:rsidRPr="0032203F">
        <w:rPr>
          <w:rFonts w:ascii="彩虹粗仿宋" w:eastAsia="彩虹粗仿宋" w:hAnsi="宋体" w:cs="Arial" w:hint="eastAsia"/>
          <w:sz w:val="24"/>
          <w:szCs w:val="24"/>
        </w:rPr>
        <w:t>基金</w:t>
      </w:r>
      <w:r w:rsidRPr="00A03801">
        <w:rPr>
          <w:rFonts w:ascii="彩虹粗仿宋" w:eastAsia="彩虹粗仿宋" w:hAnsi="宋体" w:cs="Arial" w:hint="eastAsia"/>
          <w:sz w:val="24"/>
          <w:szCs w:val="24"/>
        </w:rPr>
        <w:t>管理人先行垫付，</w:t>
      </w:r>
      <w:proofErr w:type="gramStart"/>
      <w:r w:rsidRPr="00A03801">
        <w:rPr>
          <w:rFonts w:ascii="彩虹粗仿宋" w:eastAsia="彩虹粗仿宋" w:hAnsi="宋体" w:cs="Arial" w:hint="eastAsia"/>
          <w:sz w:val="24"/>
          <w:szCs w:val="24"/>
        </w:rPr>
        <w:t>待本基金</w:t>
      </w:r>
      <w:proofErr w:type="gramEnd"/>
      <w:r w:rsidRPr="00A03801">
        <w:rPr>
          <w:rFonts w:ascii="彩虹粗仿宋" w:eastAsia="彩虹粗仿宋" w:hAnsi="宋体" w:cs="Arial" w:hint="eastAsia"/>
          <w:sz w:val="24"/>
          <w:szCs w:val="24"/>
        </w:rPr>
        <w:t>启始运营后，基金</w:t>
      </w:r>
      <w:r w:rsidRPr="00A03801">
        <w:rPr>
          <w:rFonts w:ascii="彩虹粗仿宋" w:eastAsia="彩虹粗仿宋" w:hAnsi="宋体" w:cs="Arial"/>
          <w:sz w:val="24"/>
          <w:szCs w:val="24"/>
        </w:rPr>
        <w:t>管理人可向</w:t>
      </w:r>
      <w:r w:rsidRPr="00A03801">
        <w:rPr>
          <w:rFonts w:ascii="彩虹粗仿宋" w:eastAsia="彩虹粗仿宋" w:hAnsi="宋体" w:cs="Arial" w:hint="eastAsia"/>
          <w:sz w:val="24"/>
          <w:szCs w:val="24"/>
        </w:rPr>
        <w:t>基金</w:t>
      </w:r>
      <w:r w:rsidRPr="0032203F">
        <w:rPr>
          <w:rFonts w:ascii="彩虹粗仿宋" w:eastAsia="彩虹粗仿宋" w:hAnsi="宋体" w:cs="Arial"/>
          <w:sz w:val="24"/>
          <w:szCs w:val="24"/>
        </w:rPr>
        <w:t>托管人</w:t>
      </w:r>
      <w:r w:rsidRPr="00A03801">
        <w:rPr>
          <w:rFonts w:ascii="彩虹粗仿宋" w:eastAsia="彩虹粗仿宋" w:hAnsi="宋体" w:cs="Arial"/>
          <w:sz w:val="24"/>
          <w:szCs w:val="24"/>
        </w:rPr>
        <w:t>发送划款指令</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将代垫开户费</w:t>
      </w:r>
      <w:r w:rsidRPr="0032203F">
        <w:rPr>
          <w:rFonts w:ascii="彩虹粗仿宋" w:eastAsia="彩虹粗仿宋" w:hAnsi="宋体" w:cs="Arial"/>
          <w:sz w:val="24"/>
          <w:szCs w:val="24"/>
        </w:rPr>
        <w:t>从本</w:t>
      </w:r>
      <w:r w:rsidRPr="0032203F">
        <w:rPr>
          <w:rFonts w:ascii="彩虹粗仿宋" w:eastAsia="彩虹粗仿宋" w:hAnsi="宋体" w:cs="Arial" w:hint="eastAsia"/>
          <w:sz w:val="24"/>
          <w:szCs w:val="24"/>
        </w:rPr>
        <w:t>基金</w:t>
      </w:r>
      <w:r w:rsidRPr="00A03801">
        <w:rPr>
          <w:rFonts w:ascii="彩虹粗仿宋" w:eastAsia="彩虹粗仿宋" w:hAnsi="宋体" w:cs="Arial" w:hint="eastAsia"/>
          <w:sz w:val="24"/>
          <w:szCs w:val="24"/>
        </w:rPr>
        <w:t>托管资金</w:t>
      </w:r>
      <w:r w:rsidRPr="0032203F">
        <w:rPr>
          <w:rFonts w:ascii="彩虹粗仿宋" w:eastAsia="彩虹粗仿宋" w:hAnsi="宋体" w:cs="Arial"/>
          <w:sz w:val="24"/>
          <w:szCs w:val="24"/>
        </w:rPr>
        <w:t>账户</w:t>
      </w:r>
      <w:r w:rsidRPr="00A03801">
        <w:rPr>
          <w:rFonts w:ascii="彩虹粗仿宋" w:eastAsia="彩虹粗仿宋" w:hAnsi="宋体" w:cs="Arial"/>
          <w:sz w:val="24"/>
          <w:szCs w:val="24"/>
        </w:rPr>
        <w:t>中</w:t>
      </w:r>
      <w:r w:rsidRPr="0032203F">
        <w:rPr>
          <w:rFonts w:ascii="彩虹粗仿宋" w:eastAsia="彩虹粗仿宋" w:hAnsi="宋体" w:cs="Arial" w:hint="eastAsia"/>
          <w:sz w:val="24"/>
          <w:szCs w:val="24"/>
        </w:rPr>
        <w:t>扣</w:t>
      </w:r>
      <w:r w:rsidRPr="00A03801">
        <w:rPr>
          <w:rFonts w:ascii="彩虹粗仿宋" w:eastAsia="彩虹粗仿宋" w:hAnsi="宋体" w:cs="Arial" w:hint="eastAsia"/>
          <w:sz w:val="24"/>
          <w:szCs w:val="24"/>
        </w:rPr>
        <w:t>还</w:t>
      </w:r>
      <w:r w:rsidR="008C45A8">
        <w:rPr>
          <w:rFonts w:ascii="彩虹粗仿宋" w:eastAsia="彩虹粗仿宋" w:hAnsi="宋体" w:cs="Arial" w:hint="eastAsia"/>
          <w:sz w:val="24"/>
          <w:szCs w:val="24"/>
        </w:rPr>
        <w:t>给</w:t>
      </w:r>
      <w:r w:rsidRPr="0032203F">
        <w:rPr>
          <w:rFonts w:ascii="彩虹粗仿宋" w:eastAsia="彩虹粗仿宋" w:hAnsi="宋体" w:cs="Arial" w:hint="eastAsia"/>
          <w:sz w:val="24"/>
          <w:szCs w:val="24"/>
        </w:rPr>
        <w:t>基金管理人。</w:t>
      </w:r>
    </w:p>
    <w:p w14:paraId="23F07B99" w14:textId="779C4C8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结</w:t>
      </w:r>
      <w:r w:rsidRPr="0032203F">
        <w:rPr>
          <w:rFonts w:ascii="彩虹粗仿宋" w:eastAsia="彩虹粗仿宋" w:hAnsi="宋体" w:cs="Arial" w:hint="eastAsia"/>
          <w:sz w:val="24"/>
          <w:szCs w:val="24"/>
        </w:rPr>
        <w:t>算</w:t>
      </w:r>
      <w:r w:rsidRPr="00A03801">
        <w:rPr>
          <w:rFonts w:ascii="彩虹粗仿宋" w:eastAsia="彩虹粗仿宋" w:hAnsi="宋体" w:cs="Arial" w:hint="eastAsia"/>
          <w:sz w:val="24"/>
          <w:szCs w:val="24"/>
        </w:rPr>
        <w:t>保证金、交收价差资金等的收取按照中国证券登记结算有限责任公</w:t>
      </w:r>
      <w:r w:rsidRPr="0032203F">
        <w:rPr>
          <w:rFonts w:ascii="彩虹粗仿宋" w:eastAsia="彩虹粗仿宋" w:hAnsi="宋体" w:cs="Arial" w:hint="eastAsia"/>
          <w:sz w:val="24"/>
          <w:szCs w:val="24"/>
        </w:rPr>
        <w:t>司</w:t>
      </w:r>
      <w:r w:rsidRPr="00A03801">
        <w:rPr>
          <w:rFonts w:ascii="彩虹粗仿宋" w:eastAsia="彩虹粗仿宋" w:hAnsi="宋体" w:cs="Arial" w:hint="eastAsia"/>
          <w:sz w:val="24"/>
          <w:szCs w:val="24"/>
        </w:rPr>
        <w:t>以及基金管理人与基金托管人签署的《托管银行证券资金结算协议》</w:t>
      </w:r>
      <w:r w:rsidRPr="0032203F">
        <w:rPr>
          <w:rFonts w:ascii="彩虹粗仿宋" w:eastAsia="彩虹粗仿宋" w:hAnsi="宋体" w:cs="Arial" w:hint="eastAsia"/>
          <w:sz w:val="24"/>
          <w:szCs w:val="24"/>
        </w:rPr>
        <w:t>的</w:t>
      </w:r>
      <w:r w:rsidRPr="00A03801">
        <w:rPr>
          <w:rFonts w:ascii="彩虹粗仿宋" w:eastAsia="彩虹粗仿宋" w:hAnsi="宋体" w:cs="Arial" w:hint="eastAsia"/>
          <w:sz w:val="24"/>
          <w:szCs w:val="24"/>
        </w:rPr>
        <w:t>规定执行。</w:t>
      </w:r>
    </w:p>
    <w:p w14:paraId="2F099283" w14:textId="5705A716" w:rsidR="007D223E" w:rsidRPr="00A03801" w:rsidRDefault="007D223E" w:rsidP="007D223E">
      <w:pPr>
        <w:adjustRightInd w:val="0"/>
        <w:snapToGrid w:val="0"/>
        <w:ind w:firstLineChars="200" w:firstLine="480"/>
        <w:rPr>
          <w:rFonts w:ascii="彩虹粗仿宋" w:eastAsia="彩虹粗仿宋" w:hAnsi="宋体" w:cs="Arial"/>
          <w:sz w:val="24"/>
        </w:rPr>
      </w:pPr>
      <w:r w:rsidRPr="00A03801">
        <w:rPr>
          <w:rFonts w:ascii="彩虹粗仿宋" w:eastAsia="彩虹粗仿宋" w:hAnsi="宋体" w:cs="Arial" w:hint="eastAsia"/>
          <w:sz w:val="24"/>
        </w:rPr>
        <w:t>5</w:t>
      </w:r>
      <w:r w:rsidR="009160F3" w:rsidRPr="00A03801">
        <w:rPr>
          <w:rFonts w:ascii="彩虹粗仿宋" w:eastAsia="彩虹粗仿宋" w:hAnsi="宋体" w:cs="Arial" w:hint="eastAsia"/>
          <w:sz w:val="24"/>
        </w:rPr>
        <w:t>.</w:t>
      </w:r>
      <w:r w:rsidRPr="00A03801">
        <w:rPr>
          <w:rFonts w:ascii="彩虹粗仿宋" w:eastAsia="彩虹粗仿宋" w:hAnsi="宋体" w:cs="Arial" w:hint="eastAsia"/>
          <w:sz w:val="24"/>
        </w:rPr>
        <w:t>账户注销时，在遵守中国证券登记结算</w:t>
      </w:r>
      <w:r w:rsidR="003C5A92">
        <w:rPr>
          <w:rFonts w:ascii="彩虹粗仿宋" w:eastAsia="彩虹粗仿宋" w:hAnsi="宋体" w:cs="Arial" w:hint="eastAsia"/>
          <w:sz w:val="24"/>
        </w:rPr>
        <w:t>有限责任</w:t>
      </w:r>
      <w:r w:rsidRPr="00A03801">
        <w:rPr>
          <w:rFonts w:ascii="彩虹粗仿宋" w:eastAsia="彩虹粗仿宋" w:hAnsi="宋体" w:cs="Arial" w:hint="eastAsia"/>
          <w:sz w:val="24"/>
        </w:rPr>
        <w:t>公司的相关规定下，由管理人和托管人协商确认主要办理人。账户注销期间，主要办理人如需另一方提供配合的，另一方应予以配合。</w:t>
      </w:r>
    </w:p>
    <w:p w14:paraId="5BC2620A" w14:textId="1E0A1935" w:rsidR="009157C4" w:rsidRPr="00A03801" w:rsidRDefault="007D223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w:t>
      </w:r>
      <w:r w:rsidR="002C202E" w:rsidRPr="00A03801">
        <w:rPr>
          <w:rFonts w:ascii="彩虹粗仿宋" w:eastAsia="彩虹粗仿宋" w:hAnsi="宋体" w:cs="Arial" w:hint="eastAsia"/>
          <w:sz w:val="24"/>
          <w:szCs w:val="24"/>
        </w:rPr>
        <w:t>.若中国证监会或其他监管机构在本托管协议订立日之后允许基金从事其他投资品种的投资业务，涉及相关账户的开立、使用的，若无相关规定，</w:t>
      </w:r>
      <w:proofErr w:type="gramStart"/>
      <w:r w:rsidR="002C202E" w:rsidRPr="00A03801">
        <w:rPr>
          <w:rFonts w:ascii="彩虹粗仿宋" w:eastAsia="彩虹粗仿宋" w:hAnsi="宋体" w:cs="Arial" w:hint="eastAsia"/>
          <w:sz w:val="24"/>
          <w:szCs w:val="24"/>
        </w:rPr>
        <w:t>则基金</w:t>
      </w:r>
      <w:proofErr w:type="gramEnd"/>
      <w:r w:rsidR="002C202E" w:rsidRPr="00A03801">
        <w:rPr>
          <w:rFonts w:ascii="彩虹粗仿宋" w:eastAsia="彩虹粗仿宋" w:hAnsi="宋体" w:cs="Arial" w:hint="eastAsia"/>
          <w:sz w:val="24"/>
          <w:szCs w:val="24"/>
        </w:rPr>
        <w:t>托管人比照上述关于账户开立、使用的规定执行。</w:t>
      </w:r>
    </w:p>
    <w:p w14:paraId="4B380215" w14:textId="0B90A64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364C78">
        <w:rPr>
          <w:rFonts w:ascii="彩虹粗仿宋" w:eastAsia="彩虹粗仿宋" w:hAnsi="宋体" w:cs="Arial" w:hint="eastAsia"/>
          <w:sz w:val="24"/>
          <w:szCs w:val="24"/>
        </w:rPr>
        <w:t>五</w:t>
      </w:r>
      <w:r w:rsidRPr="00A03801">
        <w:rPr>
          <w:rFonts w:ascii="彩虹粗仿宋" w:eastAsia="彩虹粗仿宋" w:hAnsi="宋体" w:cs="Arial" w:hint="eastAsia"/>
          <w:sz w:val="24"/>
          <w:szCs w:val="24"/>
        </w:rPr>
        <w:t>）债券托管专户的开设和管理</w:t>
      </w:r>
    </w:p>
    <w:p w14:paraId="3EB4C16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005E206" w14:textId="5A430B35" w:rsidR="009F4BD4" w:rsidRPr="009F4BD4" w:rsidRDefault="002C202E" w:rsidP="005308A8">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364C78">
        <w:rPr>
          <w:rFonts w:ascii="彩虹粗仿宋" w:eastAsia="彩虹粗仿宋" w:hAnsi="宋体" w:cs="Arial" w:hint="eastAsia"/>
          <w:sz w:val="24"/>
          <w:szCs w:val="24"/>
        </w:rPr>
        <w:t>六</w:t>
      </w:r>
      <w:r w:rsidRPr="00A03801">
        <w:rPr>
          <w:rFonts w:ascii="彩虹粗仿宋" w:eastAsia="彩虹粗仿宋" w:hAnsi="宋体" w:cs="Arial" w:hint="eastAsia"/>
          <w:sz w:val="24"/>
          <w:szCs w:val="24"/>
        </w:rPr>
        <w:t>）</w:t>
      </w:r>
      <w:r w:rsidR="009F4BD4" w:rsidRPr="009F4BD4">
        <w:rPr>
          <w:rFonts w:ascii="彩虹粗仿宋" w:eastAsia="彩虹粗仿宋" w:hAnsi="宋体" w:cs="Arial" w:hint="eastAsia"/>
          <w:sz w:val="24"/>
          <w:szCs w:val="24"/>
        </w:rPr>
        <w:t>期货的相关账户的开立和管理</w:t>
      </w:r>
    </w:p>
    <w:p w14:paraId="3CBCD5E6" w14:textId="729D328F" w:rsidR="009F4BD4" w:rsidRPr="009F4BD4" w:rsidRDefault="009F4BD4" w:rsidP="009F4BD4">
      <w:pPr>
        <w:adjustRightInd w:val="0"/>
        <w:snapToGrid w:val="0"/>
        <w:ind w:firstLineChars="200" w:firstLine="480"/>
        <w:rPr>
          <w:rFonts w:ascii="彩虹粗仿宋" w:eastAsia="彩虹粗仿宋" w:hAnsi="宋体" w:cs="Arial"/>
          <w:sz w:val="24"/>
          <w:szCs w:val="24"/>
        </w:rPr>
      </w:pPr>
      <w:r w:rsidRPr="009F4BD4">
        <w:rPr>
          <w:rFonts w:ascii="彩虹粗仿宋" w:eastAsia="彩虹粗仿宋" w:hAnsi="宋体" w:cs="Arial" w:hint="eastAsia"/>
          <w:sz w:val="24"/>
          <w:szCs w:val="24"/>
        </w:rPr>
        <w:t>基金管理人应当按照相关规定开立期货结算账户、期货资金账户，在中国金融期货交易所获取交易编码。期货结算账户名称、期货资金账户名称及交易编码对应名称应按照有关规定设立。</w:t>
      </w:r>
    </w:p>
    <w:p w14:paraId="58B9D6E9" w14:textId="04ABABD1" w:rsidR="009F4BD4" w:rsidRDefault="009F4BD4" w:rsidP="009F4BD4">
      <w:pPr>
        <w:adjustRightInd w:val="0"/>
        <w:snapToGrid w:val="0"/>
        <w:ind w:firstLineChars="200" w:firstLine="480"/>
        <w:rPr>
          <w:rFonts w:ascii="彩虹粗仿宋" w:eastAsia="彩虹粗仿宋" w:hAnsi="宋体" w:cs="Arial"/>
          <w:sz w:val="24"/>
          <w:szCs w:val="24"/>
        </w:rPr>
      </w:pPr>
      <w:r w:rsidRPr="009F4BD4">
        <w:rPr>
          <w:rFonts w:ascii="彩虹粗仿宋" w:eastAsia="彩虹粗仿宋" w:hAnsi="宋体" w:cs="Arial" w:hint="eastAsia"/>
          <w:sz w:val="24"/>
          <w:szCs w:val="24"/>
        </w:rPr>
        <w:t>基金托管人已取得期货保证金存管银行资格，基金管理人授权基金托管人办理</w:t>
      </w:r>
      <w:proofErr w:type="gramStart"/>
      <w:r w:rsidRPr="009F4BD4">
        <w:rPr>
          <w:rFonts w:ascii="彩虹粗仿宋" w:eastAsia="彩虹粗仿宋" w:hAnsi="宋体" w:cs="Arial" w:hint="eastAsia"/>
          <w:sz w:val="24"/>
          <w:szCs w:val="24"/>
        </w:rPr>
        <w:t>相关银期转账</w:t>
      </w:r>
      <w:proofErr w:type="gramEnd"/>
      <w:r w:rsidRPr="009F4BD4">
        <w:rPr>
          <w:rFonts w:ascii="彩虹粗仿宋" w:eastAsia="彩虹粗仿宋" w:hAnsi="宋体" w:cs="Arial" w:hint="eastAsia"/>
          <w:sz w:val="24"/>
          <w:szCs w:val="24"/>
        </w:rPr>
        <w:t>业务。</w:t>
      </w:r>
    </w:p>
    <w:p w14:paraId="376CB48F" w14:textId="41D83E69" w:rsidR="009157C4" w:rsidRPr="00A03801" w:rsidRDefault="003903B2" w:rsidP="003903B2">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364C78">
        <w:rPr>
          <w:rFonts w:ascii="彩虹粗仿宋" w:eastAsia="彩虹粗仿宋" w:hAnsi="宋体" w:cs="Arial" w:hint="eastAsia"/>
          <w:sz w:val="24"/>
          <w:szCs w:val="24"/>
        </w:rPr>
        <w:t>七</w:t>
      </w:r>
      <w:r>
        <w:rPr>
          <w:rFonts w:ascii="彩虹粗仿宋" w:eastAsia="彩虹粗仿宋" w:hAnsi="宋体" w:cs="Arial" w:hint="eastAsia"/>
          <w:sz w:val="24"/>
          <w:szCs w:val="24"/>
        </w:rPr>
        <w:t>）</w:t>
      </w:r>
      <w:r w:rsidR="002C202E" w:rsidRPr="00A03801">
        <w:rPr>
          <w:rFonts w:ascii="彩虹粗仿宋" w:eastAsia="彩虹粗仿宋" w:hAnsi="宋体" w:cs="Arial" w:hint="eastAsia"/>
          <w:sz w:val="24"/>
          <w:szCs w:val="24"/>
        </w:rPr>
        <w:t>其他账户的开立和管理</w:t>
      </w:r>
    </w:p>
    <w:p w14:paraId="60579C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C1BD07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2.法律法规等有关规定对相关账户的开立和管理另有规定的，从其规定办理。</w:t>
      </w:r>
    </w:p>
    <w:p w14:paraId="72182EC7" w14:textId="30CEC333"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364C78">
        <w:rPr>
          <w:rFonts w:ascii="彩虹粗仿宋" w:eastAsia="彩虹粗仿宋" w:hAnsi="宋体" w:cs="Arial" w:hint="eastAsia"/>
          <w:sz w:val="24"/>
          <w:szCs w:val="24"/>
        </w:rPr>
        <w:t>八</w:t>
      </w:r>
      <w:r w:rsidRPr="00A03801">
        <w:rPr>
          <w:rFonts w:ascii="彩虹粗仿宋" w:eastAsia="彩虹粗仿宋" w:hAnsi="宋体" w:cs="Arial" w:hint="eastAsia"/>
          <w:sz w:val="24"/>
          <w:szCs w:val="24"/>
        </w:rPr>
        <w:t>）基金财产投资的有关有价凭证等的保管</w:t>
      </w:r>
    </w:p>
    <w:p w14:paraId="24C77D2F" w14:textId="1B14B068" w:rsidR="009157C4" w:rsidRPr="00A03801" w:rsidRDefault="002C202E">
      <w:pPr>
        <w:adjustRightInd w:val="0"/>
        <w:snapToGrid w:val="0"/>
        <w:ind w:firstLineChars="200" w:firstLine="480"/>
        <w:rPr>
          <w:rFonts w:ascii="彩虹粗仿宋" w:eastAsia="彩虹粗仿宋" w:hAnsi="宋体" w:cs="Arial"/>
          <w:szCs w:val="24"/>
        </w:rPr>
      </w:pPr>
      <w:r w:rsidRPr="00A03801">
        <w:rPr>
          <w:rFonts w:ascii="彩虹粗仿宋" w:eastAsia="彩虹粗仿宋" w:hAnsi="宋体" w:cs="Arial" w:hint="eastAsia"/>
          <w:sz w:val="24"/>
          <w:szCs w:val="24"/>
        </w:rPr>
        <w:t>基金财产投资的有关实物证券、银行</w:t>
      </w:r>
      <w:r w:rsidRPr="00A03801">
        <w:rPr>
          <w:rFonts w:ascii="彩虹粗仿宋" w:eastAsia="彩虹粗仿宋" w:hAnsi="Times New Roman" w:cs="Times New Roman" w:hint="eastAsia"/>
          <w:sz w:val="24"/>
          <w:szCs w:val="24"/>
        </w:rPr>
        <w:t>存款开户证实书</w:t>
      </w:r>
      <w:r w:rsidRPr="00A03801">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w:t>
      </w:r>
      <w:r w:rsidR="008F2C6C">
        <w:rPr>
          <w:rFonts w:ascii="彩虹粗仿宋" w:eastAsia="彩虹粗仿宋" w:hAnsi="宋体" w:cs="Arial" w:hint="eastAsia"/>
          <w:sz w:val="24"/>
          <w:szCs w:val="24"/>
        </w:rPr>
        <w:t>/北京分公司</w:t>
      </w:r>
      <w:r w:rsidRPr="00A03801">
        <w:rPr>
          <w:rFonts w:ascii="彩虹粗仿宋" w:eastAsia="彩虹粗仿宋" w:hAnsi="宋体" w:cs="Arial" w:hint="eastAsia"/>
          <w:sz w:val="24"/>
          <w:szCs w:val="24"/>
        </w:rPr>
        <w:t>、</w:t>
      </w:r>
      <w:r w:rsidRPr="00A03801">
        <w:rPr>
          <w:rFonts w:ascii="彩虹粗仿宋" w:eastAsia="彩虹粗仿宋" w:hAnsi="宋体" w:cs="Arial"/>
          <w:sz w:val="24"/>
          <w:szCs w:val="24"/>
        </w:rPr>
        <w:t>银行间市场清算</w:t>
      </w:r>
      <w:r w:rsidRPr="00A03801">
        <w:rPr>
          <w:rFonts w:ascii="彩虹粗仿宋" w:eastAsia="彩虹粗仿宋" w:hAnsi="宋体" w:cs="Arial" w:hint="eastAsia"/>
          <w:sz w:val="24"/>
          <w:szCs w:val="24"/>
        </w:rPr>
        <w:t>所股份</w:t>
      </w:r>
      <w:r w:rsidRPr="00A03801">
        <w:rPr>
          <w:rFonts w:ascii="彩虹粗仿宋" w:eastAsia="彩虹粗仿宋" w:hAnsi="宋体" w:cs="Arial"/>
          <w:sz w:val="24"/>
          <w:szCs w:val="24"/>
        </w:rPr>
        <w:t>有限公司</w:t>
      </w:r>
      <w:r w:rsidRPr="00A03801">
        <w:rPr>
          <w:rFonts w:ascii="彩虹粗仿宋" w:eastAsia="彩虹粗仿宋" w:hAnsi="宋体" w:cs="Arial" w:hint="eastAsia"/>
          <w:sz w:val="24"/>
          <w:szCs w:val="24"/>
        </w:rPr>
        <w:t>或票据营业中心的代保管库，保管凭证由基金托管人持有。实物证券、银行定期存款证实书等有价凭证的购买和转让，按基金管理人和基金托管人双方约定办理。基金托管人对由基金托管人以外机构实际有效控</w:t>
      </w:r>
      <w:r w:rsidRPr="0032203F">
        <w:rPr>
          <w:rFonts w:ascii="彩虹粗仿宋" w:eastAsia="彩虹粗仿宋" w:hAnsi="宋体" w:cs="Arial" w:hint="eastAsia"/>
          <w:sz w:val="24"/>
          <w:szCs w:val="24"/>
        </w:rPr>
        <w:t>制</w:t>
      </w:r>
      <w:r w:rsidRPr="00A03801">
        <w:rPr>
          <w:rFonts w:ascii="彩虹粗仿宋" w:eastAsia="彩虹粗仿宋" w:hAnsi="宋体" w:cs="Arial" w:hint="eastAsia"/>
          <w:sz w:val="24"/>
          <w:szCs w:val="24"/>
        </w:rPr>
        <w:t>或保管</w:t>
      </w:r>
      <w:r w:rsidRPr="0032203F">
        <w:rPr>
          <w:rFonts w:ascii="彩虹粗仿宋" w:eastAsia="彩虹粗仿宋" w:hAnsi="宋体" w:cs="Arial" w:hint="eastAsia"/>
          <w:sz w:val="24"/>
          <w:szCs w:val="24"/>
        </w:rPr>
        <w:t>的</w:t>
      </w:r>
      <w:r w:rsidRPr="00A03801">
        <w:rPr>
          <w:rFonts w:ascii="彩虹粗仿宋" w:eastAsia="彩虹粗仿宋" w:hAnsi="宋体" w:cs="Arial" w:hint="eastAsia"/>
          <w:sz w:val="24"/>
          <w:szCs w:val="24"/>
        </w:rPr>
        <w:t>资产不承担</w:t>
      </w:r>
      <w:r w:rsidR="00682E4E">
        <w:rPr>
          <w:rFonts w:ascii="彩虹粗仿宋" w:eastAsia="彩虹粗仿宋" w:hAnsi="宋体" w:cs="Arial" w:hint="eastAsia"/>
          <w:sz w:val="24"/>
          <w:szCs w:val="24"/>
        </w:rPr>
        <w:t>任何</w:t>
      </w:r>
      <w:r w:rsidRPr="00A03801">
        <w:rPr>
          <w:rFonts w:ascii="彩虹粗仿宋" w:eastAsia="彩虹粗仿宋" w:hAnsi="宋体" w:cs="Arial" w:hint="eastAsia"/>
          <w:sz w:val="24"/>
          <w:szCs w:val="24"/>
        </w:rPr>
        <w:t>责任。</w:t>
      </w:r>
    </w:p>
    <w:p w14:paraId="141A3557" w14:textId="4E74F0C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364C78">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）与基金财产有关的重大合同的保管</w:t>
      </w:r>
    </w:p>
    <w:p w14:paraId="4C7D0619" w14:textId="42CFCD74" w:rsidR="009157C4" w:rsidRPr="00A03801" w:rsidRDefault="002C202E">
      <w:pPr>
        <w:adjustRightInd w:val="0"/>
        <w:snapToGrid w:val="0"/>
        <w:ind w:firstLineChars="200"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A03801">
        <w:rPr>
          <w:rFonts w:ascii="彩虹粗仿宋" w:eastAsia="彩虹粗仿宋" w:hAnsi="宋体" w:cs="Arial" w:hint="eastAsia"/>
          <w:sz w:val="24"/>
          <w:szCs w:val="24"/>
        </w:rPr>
        <w:lastRenderedPageBreak/>
        <w:t>原件。基金管理人应在重大合同签署后及时以加密方式将重大合同传真给基金托管人，并在三十个工作日内将正本送达基金托管人处。重大合同的保管期限为《基金合同》终止</w:t>
      </w:r>
      <w:r w:rsidR="009D75DE" w:rsidRPr="00A03801">
        <w:rPr>
          <w:rFonts w:ascii="彩虹粗仿宋" w:eastAsia="彩虹粗仿宋" w:hAnsi="宋体" w:cs="Arial" w:hint="eastAsia"/>
          <w:sz w:val="24"/>
          <w:szCs w:val="24"/>
        </w:rPr>
        <w:t>后</w:t>
      </w:r>
      <w:r w:rsidR="009D75DE">
        <w:rPr>
          <w:rFonts w:ascii="彩虹粗仿宋" w:eastAsia="彩虹粗仿宋" w:hAnsi="宋体" w:cs="Arial"/>
          <w:sz w:val="24"/>
          <w:szCs w:val="24"/>
        </w:rPr>
        <w:t>20</w:t>
      </w:r>
      <w:r w:rsidRPr="00A03801">
        <w:rPr>
          <w:rFonts w:ascii="彩虹粗仿宋" w:eastAsia="彩虹粗仿宋" w:hAnsi="宋体" w:cs="Arial" w:hint="eastAsia"/>
          <w:sz w:val="24"/>
          <w:szCs w:val="24"/>
        </w:rPr>
        <w:t>年</w:t>
      </w:r>
      <w:r w:rsidR="009D75DE" w:rsidRPr="009D75DE">
        <w:rPr>
          <w:rFonts w:ascii="彩虹粗仿宋" w:eastAsia="彩虹粗仿宋" w:hAnsi="宋体" w:cs="Arial" w:hint="eastAsia"/>
          <w:sz w:val="24"/>
          <w:szCs w:val="24"/>
        </w:rPr>
        <w:t>，法律法规或监管规则另有规定的从其规定</w:t>
      </w:r>
      <w:r w:rsidRPr="00A03801">
        <w:rPr>
          <w:rFonts w:ascii="彩虹粗仿宋" w:eastAsia="彩虹粗仿宋" w:hAnsi="宋体" w:cs="Arial" w:hint="eastAsia"/>
          <w:sz w:val="24"/>
          <w:szCs w:val="24"/>
        </w:rPr>
        <w:t>。对于无法取得二份以上的正本的，基金管理人应向基金托管人提供加盖公章的合同</w:t>
      </w:r>
      <w:r w:rsidRPr="00A03801">
        <w:rPr>
          <w:rFonts w:ascii="彩虹粗仿宋" w:eastAsia="彩虹粗仿宋" w:hAnsi="宋体" w:cs="Arial" w:hint="eastAsia"/>
          <w:sz w:val="24"/>
        </w:rPr>
        <w:t>复印件</w:t>
      </w:r>
      <w:r w:rsidRPr="00A03801">
        <w:rPr>
          <w:rFonts w:ascii="彩虹粗仿宋" w:eastAsia="彩虹粗仿宋" w:hAnsi="宋体" w:cs="Arial" w:hint="eastAsia"/>
          <w:sz w:val="24"/>
          <w:szCs w:val="24"/>
        </w:rPr>
        <w:t>，未经双方协商一致，合同原件不得转移。</w:t>
      </w:r>
    </w:p>
    <w:p w14:paraId="735FCF76" w14:textId="168C20CB"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43" w:name="_Toc118212952"/>
      <w:bookmarkStart w:id="44" w:name="_Toc118774805"/>
      <w:bookmarkStart w:id="45" w:name="_Toc89163370"/>
      <w:bookmarkStart w:id="46" w:name="_Toc110761798"/>
      <w:bookmarkStart w:id="47" w:name="_Toc86204790"/>
      <w:bookmarkStart w:id="48" w:name="_Toc118972650"/>
      <w:bookmarkStart w:id="49" w:name="_Toc86649724"/>
      <w:bookmarkStart w:id="50" w:name="_Toc110765662"/>
      <w:bookmarkStart w:id="51" w:name="_Toc86223244"/>
      <w:bookmarkStart w:id="52" w:name="_Toc84133787"/>
      <w:bookmarkStart w:id="53" w:name="_Toc84234389"/>
      <w:bookmarkStart w:id="54" w:name="_Toc86737931"/>
      <w:bookmarkStart w:id="55" w:name="_Toc124325890"/>
      <w:bookmarkStart w:id="56" w:name="_Toc110830494"/>
      <w:bookmarkStart w:id="57" w:name="_Toc86225293"/>
      <w:bookmarkStart w:id="58" w:name="_Toc84234436"/>
      <w:bookmarkStart w:id="59" w:name="_Toc86727357"/>
      <w:bookmarkStart w:id="60" w:name="_Toc108512360"/>
      <w:bookmarkStart w:id="61" w:name="_Toc86726441"/>
      <w:bookmarkStart w:id="62" w:name="_Toc119402712"/>
      <w:bookmarkStart w:id="63" w:name="_Toc120435785"/>
      <w:r w:rsidRPr="00A03801">
        <w:rPr>
          <w:rFonts w:ascii="彩虹粗仿宋" w:eastAsia="彩虹粗仿宋" w:hAnsi="Arial" w:cs="Times New Roman" w:hint="eastAsia"/>
          <w:b/>
          <w:sz w:val="30"/>
          <w:szCs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DA6CEA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14:paraId="43531FB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（一）基金管理人对发送指令人员的书面授权</w:t>
      </w:r>
    </w:p>
    <w:p w14:paraId="66F4355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1.基金管理人应指定专人向基金托管人发送指令。</w:t>
      </w:r>
    </w:p>
    <w:p w14:paraId="41AE916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2.基金管理人应向基金托管人提供书面授权文件，内容包括被授权人名单、预留印鉴及被授权人签字样本，授权文件应注明被授权人相应的权限。</w:t>
      </w:r>
    </w:p>
    <w:p w14:paraId="610E38D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9A6C6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14:paraId="0E29540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（二）指令的内容</w:t>
      </w:r>
    </w:p>
    <w:p w14:paraId="628853F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1.指令包括付款指令以及其他资金划拨指令等。</w:t>
      </w:r>
    </w:p>
    <w:p w14:paraId="230963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2.基金管理人发给基金托管人的指令应写明款项事由、支付时间、到账时间、金额、账户等，加盖预留印鉴并由被授权人签字。</w:t>
      </w:r>
    </w:p>
    <w:p w14:paraId="3A485C1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（三）指令的发送、确认及执行的时间和程序</w:t>
      </w:r>
    </w:p>
    <w:p w14:paraId="0502AE0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1.指令的发送</w:t>
      </w:r>
    </w:p>
    <w:p w14:paraId="52DB5F84" w14:textId="716433E4"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基金管理人发送指令应采用</w:t>
      </w:r>
      <w:r w:rsidR="00F91070">
        <w:rPr>
          <w:rFonts w:ascii="彩虹粗仿宋" w:eastAsia="彩虹粗仿宋" w:hAnsi="宋体" w:cs="Arial" w:hint="eastAsia"/>
          <w:sz w:val="24"/>
          <w:szCs w:val="24"/>
        </w:rPr>
        <w:t>深</w:t>
      </w:r>
      <w:r w:rsidR="0095753A">
        <w:rPr>
          <w:rFonts w:ascii="彩虹粗仿宋" w:eastAsia="彩虹粗仿宋" w:hAnsi="宋体" w:cs="Arial" w:hint="eastAsia"/>
          <w:sz w:val="24"/>
          <w:szCs w:val="24"/>
        </w:rPr>
        <w:t>证</w:t>
      </w:r>
      <w:r w:rsidR="00F91070">
        <w:rPr>
          <w:rFonts w:ascii="彩虹粗仿宋" w:eastAsia="彩虹粗仿宋" w:hAnsi="宋体" w:cs="Arial" w:hint="eastAsia"/>
          <w:sz w:val="24"/>
          <w:szCs w:val="24"/>
        </w:rPr>
        <w:t>通</w:t>
      </w:r>
      <w:r w:rsidR="00F91070">
        <w:rPr>
          <w:rFonts w:ascii="彩虹粗仿宋" w:eastAsia="彩虹粗仿宋" w:hAnsi="宋体" w:cs="Arial"/>
          <w:sz w:val="24"/>
          <w:szCs w:val="24"/>
        </w:rPr>
        <w:t>电子指令、</w:t>
      </w:r>
      <w:r w:rsidRPr="00A03801">
        <w:rPr>
          <w:rFonts w:ascii="彩虹粗仿宋" w:eastAsia="彩虹粗仿宋" w:hAnsi="宋体" w:cs="Arial" w:hint="eastAsia"/>
          <w:sz w:val="24"/>
          <w:szCs w:val="24"/>
        </w:rPr>
        <w:t>加密传真方式或双方协商一致的其他方式。</w:t>
      </w:r>
    </w:p>
    <w:p w14:paraId="44EC39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562CDD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指令发出后，基金管理人应及时以电话方式向基金托管人确认。</w:t>
      </w:r>
    </w:p>
    <w:p w14:paraId="2A800F32"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0DD3B35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2.指令的确认</w:t>
      </w:r>
    </w:p>
    <w:p w14:paraId="0D935FE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w:t>
      </w:r>
      <w:r w:rsidRPr="0032203F">
        <w:rPr>
          <w:rFonts w:ascii="彩虹粗仿宋" w:eastAsia="彩虹粗仿宋" w:hAnsi="宋体" w:cs="Arial" w:hint="eastAsia"/>
          <w:sz w:val="24"/>
          <w:szCs w:val="24"/>
        </w:rPr>
        <w:t>证</w:t>
      </w:r>
      <w:r w:rsidRPr="00A03801">
        <w:rPr>
          <w:rFonts w:ascii="彩虹粗仿宋" w:eastAsia="彩虹粗仿宋" w:hAnsi="宋体" w:cs="Arial" w:hint="eastAsia"/>
          <w:sz w:val="24"/>
          <w:szCs w:val="24"/>
        </w:rPr>
        <w:t>指令的要素是否齐全，并将指令所载签字和印鉴与授权通知进行表面真实性及权限范围核对，复核无误后应在规定期限内执行，不得延</w:t>
      </w:r>
      <w:r w:rsidRPr="00A03801">
        <w:rPr>
          <w:rFonts w:ascii="彩虹粗仿宋" w:eastAsia="彩虹粗仿宋" w:hAnsi="宋体" w:cs="Arial" w:hint="eastAsia"/>
          <w:sz w:val="24"/>
          <w:szCs w:val="24"/>
        </w:rPr>
        <w:lastRenderedPageBreak/>
        <w:t>误。</w:t>
      </w:r>
      <w:r w:rsidRPr="0032203F">
        <w:rPr>
          <w:rFonts w:ascii="彩虹粗仿宋" w:eastAsia="彩虹粗仿宋" w:hAnsi="宋体" w:cs="Arial" w:hint="eastAsia"/>
          <w:sz w:val="24"/>
          <w:szCs w:val="24"/>
        </w:rPr>
        <w:t>如</w:t>
      </w:r>
      <w:r w:rsidRPr="00A03801">
        <w:rPr>
          <w:rFonts w:ascii="彩虹粗仿宋" w:eastAsia="彩虹粗仿宋" w:hAnsi="宋体" w:cs="Arial" w:hint="eastAsia"/>
          <w:sz w:val="24"/>
          <w:szCs w:val="24"/>
        </w:rPr>
        <w:t>有疑问必须及时通知基金管理人。</w:t>
      </w:r>
    </w:p>
    <w:p w14:paraId="69D2F83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3.指令的时间和执行</w:t>
      </w:r>
    </w:p>
    <w:p w14:paraId="5D88FA8B" w14:textId="78F935CE" w:rsidR="009157C4" w:rsidRPr="00A03801" w:rsidRDefault="0095753A">
      <w:pPr>
        <w:adjustRightInd w:val="0"/>
        <w:snapToGrid w:val="0"/>
        <w:ind w:firstLine="480"/>
        <w:rPr>
          <w:rFonts w:ascii="彩虹粗仿宋" w:eastAsia="彩虹粗仿宋" w:hAnsi="宋体" w:cs="Arial"/>
          <w:sz w:val="24"/>
          <w:szCs w:val="24"/>
          <w:shd w:val="pct10" w:color="auto" w:fill="FFFFFF"/>
        </w:rPr>
      </w:pPr>
      <w:r w:rsidRPr="00EF2D66">
        <w:rPr>
          <w:rFonts w:ascii="彩虹粗仿宋" w:eastAsia="彩虹粗仿宋" w:hAnsi="宋体" w:cs="Arial" w:hint="eastAsia"/>
          <w:sz w:val="24"/>
          <w:szCs w:val="30"/>
        </w:rPr>
        <w:t>基金管理人尽量于划款前1个工作日向基金托管人发送指令并确认。对于要求当天到账的指令，</w:t>
      </w:r>
      <w:r w:rsidR="002C202E" w:rsidRPr="00A03801">
        <w:rPr>
          <w:rFonts w:ascii="彩虹粗仿宋" w:eastAsia="彩虹粗仿宋" w:hAnsi="宋体" w:cs="Arial" w:hint="eastAsia"/>
          <w:sz w:val="24"/>
          <w:szCs w:val="30"/>
        </w:rPr>
        <w:t>基金管理人必须在当天15:30前向基金托管人发送，15:30之后发送的，基金托管人尽力执行，但不能保证划账成功。如果要求当天某一时点到账的指令，则指令需要提前2个工作小时发送，</w:t>
      </w:r>
      <w:proofErr w:type="gramStart"/>
      <w:r w:rsidR="002C202E" w:rsidRPr="00A03801">
        <w:rPr>
          <w:rFonts w:ascii="彩虹粗仿宋" w:eastAsia="彩虹粗仿宋" w:hAnsi="宋体" w:cs="Arial" w:hint="eastAsia"/>
          <w:sz w:val="24"/>
          <w:szCs w:val="30"/>
        </w:rPr>
        <w:t>并相关</w:t>
      </w:r>
      <w:proofErr w:type="gramEnd"/>
      <w:r w:rsidR="002C202E" w:rsidRPr="00A03801">
        <w:rPr>
          <w:rFonts w:ascii="彩虹粗仿宋" w:eastAsia="彩虹粗仿宋" w:hAnsi="宋体" w:cs="Arial" w:hint="eastAsia"/>
          <w:sz w:val="24"/>
          <w:szCs w:val="30"/>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w:t>
      </w:r>
      <w:r w:rsidR="007D223E" w:rsidRPr="00A03801">
        <w:rPr>
          <w:rFonts w:ascii="彩虹粗仿宋" w:eastAsia="彩虹粗仿宋" w:hAnsi="宋体" w:cs="Arial" w:hint="eastAsia"/>
          <w:sz w:val="24"/>
          <w:szCs w:val="30"/>
        </w:rPr>
        <w:t>10</w:t>
      </w:r>
      <w:r w:rsidR="002C202E" w:rsidRPr="00A03801">
        <w:rPr>
          <w:rFonts w:ascii="彩虹粗仿宋" w:eastAsia="彩虹粗仿宋" w:hAnsi="宋体" w:cs="Arial" w:hint="eastAsia"/>
          <w:sz w:val="24"/>
          <w:szCs w:val="30"/>
        </w:rPr>
        <w:t>:00。</w:t>
      </w:r>
      <w:r w:rsidR="002C202E" w:rsidRPr="00A03801">
        <w:rPr>
          <w:rFonts w:ascii="彩虹粗仿宋" w:eastAsia="彩虹粗仿宋" w:hAnsi="宋体" w:cs="Arial" w:hint="eastAsia"/>
          <w:sz w:val="24"/>
          <w:szCs w:val="24"/>
        </w:rPr>
        <w:t>对于中国证券登记结算有限责任公司实行T+0非担保交收的业务，基金管理人应在交易日14：00</w:t>
      </w:r>
      <w:r w:rsidR="002C202E" w:rsidRPr="00A03801">
        <w:rPr>
          <w:rFonts w:ascii="彩虹粗仿宋" w:eastAsia="彩虹粗仿宋" w:hAnsi="宋体" w:cs="Arial" w:hint="eastAsia"/>
          <w:sz w:val="24"/>
          <w:szCs w:val="30"/>
        </w:rPr>
        <w:t>前</w:t>
      </w:r>
      <w:r w:rsidR="002C202E" w:rsidRPr="00A03801">
        <w:rPr>
          <w:rFonts w:ascii="彩虹粗仿宋" w:eastAsia="彩虹粗仿宋" w:hAnsi="宋体" w:cs="Arial" w:hint="eastAsia"/>
          <w:sz w:val="24"/>
          <w:szCs w:val="24"/>
        </w:rPr>
        <w:t>将划款指令发送至托管人。因基金管理人指令传输不及时，致使资金未能及时划入中登公司所造成的损失由基金管理人承担，包括赔偿</w:t>
      </w:r>
      <w:r w:rsidR="002C202E" w:rsidRPr="0032203F">
        <w:rPr>
          <w:rFonts w:ascii="彩虹粗仿宋" w:eastAsia="彩虹粗仿宋" w:hAnsi="宋体" w:cs="Arial" w:hint="eastAsia"/>
          <w:sz w:val="24"/>
          <w:szCs w:val="24"/>
        </w:rPr>
        <w:t>在</w:t>
      </w:r>
      <w:r w:rsidR="002C202E" w:rsidRPr="00A03801">
        <w:rPr>
          <w:rFonts w:ascii="彩虹粗仿宋" w:eastAsia="彩虹粗仿宋" w:hAnsi="宋体" w:cs="Arial" w:hint="eastAsia"/>
          <w:sz w:val="24"/>
          <w:szCs w:val="24"/>
        </w:rPr>
        <w:t>该交易</w:t>
      </w:r>
      <w:r w:rsidR="002C202E" w:rsidRPr="0032203F">
        <w:rPr>
          <w:rFonts w:ascii="彩虹粗仿宋" w:eastAsia="彩虹粗仿宋" w:hAnsi="宋体" w:cs="Arial" w:hint="eastAsia"/>
          <w:sz w:val="24"/>
          <w:szCs w:val="24"/>
        </w:rPr>
        <w:t>市</w:t>
      </w:r>
      <w:r w:rsidR="002C202E" w:rsidRPr="00A03801">
        <w:rPr>
          <w:rFonts w:ascii="彩虹粗仿宋" w:eastAsia="彩虹粗仿宋" w:hAnsi="宋体" w:cs="Arial" w:hint="eastAsia"/>
          <w:sz w:val="24"/>
          <w:szCs w:val="24"/>
        </w:rPr>
        <w:t>场引起其他托管客户交易失败、赔偿因占用</w:t>
      </w:r>
      <w:r w:rsidR="002C202E" w:rsidRPr="00A03801">
        <w:rPr>
          <w:rFonts w:ascii="彩虹粗仿宋" w:eastAsia="彩虹粗仿宋" w:hAnsi="宋体" w:cs="Arial" w:hint="eastAsia"/>
          <w:sz w:val="24"/>
          <w:szCs w:val="30"/>
        </w:rPr>
        <w:t>结算参与人</w:t>
      </w:r>
      <w:r w:rsidR="002C202E" w:rsidRPr="00A03801">
        <w:rPr>
          <w:rFonts w:ascii="彩虹粗仿宋" w:eastAsia="彩虹粗仿宋" w:hAnsi="宋体" w:cs="Arial" w:hint="eastAsia"/>
          <w:sz w:val="24"/>
          <w:szCs w:val="24"/>
        </w:rPr>
        <w:t>最低备付金带来的利息损失</w:t>
      </w:r>
      <w:r w:rsidR="002C202E" w:rsidRPr="00A03801">
        <w:rPr>
          <w:rFonts w:ascii="彩虹粗仿宋" w:eastAsia="彩虹粗仿宋" w:hAnsi="宋体" w:cs="Arial" w:hint="eastAsia"/>
          <w:sz w:val="24"/>
          <w:szCs w:val="30"/>
        </w:rPr>
        <w:t>。</w:t>
      </w:r>
      <w:r w:rsidR="002C202E" w:rsidRPr="00A03801">
        <w:rPr>
          <w:rFonts w:ascii="彩虹粗仿宋" w:eastAsia="彩虹粗仿宋" w:hAnsi="宋体" w:cs="Arial" w:hint="eastAsia"/>
          <w:sz w:val="24"/>
          <w:szCs w:val="24"/>
        </w:rPr>
        <w:t>基金管理人应确保基金托管人在执行指令时，基金资金账户有足够的资金余额，</w:t>
      </w:r>
      <w:r w:rsidR="002C202E" w:rsidRPr="00A03801">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14:paraId="6B0098E9" w14:textId="77777777" w:rsidR="009157C4" w:rsidRPr="00A03801" w:rsidRDefault="002C202E">
      <w:pPr>
        <w:adjustRightInd w:val="0"/>
        <w:snapToGrid w:val="0"/>
        <w:ind w:firstLine="480"/>
        <w:rPr>
          <w:rFonts w:ascii="彩虹粗仿宋" w:eastAsia="彩虹粗仿宋" w:hAnsi="宋体" w:cs="Arial"/>
          <w:sz w:val="24"/>
          <w:szCs w:val="30"/>
        </w:rPr>
      </w:pPr>
      <w:r w:rsidRPr="00A03801">
        <w:rPr>
          <w:rFonts w:ascii="彩虹粗仿宋" w:eastAsia="彩虹粗仿宋" w:hAnsi="宋体" w:cs="Arial" w:hint="eastAsia"/>
          <w:sz w:val="24"/>
          <w:szCs w:val="30"/>
        </w:rPr>
        <w:t>（四）基金管理人发送错误指令的情形和处理程序</w:t>
      </w:r>
    </w:p>
    <w:p w14:paraId="10F70A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基金管理人发送错误指令的情形包括指令违反法律法规和《基金合同》，指令发送人员无权或超越权限发送指令。</w:t>
      </w:r>
    </w:p>
    <w:p w14:paraId="705A7A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14:paraId="5A216F8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（五）基金托管人依照法律法规暂缓、拒绝执行指令的情形和处理程序</w:t>
      </w:r>
    </w:p>
    <w:p w14:paraId="4FC073DF" w14:textId="77777777" w:rsidR="009157C4" w:rsidRPr="00A03801" w:rsidRDefault="002C202E">
      <w:pPr>
        <w:adjustRightInd w:val="0"/>
        <w:snapToGrid w:val="0"/>
        <w:ind w:firstLine="480"/>
        <w:rPr>
          <w:rFonts w:ascii="彩虹粗仿宋" w:eastAsia="彩虹粗仿宋" w:hAnsi="宋体" w:cs="Arial"/>
          <w:sz w:val="24"/>
          <w:szCs w:val="24"/>
        </w:rPr>
      </w:pP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托管人发现基金管理人的指令违反法律法规，或者违反《基金合同》约定的，有权视情况暂缓</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拒绝执行，并立即通知基金管理人。</w:t>
      </w:r>
    </w:p>
    <w:p w14:paraId="252A061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（六）基金托管人未按照基金管理人指令执行的处理方法</w:t>
      </w:r>
    </w:p>
    <w:p w14:paraId="583825D3" w14:textId="6F2C7D19" w:rsidR="009157C4" w:rsidRPr="00A03801" w:rsidRDefault="002C202E">
      <w:pPr>
        <w:adjustRightInd w:val="0"/>
        <w:snapToGrid w:val="0"/>
        <w:ind w:firstLine="480"/>
        <w:rPr>
          <w:rFonts w:ascii="彩虹粗仿宋" w:eastAsia="彩虹粗仿宋" w:hAnsi="宋体" w:cs="Arial"/>
          <w:sz w:val="24"/>
          <w:szCs w:val="24"/>
        </w:rPr>
      </w:pPr>
      <w:r w:rsidRPr="00B0075A">
        <w:rPr>
          <w:rFonts w:ascii="彩虹粗仿宋" w:eastAsia="彩虹粗仿宋" w:hAnsi="宋体" w:cs="Arial" w:hint="eastAsia"/>
          <w:sz w:val="24"/>
          <w:szCs w:val="24"/>
        </w:rPr>
        <w:t>基金托管人由于</w:t>
      </w:r>
      <w:r w:rsidR="008F2C6C" w:rsidRPr="00B0075A">
        <w:rPr>
          <w:rFonts w:ascii="彩虹粗仿宋" w:eastAsia="彩虹粗仿宋" w:hAnsi="宋体" w:cs="Arial" w:hint="eastAsia"/>
          <w:sz w:val="24"/>
          <w:szCs w:val="24"/>
        </w:rPr>
        <w:t>过错</w:t>
      </w:r>
      <w:r w:rsidRPr="00B0075A">
        <w:rPr>
          <w:rFonts w:ascii="彩虹粗仿宋" w:eastAsia="彩虹粗仿宋" w:hAnsi="宋体" w:cs="Arial" w:hint="eastAsia"/>
          <w:sz w:val="24"/>
          <w:szCs w:val="24"/>
        </w:rPr>
        <w:t>，未按照基金管理人发送的指令执行并对基金财产或投资人造成的直接损失，由基金托管人</w:t>
      </w:r>
      <w:r w:rsidRPr="00B0075A">
        <w:rPr>
          <w:rFonts w:ascii="彩虹粗仿宋" w:eastAsia="彩虹粗仿宋" w:hAnsi="Times New Roman" w:cs="Times New Roman" w:hint="eastAsia"/>
          <w:sz w:val="24"/>
          <w:szCs w:val="24"/>
        </w:rPr>
        <w:t>赔偿由此造成的直接损失</w:t>
      </w:r>
      <w:r w:rsidR="009A1796" w:rsidRPr="00B0075A">
        <w:rPr>
          <w:rFonts w:ascii="彩虹粗仿宋" w:eastAsia="彩虹粗仿宋" w:hAnsi="Times New Roman" w:cs="Times New Roman" w:hint="eastAsia"/>
          <w:sz w:val="24"/>
          <w:szCs w:val="24"/>
        </w:rPr>
        <w:t>。</w:t>
      </w:r>
    </w:p>
    <w:p w14:paraId="7D0FF37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（七）更换被授权人员的程序</w:t>
      </w:r>
    </w:p>
    <w:p w14:paraId="67FBA73E" w14:textId="2E544AD6"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执行有关业务，如果新的授权文件正本与传真</w:t>
      </w:r>
      <w:proofErr w:type="gramStart"/>
      <w:r w:rsidRPr="00A03801">
        <w:rPr>
          <w:rFonts w:ascii="彩虹粗仿宋" w:eastAsia="彩虹粗仿宋" w:hAnsi="宋体" w:cs="Arial" w:hint="eastAsia"/>
          <w:sz w:val="24"/>
          <w:szCs w:val="24"/>
        </w:rPr>
        <w:t>件内容</w:t>
      </w:r>
      <w:proofErr w:type="gramEnd"/>
      <w:r w:rsidRPr="00A03801">
        <w:rPr>
          <w:rFonts w:ascii="彩虹粗仿宋" w:eastAsia="彩虹粗仿宋" w:hAnsi="宋体" w:cs="Arial" w:hint="eastAsia"/>
          <w:sz w:val="24"/>
          <w:szCs w:val="24"/>
        </w:rPr>
        <w:t>不同，由此产生的责任由基金管理人承担</w:t>
      </w:r>
      <w:r w:rsidRPr="00A03801">
        <w:rPr>
          <w:rFonts w:ascii="彩虹粗仿宋" w:eastAsia="彩虹粗仿宋" w:hAnsi="Times New Roman" w:cs="Times New Roman" w:hint="eastAsia"/>
          <w:sz w:val="24"/>
          <w:szCs w:val="24"/>
        </w:rPr>
        <w:t>。</w:t>
      </w:r>
      <w:r w:rsidRPr="00A03801">
        <w:rPr>
          <w:rFonts w:ascii="彩虹粗仿宋" w:eastAsia="彩虹粗仿宋" w:hAnsi="宋体" w:cs="Arial" w:hint="eastAsia"/>
          <w:sz w:val="24"/>
          <w:szCs w:val="24"/>
        </w:rPr>
        <w:t>基金托管人更换接</w:t>
      </w:r>
      <w:r w:rsidR="0093630A">
        <w:rPr>
          <w:rFonts w:ascii="彩虹粗仿宋" w:eastAsia="彩虹粗仿宋" w:hAnsi="宋体" w:cs="Arial" w:hint="eastAsia"/>
          <w:sz w:val="24"/>
          <w:szCs w:val="24"/>
        </w:rPr>
        <w:t>收</w:t>
      </w:r>
      <w:r w:rsidRPr="00A03801">
        <w:rPr>
          <w:rFonts w:ascii="彩虹粗仿宋" w:eastAsia="彩虹粗仿宋" w:hAnsi="宋体" w:cs="Arial" w:hint="eastAsia"/>
          <w:sz w:val="24"/>
          <w:szCs w:val="24"/>
        </w:rPr>
        <w:t>基金管理人指令的人员，应提前通过录音电话通知基金管理人。</w:t>
      </w:r>
    </w:p>
    <w:p w14:paraId="3C4BEA5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（八）其他事项</w:t>
      </w:r>
    </w:p>
    <w:p w14:paraId="4769C5E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3FD9EE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14:paraId="26A0B96A" w14:textId="77777777" w:rsidR="009157C4" w:rsidRPr="00A03801" w:rsidRDefault="009157C4">
      <w:pPr>
        <w:adjustRightInd w:val="0"/>
        <w:snapToGrid w:val="0"/>
        <w:rPr>
          <w:rFonts w:ascii="彩虹粗仿宋" w:eastAsia="彩虹粗仿宋" w:hAnsi="宋体" w:cs="Arial"/>
          <w:sz w:val="24"/>
          <w:szCs w:val="24"/>
        </w:rPr>
      </w:pPr>
    </w:p>
    <w:p w14:paraId="7EF5E175" w14:textId="440C0738"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64" w:name="_Toc86204791"/>
      <w:bookmarkStart w:id="65" w:name="_Toc86649725"/>
      <w:bookmarkStart w:id="66" w:name="_Toc84234437"/>
      <w:bookmarkStart w:id="67" w:name="_Toc84234390"/>
      <w:bookmarkStart w:id="68" w:name="_Toc86737932"/>
      <w:bookmarkStart w:id="69" w:name="_Toc86726442"/>
      <w:bookmarkStart w:id="70" w:name="_Toc86727358"/>
      <w:bookmarkStart w:id="71" w:name="_Toc108512361"/>
      <w:bookmarkStart w:id="72" w:name="_Toc86225294"/>
      <w:bookmarkStart w:id="73" w:name="_Toc86223245"/>
      <w:bookmarkStart w:id="74" w:name="_Toc89163371"/>
      <w:bookmarkStart w:id="75" w:name="_Toc110761799"/>
      <w:bookmarkStart w:id="76" w:name="_Toc110765663"/>
      <w:bookmarkStart w:id="77" w:name="_Toc120435786"/>
      <w:bookmarkStart w:id="78" w:name="_Toc119402713"/>
      <w:bookmarkStart w:id="79" w:name="_Toc118774806"/>
      <w:bookmarkStart w:id="80" w:name="_Toc118972651"/>
      <w:bookmarkStart w:id="81" w:name="_Toc118212953"/>
      <w:bookmarkStart w:id="82" w:name="_Toc124325891"/>
      <w:bookmarkStart w:id="83" w:name="_Toc110830495"/>
      <w:bookmarkStart w:id="84" w:name="_Toc84133788"/>
      <w:r w:rsidRPr="00A03801">
        <w:rPr>
          <w:rFonts w:ascii="彩虹粗仿宋" w:eastAsia="彩虹粗仿宋" w:hAnsi="Arial" w:cs="Times New Roman" w:hint="eastAsia"/>
          <w:b/>
          <w:sz w:val="30"/>
          <w:szCs w:val="30"/>
        </w:rPr>
        <w:lastRenderedPageBreak/>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9D7506C" w14:textId="26E340F3"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（一）选择证券</w:t>
      </w:r>
      <w:r w:rsidR="00A87FC4">
        <w:rPr>
          <w:rFonts w:ascii="彩虹粗仿宋" w:eastAsia="彩虹粗仿宋" w:hAnsi="宋体" w:cs="Arial" w:hint="eastAsia"/>
          <w:sz w:val="24"/>
          <w:szCs w:val="24"/>
        </w:rPr>
        <w:t>、期货</w:t>
      </w:r>
      <w:r w:rsidRPr="00A03801">
        <w:rPr>
          <w:rFonts w:ascii="彩虹粗仿宋" w:eastAsia="彩虹粗仿宋" w:hAnsi="宋体" w:cs="Arial" w:hint="eastAsia"/>
          <w:sz w:val="24"/>
          <w:szCs w:val="24"/>
        </w:rPr>
        <w:t>买卖的证券</w:t>
      </w:r>
      <w:r w:rsidR="00A87FC4">
        <w:rPr>
          <w:rFonts w:ascii="彩虹粗仿宋" w:eastAsia="彩虹粗仿宋" w:hAnsi="宋体" w:cs="Arial" w:hint="eastAsia"/>
          <w:sz w:val="24"/>
          <w:szCs w:val="24"/>
        </w:rPr>
        <w:t>、期货</w:t>
      </w:r>
      <w:r w:rsidRPr="00A03801">
        <w:rPr>
          <w:rFonts w:ascii="彩虹粗仿宋" w:eastAsia="彩虹粗仿宋" w:hAnsi="宋体" w:cs="Arial" w:hint="eastAsia"/>
          <w:sz w:val="24"/>
          <w:szCs w:val="24"/>
        </w:rPr>
        <w:t>经营机构</w:t>
      </w:r>
    </w:p>
    <w:p w14:paraId="44C5C9DA" w14:textId="77777777" w:rsidR="00F5713F"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和年度报告中将所选证券经营机构的有关情况及交易信息予以披露，并将该等情况及基金交易单元号、佣金费率等基本信息以及变更情况及时以书面形式通知基金托管人。</w:t>
      </w:r>
    </w:p>
    <w:p w14:paraId="6B9E09FE" w14:textId="77777777" w:rsidR="008F2C6C" w:rsidRDefault="00F5713F" w:rsidP="008F2C6C">
      <w:pPr>
        <w:adjustRightInd w:val="0"/>
        <w:snapToGrid w:val="0"/>
        <w:ind w:firstLineChars="200" w:firstLine="480"/>
        <w:rPr>
          <w:rFonts w:ascii="彩虹粗仿宋" w:eastAsia="彩虹粗仿宋" w:hAnsi="宋体" w:cs="Arial"/>
          <w:sz w:val="24"/>
        </w:rPr>
      </w:pPr>
      <w:r w:rsidRPr="00F5713F">
        <w:rPr>
          <w:rFonts w:ascii="彩虹粗仿宋" w:eastAsia="彩虹粗仿宋" w:hAnsi="宋体" w:cs="Arial" w:hint="eastAsia"/>
          <w:sz w:val="24"/>
          <w:szCs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r w:rsidR="008F2C6C">
        <w:rPr>
          <w:rFonts w:ascii="彩虹粗仿宋" w:eastAsia="彩虹粗仿宋" w:hAnsi="宋体" w:cs="Arial" w:hint="eastAsia"/>
          <w:sz w:val="24"/>
        </w:rPr>
        <w:t>本基金在开始进行期货投资之前，应与基金托管人、期货公司三方</w:t>
      </w:r>
      <w:proofErr w:type="gramStart"/>
      <w:r w:rsidR="008F2C6C">
        <w:rPr>
          <w:rFonts w:ascii="彩虹粗仿宋" w:eastAsia="彩虹粗仿宋" w:hAnsi="宋体" w:cs="Arial" w:hint="eastAsia"/>
          <w:sz w:val="24"/>
        </w:rPr>
        <w:t>一同就</w:t>
      </w:r>
      <w:proofErr w:type="gramEnd"/>
      <w:r w:rsidR="008F2C6C">
        <w:rPr>
          <w:rFonts w:ascii="彩虹粗仿宋" w:eastAsia="彩虹粗仿宋" w:hAnsi="宋体" w:cs="Arial" w:hint="eastAsia"/>
          <w:sz w:val="24"/>
        </w:rPr>
        <w:t>期货开户、清算、估值、交收等事宜另行签署《期货投资托管操作三方备忘录》。</w:t>
      </w:r>
    </w:p>
    <w:p w14:paraId="14351016" w14:textId="1DF1AB65" w:rsidR="009157C4" w:rsidRPr="00327C5D" w:rsidRDefault="00F1375A">
      <w:pPr>
        <w:adjustRightInd w:val="0"/>
        <w:snapToGrid w:val="0"/>
        <w:ind w:firstLineChars="200" w:firstLine="480"/>
        <w:rPr>
          <w:rFonts w:ascii="彩虹粗仿宋" w:eastAsia="彩虹粗仿宋" w:hAnsi="宋体" w:cs="Arial"/>
          <w:sz w:val="24"/>
          <w:szCs w:val="24"/>
        </w:rPr>
      </w:pPr>
      <w:r w:rsidRPr="00F1375A">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w:t>
      </w:r>
      <w:r w:rsidR="00984AC1">
        <w:rPr>
          <w:rFonts w:ascii="彩虹粗仿宋" w:eastAsia="彩虹粗仿宋" w:hAnsi="宋体" w:cs="Arial" w:hint="eastAsia"/>
          <w:sz w:val="24"/>
        </w:rPr>
        <w:t>基金</w:t>
      </w:r>
      <w:r w:rsidRPr="00F1375A">
        <w:rPr>
          <w:rFonts w:ascii="彩虹粗仿宋" w:eastAsia="彩虹粗仿宋" w:hAnsi="宋体" w:cs="Arial" w:hint="eastAsia"/>
          <w:sz w:val="24"/>
        </w:rPr>
        <w:t>开立衍生品合约账户后，再通过该证券公司（或期货公司）参与期权交易。</w:t>
      </w:r>
    </w:p>
    <w:p w14:paraId="52B6CF18" w14:textId="4631FDFF"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（二）基金投资证券后的清算交收安排</w:t>
      </w:r>
    </w:p>
    <w:p w14:paraId="4A33A0E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1.清算与交割</w:t>
      </w:r>
    </w:p>
    <w:p w14:paraId="553F77EE" w14:textId="4E55E237" w:rsidR="009157C4" w:rsidRPr="00A03801" w:rsidRDefault="002C202E" w:rsidP="002879FD">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与基金托管人应根据有关法律法规及相关业务规则，签订《托管银行证券资金结算协议》，如投资港股通，还需签订《证券投资基金港股通结算补充协议》，用以具体明确基金管理人与基金托管人在证券交易资金结算业务中的责任。</w:t>
      </w:r>
    </w:p>
    <w:p w14:paraId="7EE8C2D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86D89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A2F0A44" w14:textId="76C45D39"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如果因为基金托管人</w:t>
      </w:r>
      <w:r w:rsidR="00F1375A">
        <w:rPr>
          <w:rFonts w:ascii="彩虹粗仿宋" w:eastAsia="彩虹粗仿宋" w:hAnsi="宋体" w:cs="Arial" w:hint="eastAsia"/>
          <w:sz w:val="24"/>
          <w:szCs w:val="24"/>
        </w:rPr>
        <w:t>过错</w:t>
      </w:r>
      <w:r w:rsidRPr="00A03801">
        <w:rPr>
          <w:rFonts w:ascii="彩虹粗仿宋" w:eastAsia="彩虹粗仿宋" w:hAnsi="宋体" w:cs="Arial" w:hint="eastAsia"/>
          <w:sz w:val="24"/>
          <w:szCs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欠库等原因造成基金投资清算困难和风险的，</w:t>
      </w:r>
      <w:r w:rsidR="00F010BF">
        <w:rPr>
          <w:rFonts w:ascii="彩虹粗仿宋" w:eastAsia="彩虹粗仿宋" w:hAnsi="宋体" w:cs="Arial" w:hint="eastAsia"/>
          <w:sz w:val="24"/>
          <w:szCs w:val="24"/>
        </w:rPr>
        <w:t>基金</w:t>
      </w:r>
      <w:r w:rsidR="00682E4E" w:rsidRPr="00682E4E">
        <w:rPr>
          <w:rFonts w:ascii="彩虹粗仿宋" w:eastAsia="彩虹粗仿宋" w:hAnsi="宋体" w:cs="Arial" w:hint="eastAsia"/>
          <w:sz w:val="24"/>
          <w:szCs w:val="24"/>
        </w:rPr>
        <w:t>托管人在预清算结束后应通知基金管理人预透支和预欠库事项，基金管理人应保持联系方式畅通，后续补缴等事宜</w:t>
      </w:r>
      <w:r w:rsidRPr="00A03801">
        <w:rPr>
          <w:rFonts w:ascii="彩虹粗仿宋" w:eastAsia="彩虹粗仿宋" w:hAnsi="宋体" w:cs="Arial" w:hint="eastAsia"/>
          <w:sz w:val="24"/>
          <w:szCs w:val="24"/>
        </w:rPr>
        <w:t>由基金管理人负责解决，由此给基金托管人、本基金</w:t>
      </w:r>
      <w:r w:rsidR="0095753A" w:rsidRPr="004565B1">
        <w:rPr>
          <w:rFonts w:ascii="彩虹粗仿宋" w:eastAsia="彩虹粗仿宋" w:hAnsi="宋体" w:cs="Arial" w:hint="eastAsia"/>
          <w:sz w:val="24"/>
        </w:rPr>
        <w:t>和基金托管人托管的其他资产</w:t>
      </w:r>
      <w:r w:rsidRPr="00A03801">
        <w:rPr>
          <w:rFonts w:ascii="彩虹粗仿宋" w:eastAsia="彩虹粗仿宋" w:hAnsi="宋体" w:cs="Arial" w:hint="eastAsia"/>
          <w:sz w:val="24"/>
          <w:szCs w:val="24"/>
        </w:rPr>
        <w:t>造成的直接损失由基金管理人承担。</w:t>
      </w:r>
    </w:p>
    <w:p w14:paraId="09A9B982" w14:textId="4EEFBDE0"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基金管理人应采取合理、必要措施，确保T日日终有足够的资金头寸完成 T+1日中国证券登记结算有限责任公司的资金交收；如因基金管理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导致资金头寸不足，基金管理人应在T+1日上午12：00前补足透支款项，确保资金交收。如果未遵循上述规定备足资金头寸，影响基金资产的清算交收及基金托管人与中国证券登记结算有限</w:t>
      </w:r>
      <w:r w:rsidR="00891E08">
        <w:rPr>
          <w:rFonts w:ascii="彩虹粗仿宋" w:eastAsia="彩虹粗仿宋" w:hAnsi="宋体" w:cs="Arial" w:hint="eastAsia"/>
          <w:sz w:val="24"/>
          <w:szCs w:val="24"/>
        </w:rPr>
        <w:t>责任</w:t>
      </w:r>
      <w:r w:rsidRPr="00A03801">
        <w:rPr>
          <w:rFonts w:ascii="彩虹粗仿宋" w:eastAsia="彩虹粗仿宋" w:hAnsi="宋体" w:cs="Arial" w:hint="eastAsia"/>
          <w:sz w:val="24"/>
          <w:szCs w:val="24"/>
        </w:rPr>
        <w:t>公司之间的一级交收，由此给基金托管人、基金资产</w:t>
      </w:r>
      <w:r w:rsidR="0095753A" w:rsidRPr="004565B1">
        <w:rPr>
          <w:rFonts w:ascii="彩虹粗仿宋" w:eastAsia="彩虹粗仿宋" w:hAnsi="宋体" w:cs="Arial" w:hint="eastAsia"/>
          <w:sz w:val="24"/>
        </w:rPr>
        <w:t>和基金托管人托管的其他资产</w:t>
      </w:r>
      <w:r w:rsidRPr="00A03801">
        <w:rPr>
          <w:rFonts w:ascii="彩虹粗仿宋" w:eastAsia="彩虹粗仿宋" w:hAnsi="宋体" w:cs="Arial" w:hint="eastAsia"/>
          <w:sz w:val="24"/>
          <w:szCs w:val="24"/>
        </w:rPr>
        <w:t>造成的直接损失由基金管理人负责。</w:t>
      </w:r>
    </w:p>
    <w:p w14:paraId="4F3E6B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根据中国证券登记结算有限责任公司结算规定，基金管理人在进行融资回购业务时，用于融资回购的债券将作为偿还融资回购到期购回款的质押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。如因基金管理</w:t>
      </w:r>
      <w:proofErr w:type="gramStart"/>
      <w:r w:rsidRPr="00A03801">
        <w:rPr>
          <w:rFonts w:ascii="彩虹粗仿宋" w:eastAsia="彩虹粗仿宋" w:hAnsi="宋体" w:cs="Arial" w:hint="eastAsia"/>
          <w:sz w:val="24"/>
          <w:szCs w:val="24"/>
        </w:rPr>
        <w:t>人原因</w:t>
      </w:r>
      <w:proofErr w:type="gramEnd"/>
      <w:r w:rsidRPr="00A03801">
        <w:rPr>
          <w:rFonts w:ascii="彩虹粗仿宋" w:eastAsia="彩虹粗仿宋" w:hAnsi="宋体" w:cs="Arial" w:hint="eastAsia"/>
          <w:sz w:val="24"/>
          <w:szCs w:val="24"/>
        </w:rPr>
        <w:t>造成债券回购交收违约或因折算率变化造成质押欠库，导致中国证券登记结算有限责任公司欠库扣款或对质押</w:t>
      </w:r>
      <w:proofErr w:type="gramStart"/>
      <w:r w:rsidRPr="00A03801">
        <w:rPr>
          <w:rFonts w:ascii="彩虹粗仿宋" w:eastAsia="彩虹粗仿宋" w:hAnsi="宋体" w:cs="Arial" w:hint="eastAsia"/>
          <w:sz w:val="24"/>
          <w:szCs w:val="24"/>
        </w:rPr>
        <w:t>券</w:t>
      </w:r>
      <w:proofErr w:type="gramEnd"/>
      <w:r w:rsidRPr="00A03801">
        <w:rPr>
          <w:rFonts w:ascii="彩虹粗仿宋" w:eastAsia="彩虹粗仿宋" w:hAnsi="宋体" w:cs="Arial" w:hint="eastAsia"/>
          <w:sz w:val="24"/>
          <w:szCs w:val="24"/>
        </w:rPr>
        <w:t>进行处置造成的投资风险和损失由基金管理人承担。</w:t>
      </w:r>
    </w:p>
    <w:p w14:paraId="28BA341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实行场内T+0交收的资金清算按照基金托管人的相关规定流程执行。</w:t>
      </w:r>
    </w:p>
    <w:p w14:paraId="0A6D656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2.交易记录、资金和证券账目核对的时间和方式</w:t>
      </w:r>
    </w:p>
    <w:p w14:paraId="21D7A40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（1）交易记录的核对</w:t>
      </w:r>
    </w:p>
    <w:p w14:paraId="68BBFC80" w14:textId="097032BF" w:rsidR="009157C4" w:rsidRPr="00A03801" w:rsidRDefault="002C202E" w:rsidP="0032203F">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ED2AC8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（2）资金账目的核对</w:t>
      </w:r>
    </w:p>
    <w:p w14:paraId="4332158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资金账目按日核实。</w:t>
      </w:r>
    </w:p>
    <w:p w14:paraId="736FDAD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（3）证券账目的核对</w:t>
      </w:r>
    </w:p>
    <w:p w14:paraId="252C4AC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基金管理人和基金托管人每交易日结束后核对基金证券账目，确保双方账目相符。基金管理人和基金托管人每月月末核对实物证券账目。</w:t>
      </w:r>
    </w:p>
    <w:p w14:paraId="676426B1" w14:textId="77777777" w:rsidR="009157C4" w:rsidRPr="00A03801" w:rsidRDefault="002C202E">
      <w:pPr>
        <w:adjustRightInd w:val="0"/>
        <w:snapToGrid w:val="0"/>
        <w:ind w:firstLine="480"/>
        <w:rPr>
          <w:rFonts w:ascii="彩虹粗仿宋" w:eastAsia="彩虹粗仿宋" w:hAnsi="宋体" w:cs="Arial"/>
          <w:sz w:val="24"/>
          <w:szCs w:val="24"/>
        </w:rPr>
      </w:pPr>
      <w:r w:rsidRPr="00905939">
        <w:rPr>
          <w:rFonts w:ascii="彩虹粗仿宋" w:eastAsia="彩虹粗仿宋" w:hAnsi="宋体" w:cs="Arial" w:hint="eastAsia"/>
          <w:sz w:val="24"/>
          <w:szCs w:val="24"/>
        </w:rPr>
        <w:t>（三）基金申购和赎回业务处理的基本规定</w:t>
      </w:r>
    </w:p>
    <w:p w14:paraId="082D4E4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1.基金份额申购、赎回的确认、清算由基金管理人或其委托的登记机构负责。</w:t>
      </w:r>
    </w:p>
    <w:p w14:paraId="4D211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939CE3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3.基金管理人应保证本基金（或本基金管理人委托）的登记机构每个工作日15:00前向基金托管人发送前一开放</w:t>
      </w:r>
      <w:proofErr w:type="gramStart"/>
      <w:r w:rsidRPr="00A03801">
        <w:rPr>
          <w:rFonts w:ascii="彩虹粗仿宋" w:eastAsia="彩虹粗仿宋" w:hAnsi="宋体" w:cs="Arial" w:hint="eastAsia"/>
          <w:sz w:val="24"/>
          <w:szCs w:val="24"/>
        </w:rPr>
        <w:t>日上述</w:t>
      </w:r>
      <w:proofErr w:type="gramEnd"/>
      <w:r w:rsidRPr="00A03801">
        <w:rPr>
          <w:rFonts w:ascii="彩虹粗仿宋" w:eastAsia="彩虹粗仿宋" w:hAnsi="宋体" w:cs="Arial" w:hint="eastAsia"/>
          <w:sz w:val="24"/>
          <w:szCs w:val="24"/>
        </w:rPr>
        <w:t>有关数据，并保证相关数据的准确、完整。</w:t>
      </w:r>
    </w:p>
    <w:p w14:paraId="09A9A94B"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CD05F6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5.如基金管理人委托其他机构办理本基金的登记业务，应保证上述相关事宜按时进行。否则，由基金管理人承担相应的责任。</w:t>
      </w:r>
    </w:p>
    <w:p w14:paraId="70E83B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6.关于清算专用账户的设立和管理</w:t>
      </w:r>
    </w:p>
    <w:p w14:paraId="1833CC0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为满足申购、赎回及分红资金汇划的需要，由基金管理人开立资金清算的专用账户，该账户由登记机构管理。</w:t>
      </w:r>
    </w:p>
    <w:p w14:paraId="1626DA86" w14:textId="2357788D"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Pr="00A03801">
        <w:rPr>
          <w:rFonts w:ascii="彩虹粗仿宋" w:eastAsia="彩虹粗仿宋" w:hAnsi="宋体" w:cs="Arial" w:hint="eastAsia"/>
          <w:sz w:val="24"/>
          <w:szCs w:val="24"/>
        </w:rPr>
        <w:lastRenderedPageBreak/>
        <w:t>人应负责向有关当事人追偿基金的损失</w:t>
      </w:r>
      <w:r w:rsidR="001E7C37">
        <w:rPr>
          <w:rFonts w:ascii="彩虹粗仿宋" w:eastAsia="彩虹粗仿宋" w:hAnsi="宋体" w:cs="Arial" w:hint="eastAsia"/>
          <w:sz w:val="24"/>
          <w:szCs w:val="24"/>
        </w:rPr>
        <w:t>，基金托管人应给予积极的协助</w:t>
      </w:r>
      <w:r w:rsidRPr="00A03801">
        <w:rPr>
          <w:rFonts w:ascii="彩虹粗仿宋" w:eastAsia="彩虹粗仿宋" w:hAnsi="宋体" w:cs="Arial" w:hint="eastAsia"/>
          <w:sz w:val="24"/>
          <w:szCs w:val="24"/>
        </w:rPr>
        <w:t>。</w:t>
      </w:r>
    </w:p>
    <w:p w14:paraId="6B9A001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8.赎回和分红资金划拨规定</w:t>
      </w:r>
    </w:p>
    <w:p w14:paraId="0E01B7F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拨付</w:t>
      </w:r>
      <w:proofErr w:type="gramStart"/>
      <w:r w:rsidRPr="00A03801">
        <w:rPr>
          <w:rFonts w:ascii="彩虹粗仿宋" w:eastAsia="彩虹粗仿宋" w:hAnsi="宋体" w:cs="Arial" w:hint="eastAsia"/>
          <w:sz w:val="24"/>
          <w:szCs w:val="24"/>
        </w:rPr>
        <w:t>赎回款</w:t>
      </w:r>
      <w:proofErr w:type="gramEnd"/>
      <w:r w:rsidRPr="00A03801">
        <w:rPr>
          <w:rFonts w:ascii="彩虹粗仿宋" w:eastAsia="彩虹粗仿宋" w:hAnsi="宋体" w:cs="Arial" w:hint="eastAsia"/>
          <w:sz w:val="24"/>
          <w:szCs w:val="24"/>
        </w:rPr>
        <w:t>或进行基金分红时，如基金资金账户有足够的资金，基金托管人应按时拨付；因基金资金账户没有足够的资金，导致基金托管人不能按时拨付，如</w:t>
      </w:r>
      <w:proofErr w:type="gramStart"/>
      <w:r w:rsidRPr="00A03801">
        <w:rPr>
          <w:rFonts w:ascii="彩虹粗仿宋" w:eastAsia="彩虹粗仿宋" w:hAnsi="宋体" w:cs="Arial" w:hint="eastAsia"/>
          <w:sz w:val="24"/>
          <w:szCs w:val="24"/>
        </w:rPr>
        <w:t>系基金</w:t>
      </w:r>
      <w:proofErr w:type="gramEnd"/>
      <w:r w:rsidRPr="00A03801">
        <w:rPr>
          <w:rFonts w:ascii="彩虹粗仿宋" w:eastAsia="彩虹粗仿宋" w:hAnsi="宋体" w:cs="Arial" w:hint="eastAsia"/>
          <w:sz w:val="24"/>
          <w:szCs w:val="24"/>
        </w:rPr>
        <w:t>管理人的原因造成，责任由基金管理人承担，基金托管人不承担垫款义务。</w:t>
      </w:r>
    </w:p>
    <w:p w14:paraId="72FC2BB7"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9.资金指令</w:t>
      </w:r>
    </w:p>
    <w:p w14:paraId="4F25FE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除申购款项到达基金资金账户需双方按约定方式对账外，回购到期付款和与投资有关的付款、赎回和分红资金划拨时，基金管理人需向基金托管人下达指令。</w:t>
      </w:r>
    </w:p>
    <w:p w14:paraId="7F98816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资金指令的格式、内容、发送、接收和确认方式等与投资指令相同。</w:t>
      </w:r>
    </w:p>
    <w:p w14:paraId="18A8E1D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w:t>
      </w:r>
      <w:proofErr w:type="gramStart"/>
      <w:r w:rsidRPr="00A03801">
        <w:rPr>
          <w:rFonts w:ascii="彩虹粗仿宋" w:eastAsia="彩虹粗仿宋" w:hAnsi="宋体" w:cs="Arial" w:hint="eastAsia"/>
          <w:sz w:val="24"/>
          <w:szCs w:val="24"/>
        </w:rPr>
        <w:t>申赎净额</w:t>
      </w:r>
      <w:proofErr w:type="gramEnd"/>
      <w:r w:rsidRPr="00A03801">
        <w:rPr>
          <w:rFonts w:ascii="彩虹粗仿宋" w:eastAsia="彩虹粗仿宋" w:hAnsi="宋体" w:cs="Arial" w:hint="eastAsia"/>
          <w:sz w:val="24"/>
          <w:szCs w:val="24"/>
        </w:rPr>
        <w:t>结算</w:t>
      </w:r>
    </w:p>
    <w:p w14:paraId="21ED19E0" w14:textId="660A0FB0" w:rsidR="009157C4" w:rsidRPr="00A03801" w:rsidRDefault="00886457">
      <w:pPr>
        <w:adjustRightInd w:val="0"/>
        <w:snapToGrid w:val="0"/>
        <w:ind w:firstLine="480"/>
        <w:rPr>
          <w:rFonts w:ascii="彩虹粗仿宋" w:eastAsia="彩虹粗仿宋" w:hAnsi="宋体" w:cs="Arial"/>
          <w:sz w:val="24"/>
          <w:szCs w:val="24"/>
        </w:rPr>
      </w:pPr>
      <w:r w:rsidRPr="00886457">
        <w:rPr>
          <w:rFonts w:ascii="彩虹粗仿宋" w:eastAsia="彩虹粗仿宋" w:hAnsi="宋体" w:cs="Arial" w:hint="eastAsia"/>
          <w:sz w:val="24"/>
          <w:szCs w:val="24"/>
        </w:rPr>
        <w:t>基金托管账户与“基金清算账户”间的资金结算遵循“全额清算、净额交收”的原则，每日(T日：资金交收日，下同)按照托管账户应收资金(T-2日申购申请对应申购金额与T-3日基金转换</w:t>
      </w:r>
      <w:proofErr w:type="gramStart"/>
      <w:r w:rsidRPr="00886457">
        <w:rPr>
          <w:rFonts w:ascii="彩虹粗仿宋" w:eastAsia="彩虹粗仿宋" w:hAnsi="宋体" w:cs="Arial" w:hint="eastAsia"/>
          <w:sz w:val="24"/>
          <w:szCs w:val="24"/>
        </w:rPr>
        <w:t>入申请</w:t>
      </w:r>
      <w:proofErr w:type="gramEnd"/>
      <w:r w:rsidRPr="00886457">
        <w:rPr>
          <w:rFonts w:ascii="彩虹粗仿宋" w:eastAsia="彩虹粗仿宋" w:hAnsi="宋体" w:cs="Arial" w:hint="eastAsia"/>
          <w:sz w:val="24"/>
          <w:szCs w:val="24"/>
        </w:rPr>
        <w:t>对应金额之和)与应付资金(T-</w:t>
      </w:r>
      <w:r w:rsidR="00F91070">
        <w:rPr>
          <w:rFonts w:ascii="彩虹粗仿宋" w:eastAsia="彩虹粗仿宋" w:hAnsi="宋体" w:cs="Arial"/>
          <w:sz w:val="24"/>
          <w:szCs w:val="24"/>
        </w:rPr>
        <w:t>3</w:t>
      </w:r>
      <w:r w:rsidRPr="00886457">
        <w:rPr>
          <w:rFonts w:ascii="彩虹粗仿宋" w:eastAsia="彩虹粗仿宋" w:hAnsi="宋体" w:cs="Arial" w:hint="eastAsia"/>
          <w:sz w:val="24"/>
          <w:szCs w:val="24"/>
        </w:rPr>
        <w:t>日赎回申请对应赎回金额与 T-3日基金转换出申请对应金额之和)的差额来确定托管账户净应收额或净应付额，以此确定资金交收额。当存在托管账户净应收额时，基金管理人应在 T日15:00之前从基金清算账户划到基金托管账户；当存在托管账户净应付额时，</w:t>
      </w:r>
      <w:r w:rsidR="00F1375A" w:rsidRPr="004565B1">
        <w:rPr>
          <w:rFonts w:ascii="彩虹粗仿宋" w:eastAsia="彩虹粗仿宋" w:hAnsi="宋体" w:cs="Arial" w:hint="eastAsia"/>
          <w:sz w:val="24"/>
        </w:rPr>
        <w:t>基金管理人应在T日</w:t>
      </w:r>
      <w:r w:rsidR="00F1375A">
        <w:rPr>
          <w:rFonts w:ascii="彩虹粗仿宋" w:eastAsia="彩虹粗仿宋" w:hAnsi="宋体" w:cs="Arial" w:hint="eastAsia"/>
          <w:sz w:val="24"/>
        </w:rPr>
        <w:t>10:00</w:t>
      </w:r>
      <w:r w:rsidR="00F1375A" w:rsidRPr="004565B1">
        <w:rPr>
          <w:rFonts w:ascii="彩虹粗仿宋" w:eastAsia="彩虹粗仿宋" w:hAnsi="宋体" w:cs="Arial" w:hint="eastAsia"/>
          <w:sz w:val="24"/>
        </w:rPr>
        <w:t>将划款指令发送给基金托管人，</w:t>
      </w:r>
      <w:r w:rsidRPr="00886457">
        <w:rPr>
          <w:rFonts w:ascii="彩虹粗仿宋" w:eastAsia="彩虹粗仿宋" w:hAnsi="宋体" w:cs="Arial" w:hint="eastAsia"/>
          <w:sz w:val="24"/>
          <w:szCs w:val="24"/>
        </w:rPr>
        <w:t>基金托管人按基金管理人的划款指令将托管账户净应付额在T日</w:t>
      </w:r>
      <w:r w:rsidR="00F1375A" w:rsidRPr="00886457">
        <w:rPr>
          <w:rFonts w:ascii="彩虹粗仿宋" w:eastAsia="彩虹粗仿宋" w:hAnsi="宋体" w:cs="Arial" w:hint="eastAsia"/>
          <w:sz w:val="24"/>
          <w:szCs w:val="24"/>
        </w:rPr>
        <w:t>1</w:t>
      </w:r>
      <w:r w:rsidR="00F1375A">
        <w:rPr>
          <w:rFonts w:ascii="彩虹粗仿宋" w:eastAsia="彩虹粗仿宋" w:hAnsi="宋体" w:cs="Arial" w:hint="eastAsia"/>
          <w:sz w:val="24"/>
          <w:szCs w:val="24"/>
        </w:rPr>
        <w:t>5</w:t>
      </w:r>
      <w:r w:rsidRPr="00886457">
        <w:rPr>
          <w:rFonts w:ascii="彩虹粗仿宋" w:eastAsia="彩虹粗仿宋" w:hAnsi="宋体" w:cs="Arial" w:hint="eastAsia"/>
          <w:sz w:val="24"/>
          <w:szCs w:val="24"/>
        </w:rPr>
        <w:t>:00之前</w:t>
      </w:r>
      <w:proofErr w:type="gramStart"/>
      <w:r w:rsidRPr="00886457">
        <w:rPr>
          <w:rFonts w:ascii="彩虹粗仿宋" w:eastAsia="彩虹粗仿宋" w:hAnsi="宋体" w:cs="Arial" w:hint="eastAsia"/>
          <w:sz w:val="24"/>
          <w:szCs w:val="24"/>
        </w:rPr>
        <w:t>划往基金</w:t>
      </w:r>
      <w:proofErr w:type="gramEnd"/>
      <w:r w:rsidRPr="00886457">
        <w:rPr>
          <w:rFonts w:ascii="彩虹粗仿宋" w:eastAsia="彩虹粗仿宋" w:hAnsi="宋体" w:cs="Arial" w:hint="eastAsia"/>
          <w:sz w:val="24"/>
          <w:szCs w:val="24"/>
        </w:rPr>
        <w:t>清算账户。</w:t>
      </w:r>
    </w:p>
    <w:p w14:paraId="20066A43"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（五）基金转换</w:t>
      </w:r>
    </w:p>
    <w:p w14:paraId="3127558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1.在本基金与基金管理人管理的其它基金开展转换业务之前，基金管理人应函告基金托管人并就相关事宜进行协商。</w:t>
      </w:r>
    </w:p>
    <w:p w14:paraId="4D09A11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2.基金托管人将根据基金管理人传送的基金转换数据进行账务处理，</w:t>
      </w:r>
      <w:proofErr w:type="gramStart"/>
      <w:r w:rsidRPr="00A03801">
        <w:rPr>
          <w:rFonts w:ascii="彩虹粗仿宋" w:eastAsia="彩虹粗仿宋" w:hAnsi="宋体" w:cs="Arial" w:hint="eastAsia"/>
          <w:sz w:val="24"/>
          <w:szCs w:val="24"/>
        </w:rPr>
        <w:t>具体资金</w:t>
      </w:r>
      <w:proofErr w:type="gramEnd"/>
      <w:r w:rsidRPr="00A03801">
        <w:rPr>
          <w:rFonts w:ascii="彩虹粗仿宋" w:eastAsia="彩虹粗仿宋" w:hAnsi="宋体" w:cs="Arial" w:hint="eastAsia"/>
          <w:sz w:val="24"/>
          <w:szCs w:val="24"/>
        </w:rPr>
        <w:t>清算和数据传递的时间、程序及托管协议当事人承担的权责按基金管理人届时的公告执行。</w:t>
      </w:r>
    </w:p>
    <w:p w14:paraId="0575E94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3.本基金开展基金转换业务应按相关法律法规规定及《基金合同》的约定进行公告。</w:t>
      </w:r>
    </w:p>
    <w:p w14:paraId="17829D7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（六）基金现金分红</w:t>
      </w:r>
    </w:p>
    <w:p w14:paraId="08E07857" w14:textId="4E5B4740"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1.基金管理人确定分红方案通知基金托管人，双方核定后</w:t>
      </w:r>
      <w:r w:rsidRPr="00A03801">
        <w:rPr>
          <w:rFonts w:ascii="彩虹粗仿宋" w:eastAsia="彩虹粗仿宋" w:hAnsi="Times New Roman" w:cs="Times New Roman" w:hint="eastAsia"/>
          <w:sz w:val="24"/>
          <w:szCs w:val="18"/>
        </w:rPr>
        <w:t>依照《信息披露办法》的有关规定在中国证监会</w:t>
      </w:r>
      <w:r w:rsidR="00DE68B1">
        <w:rPr>
          <w:rFonts w:ascii="彩虹粗仿宋" w:eastAsia="彩虹粗仿宋" w:hAnsi="Times New Roman" w:cs="Times New Roman" w:hint="eastAsia"/>
          <w:sz w:val="24"/>
          <w:szCs w:val="18"/>
        </w:rPr>
        <w:t>规定</w:t>
      </w:r>
      <w:r w:rsidRPr="00A03801">
        <w:rPr>
          <w:rFonts w:ascii="彩虹粗仿宋" w:eastAsia="彩虹粗仿宋" w:hAnsi="Times New Roman" w:cs="Times New Roman" w:hint="eastAsia"/>
          <w:sz w:val="24"/>
          <w:szCs w:val="18"/>
        </w:rPr>
        <w:t>媒介上公告</w:t>
      </w:r>
      <w:r w:rsidRPr="00A03801">
        <w:rPr>
          <w:rFonts w:ascii="彩虹粗仿宋" w:eastAsia="彩虹粗仿宋" w:hAnsi="宋体" w:cs="Arial" w:hint="eastAsia"/>
          <w:sz w:val="24"/>
          <w:szCs w:val="24"/>
        </w:rPr>
        <w:t>。</w:t>
      </w:r>
    </w:p>
    <w:p w14:paraId="2675505D"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14:paraId="7D98C072" w14:textId="77777777" w:rsidR="009157C4" w:rsidRPr="00A03801" w:rsidRDefault="002C202E">
      <w:pPr>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3.基金管理人在下达指令时，应给基金托管人留出必需的划款时间。</w:t>
      </w:r>
    </w:p>
    <w:p w14:paraId="681BCC40"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（七）投资银行存款的特别约定</w:t>
      </w:r>
    </w:p>
    <w:p w14:paraId="0D779064"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1.本基金投资银行存款前，基金管理人应与存款银行签订具体存款协议，包括但不限于以下内容：</w:t>
      </w:r>
    </w:p>
    <w:p w14:paraId="3EEAF75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1）</w:t>
      </w:r>
      <w:r w:rsidRPr="00A03801">
        <w:rPr>
          <w:rFonts w:ascii="彩虹粗仿宋" w:eastAsia="彩虹粗仿宋" w:hAnsi="Times New Roman" w:cs="Times New Roman" w:hint="eastAsia"/>
          <w:sz w:val="24"/>
          <w:szCs w:val="18"/>
        </w:rPr>
        <w:t>存款账户必须以本基金名义开立</w:t>
      </w:r>
      <w:r w:rsidRPr="00A03801">
        <w:rPr>
          <w:rFonts w:ascii="彩虹粗仿宋" w:eastAsia="彩虹粗仿宋" w:hAnsi="Times New Roman" w:cs="Times New Roman"/>
          <w:sz w:val="24"/>
          <w:szCs w:val="18"/>
        </w:rPr>
        <w:t>,并将基金托管人为本</w:t>
      </w:r>
      <w:r w:rsidRPr="00A03801">
        <w:rPr>
          <w:rFonts w:ascii="彩虹粗仿宋" w:eastAsia="彩虹粗仿宋" w:hAnsi="Times New Roman" w:cs="Times New Roman" w:hint="eastAsia"/>
          <w:sz w:val="24"/>
          <w:szCs w:val="18"/>
        </w:rPr>
        <w:t>基金开立的基金银行账户指定为唯一回款账户，任何情况下，存款银行都不得将存款投资</w:t>
      </w:r>
      <w:proofErr w:type="gramStart"/>
      <w:r w:rsidRPr="00A03801">
        <w:rPr>
          <w:rFonts w:ascii="彩虹粗仿宋" w:eastAsia="彩虹粗仿宋" w:hAnsi="Times New Roman" w:cs="Times New Roman" w:hint="eastAsia"/>
          <w:sz w:val="24"/>
          <w:szCs w:val="18"/>
        </w:rPr>
        <w:t>本息划往任何</w:t>
      </w:r>
      <w:proofErr w:type="gramEnd"/>
      <w:r w:rsidRPr="00A03801">
        <w:rPr>
          <w:rFonts w:ascii="彩虹粗仿宋" w:eastAsia="彩虹粗仿宋" w:hAnsi="Times New Roman" w:cs="Times New Roman" w:hint="eastAsia"/>
          <w:sz w:val="24"/>
          <w:szCs w:val="18"/>
        </w:rPr>
        <w:t>其他账户。</w:t>
      </w:r>
    </w:p>
    <w:p w14:paraId="571F821F"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2）</w:t>
      </w:r>
      <w:r w:rsidRPr="00A03801">
        <w:rPr>
          <w:rFonts w:ascii="彩虹粗仿宋" w:eastAsia="彩虹粗仿宋" w:hAnsi="Times New Roman" w:cs="Times New Roman" w:hint="eastAsia"/>
          <w:sz w:val="24"/>
          <w:szCs w:val="18"/>
        </w:rPr>
        <w:t>存款银行不得接受基金管理人或基金托管人任何一方单方面提出的对存款进行更名、转让、挂失、质押、担保、撤销、变更印鉴及回款账户信息等可能导致财产转移的操作申请。</w:t>
      </w:r>
    </w:p>
    <w:p w14:paraId="6ECFBDF8"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t>（</w:t>
      </w:r>
      <w:r w:rsidRPr="00A03801">
        <w:rPr>
          <w:rFonts w:ascii="彩虹粗仿宋" w:eastAsia="彩虹粗仿宋" w:hAnsi="Times New Roman" w:cs="Times New Roman"/>
          <w:sz w:val="24"/>
          <w:szCs w:val="18"/>
        </w:rPr>
        <w:t>3）约定存款证实书的具体传递交接方式及交接期限。</w:t>
      </w:r>
    </w:p>
    <w:p w14:paraId="32B7C3B6"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hint="eastAsia"/>
          <w:sz w:val="24"/>
          <w:szCs w:val="18"/>
        </w:rPr>
        <w:lastRenderedPageBreak/>
        <w:t>（</w:t>
      </w:r>
      <w:r w:rsidRPr="00A03801">
        <w:rPr>
          <w:rFonts w:ascii="彩虹粗仿宋" w:eastAsia="彩虹粗仿宋" w:hAnsi="Times New Roman" w:cs="Times New Roman"/>
          <w:sz w:val="24"/>
          <w:szCs w:val="18"/>
        </w:rPr>
        <w:t>4）资金划转过程中需要使用存款银行过渡账户的，存款银行须保证资金在过渡账户中不出现滞留，不被挪用。</w:t>
      </w:r>
    </w:p>
    <w:p w14:paraId="4EDBF741" w14:textId="77777777" w:rsidR="009157C4" w:rsidRPr="00A03801"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2.本基金投资银行存款，必须采用双方认可的方式办理。</w:t>
      </w:r>
      <w:r w:rsidRPr="00A03801">
        <w:rPr>
          <w:rFonts w:ascii="彩虹粗仿宋" w:eastAsia="彩虹粗仿宋" w:hAnsi="Times New Roman" w:cs="Times New Roman" w:hint="eastAsia"/>
          <w:sz w:val="24"/>
          <w:szCs w:val="18"/>
        </w:rPr>
        <w:t>托管人负责依据管理人提供的银行存款投资合同</w:t>
      </w:r>
      <w:r w:rsidRPr="00A03801">
        <w:rPr>
          <w:rFonts w:ascii="彩虹粗仿宋" w:eastAsia="彩虹粗仿宋" w:hAnsi="Times New Roman" w:cs="Times New Roman"/>
          <w:sz w:val="24"/>
          <w:szCs w:val="18"/>
        </w:rPr>
        <w:t>/协议、投资指令、支取通知等有关文件办理资金的支付以及存款证实书的接收、保管与交付，切实履行托管职责。托管人负责对存款开户证实书进行保管，</w:t>
      </w:r>
      <w:r w:rsidRPr="00A03801">
        <w:rPr>
          <w:rFonts w:ascii="彩虹粗仿宋" w:eastAsia="彩虹粗仿宋" w:hAnsi="Times New Roman" w:cs="Times New Roman" w:hint="eastAsia"/>
          <w:sz w:val="24"/>
          <w:szCs w:val="18"/>
        </w:rPr>
        <w:t>不负责对存款开户证实书真伪的辨别，不承担存款开户证实书对应存款的本金及收益的安全。</w:t>
      </w:r>
    </w:p>
    <w:p w14:paraId="67A96628" w14:textId="2722CD72" w:rsidR="009157C4" w:rsidRDefault="002C202E">
      <w:pPr>
        <w:adjustRightInd w:val="0"/>
        <w:snapToGrid w:val="0"/>
        <w:ind w:firstLineChars="200" w:firstLine="480"/>
        <w:rPr>
          <w:rFonts w:ascii="彩虹粗仿宋" w:eastAsia="彩虹粗仿宋" w:hAnsi="Times New Roman" w:cs="Times New Roman"/>
          <w:sz w:val="24"/>
          <w:szCs w:val="18"/>
        </w:rPr>
      </w:pPr>
      <w:r w:rsidRPr="00A03801">
        <w:rPr>
          <w:rFonts w:ascii="彩虹粗仿宋" w:eastAsia="彩虹粗仿宋" w:hAnsi="Times New Roman" w:cs="Times New Roman"/>
          <w:sz w:val="24"/>
          <w:szCs w:val="18"/>
        </w:rPr>
        <w:t>3.基金管理人投资银行存款或办理存款支取时，应提前书面通知基金托管人，以便基金托管人有足够的时间履行相应的业务操作程序。因发生逾期支取、提前支取或部分提前支取，</w:t>
      </w:r>
      <w:r w:rsidR="00F84C85">
        <w:rPr>
          <w:rFonts w:ascii="彩虹粗仿宋" w:eastAsia="彩虹粗仿宋" w:hAnsi="Times New Roman" w:cs="Times New Roman" w:hint="eastAsia"/>
          <w:sz w:val="24"/>
          <w:szCs w:val="18"/>
        </w:rPr>
        <w:t>基金托管人</w:t>
      </w:r>
      <w:r w:rsidRPr="00A03801">
        <w:rPr>
          <w:rFonts w:ascii="彩虹粗仿宋" w:eastAsia="彩虹粗仿宋" w:hAnsi="Times New Roman" w:cs="Times New Roman"/>
          <w:sz w:val="24"/>
          <w:szCs w:val="18"/>
        </w:rPr>
        <w:t>不承担相应利息损失及逾期支取手续费。</w:t>
      </w:r>
    </w:p>
    <w:p w14:paraId="777515C1" w14:textId="3E2D48DF" w:rsidR="00682E4E" w:rsidRPr="00682E4E" w:rsidRDefault="00682E4E" w:rsidP="00682E4E">
      <w:pPr>
        <w:adjustRightInd w:val="0"/>
        <w:snapToGrid w:val="0"/>
        <w:ind w:firstLineChars="200" w:firstLine="480"/>
        <w:rPr>
          <w:rFonts w:ascii="彩虹粗仿宋" w:eastAsia="彩虹粗仿宋" w:hAnsi="Times New Roman" w:cs="Times New Roman"/>
          <w:sz w:val="24"/>
          <w:szCs w:val="18"/>
        </w:rPr>
      </w:pPr>
      <w:r w:rsidRPr="00682E4E">
        <w:rPr>
          <w:rFonts w:ascii="彩虹粗仿宋" w:eastAsia="彩虹粗仿宋" w:hAnsi="Times New Roman" w:cs="Times New Roman" w:hint="eastAsia"/>
          <w:sz w:val="24"/>
          <w:szCs w:val="18"/>
        </w:rPr>
        <w:t>4</w:t>
      </w:r>
      <w:r w:rsidR="00F010BF">
        <w:rPr>
          <w:rFonts w:ascii="彩虹粗仿宋" w:eastAsia="彩虹粗仿宋" w:hAnsi="Times New Roman" w:cs="Times New Roman" w:hint="eastAsia"/>
          <w:sz w:val="24"/>
          <w:szCs w:val="18"/>
        </w:rPr>
        <w:t>.</w:t>
      </w:r>
      <w:r w:rsidRPr="00682E4E">
        <w:rPr>
          <w:rFonts w:ascii="彩虹粗仿宋" w:eastAsia="彩虹粗仿宋" w:hAnsi="Times New Roman" w:cs="Times New Roman" w:hint="eastAsia"/>
          <w:sz w:val="24"/>
          <w:szCs w:val="18"/>
        </w:rPr>
        <w:t>对于已移交</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托管人保管的存款开户证实书等实物凭证，</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托管人应确保安全保管；对未按约定将存款开户证实书等实物凭证移交</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托管人应向</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管理人进行必要的催缴和风险提示；提示后仍不将相关实物凭证送达</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托管人保管的，出于托管履职和尽责，</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托管人可视情况采取必要的风险控制措施：（1）建立风险预警机制，对于实物凭证未送达集中度较高的存款银行，主动发函</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管理人尽量避免在此类银行进行存款投资；（2）在定期报告中，对未按约定送达</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托管人保管的实物凭证信息进行规定范围信息披露；（3）未送达实物凭证超过送单截止日后30个工作日，且累计超过3笔（含）以上的，部分或全部暂停配合</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管理人办理后续新增存款投资业务，直至实物凭证送达</w:t>
      </w:r>
      <w:r w:rsidR="008704D6">
        <w:rPr>
          <w:rFonts w:ascii="彩虹粗仿宋" w:eastAsia="彩虹粗仿宋" w:hAnsi="Times New Roman" w:cs="Times New Roman" w:hint="eastAsia"/>
          <w:sz w:val="24"/>
          <w:szCs w:val="18"/>
        </w:rPr>
        <w:t>基金托管人</w:t>
      </w:r>
      <w:r w:rsidRPr="00682E4E">
        <w:rPr>
          <w:rFonts w:ascii="彩虹粗仿宋" w:eastAsia="彩虹粗仿宋" w:hAnsi="Times New Roman" w:cs="Times New Roman" w:hint="eastAsia"/>
          <w:sz w:val="24"/>
          <w:szCs w:val="18"/>
        </w:rPr>
        <w:t>保管后解除。实物凭证未送达但存款本息已安全划回托管账户的，以及因发生特殊情况由</w:t>
      </w:r>
      <w:r w:rsidR="00F010BF">
        <w:rPr>
          <w:rFonts w:ascii="彩虹粗仿宋" w:eastAsia="彩虹粗仿宋" w:hAnsi="Times New Roman" w:cs="Times New Roman" w:hint="eastAsia"/>
          <w:sz w:val="24"/>
          <w:szCs w:val="18"/>
        </w:rPr>
        <w:t>基金</w:t>
      </w:r>
      <w:r w:rsidRPr="00682E4E">
        <w:rPr>
          <w:rFonts w:ascii="彩虹粗仿宋" w:eastAsia="彩虹粗仿宋" w:hAnsi="Times New Roman" w:cs="Times New Roman" w:hint="eastAsia"/>
          <w:sz w:val="24"/>
          <w:szCs w:val="18"/>
        </w:rPr>
        <w:t>管理人提供相关书面说明并重新承诺送单截止时间的，可剔除不计。</w:t>
      </w:r>
    </w:p>
    <w:p w14:paraId="61D08299" w14:textId="41FA3C8F" w:rsidR="00682E4E" w:rsidRPr="00682E4E" w:rsidRDefault="00682E4E" w:rsidP="00682E4E">
      <w:pPr>
        <w:adjustRightInd w:val="0"/>
        <w:snapToGrid w:val="0"/>
        <w:ind w:firstLineChars="200" w:firstLine="480"/>
        <w:rPr>
          <w:rFonts w:ascii="彩虹粗仿宋" w:eastAsia="彩虹粗仿宋" w:hAnsi="Times New Roman" w:cs="Times New Roman"/>
          <w:sz w:val="24"/>
          <w:szCs w:val="18"/>
        </w:rPr>
      </w:pPr>
      <w:r w:rsidRPr="00682E4E">
        <w:rPr>
          <w:rFonts w:ascii="彩虹粗仿宋" w:eastAsia="彩虹粗仿宋" w:hAnsi="Times New Roman" w:cs="Times New Roman" w:hint="eastAsia"/>
          <w:sz w:val="24"/>
          <w:szCs w:val="18"/>
        </w:rPr>
        <w:t>（八）</w:t>
      </w:r>
      <w:r w:rsidR="00793F30" w:rsidRPr="00793F30">
        <w:rPr>
          <w:rFonts w:ascii="彩虹粗仿宋" w:eastAsia="彩虹粗仿宋" w:hAnsi="Times New Roman" w:cs="Times New Roman" w:hint="eastAsia"/>
          <w:sz w:val="24"/>
          <w:szCs w:val="18"/>
        </w:rPr>
        <w:t>期货交易及清算交收</w:t>
      </w:r>
    </w:p>
    <w:p w14:paraId="308B1952" w14:textId="30AFD257" w:rsidR="00682E4E" w:rsidRPr="00A03801" w:rsidRDefault="00793F30" w:rsidP="00682E4E">
      <w:pPr>
        <w:adjustRightInd w:val="0"/>
        <w:snapToGrid w:val="0"/>
        <w:ind w:firstLineChars="200" w:firstLine="480"/>
        <w:rPr>
          <w:rFonts w:ascii="彩虹粗仿宋" w:eastAsia="彩虹粗仿宋" w:hAnsi="Times New Roman" w:cs="Times New Roman"/>
          <w:sz w:val="24"/>
          <w:szCs w:val="18"/>
        </w:rPr>
      </w:pPr>
      <w:r w:rsidRPr="00793F30">
        <w:rPr>
          <w:rFonts w:ascii="彩虹粗仿宋" w:eastAsia="彩虹粗仿宋" w:hAnsi="Times New Roman" w:cs="Times New Roman" w:hint="eastAsia"/>
          <w:sz w:val="24"/>
          <w:szCs w:val="18"/>
        </w:rPr>
        <w:t>基金管理人所选择的期货公司或负责办理基金资产的期货交易的清算交割；基金管理人应责成其选择的期货公司对发送的数据的准确性、完整性、真实性负责。</w:t>
      </w:r>
    </w:p>
    <w:p w14:paraId="68C0FBCC" w14:textId="77777777" w:rsidR="009157C4" w:rsidRPr="00A03801" w:rsidRDefault="009157C4">
      <w:pPr>
        <w:rPr>
          <w:rFonts w:ascii="彩虹粗仿宋" w:eastAsia="彩虹粗仿宋" w:hAnsi="宋体" w:cs="Arial"/>
          <w:sz w:val="24"/>
          <w:szCs w:val="24"/>
        </w:rPr>
      </w:pPr>
    </w:p>
    <w:p w14:paraId="4E88B732" w14:textId="42B58AD4"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5" w:name="_Toc124325892"/>
      <w:r w:rsidRPr="00A03801">
        <w:rPr>
          <w:rFonts w:ascii="彩虹粗仿宋" w:eastAsia="彩虹粗仿宋" w:hAnsi="Arial" w:cs="Times New Roman" w:hint="eastAsia"/>
          <w:b/>
          <w:sz w:val="30"/>
          <w:szCs w:val="30"/>
        </w:rPr>
        <w:t>八、基金资产净值计算和会计核算</w:t>
      </w:r>
      <w:bookmarkEnd w:id="85"/>
    </w:p>
    <w:p w14:paraId="6DE8DD3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（一）基金资产净值的计算、复核与完成的时间及程序</w:t>
      </w:r>
    </w:p>
    <w:p w14:paraId="197A8D73" w14:textId="6F3C8B3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w:t>
      </w:r>
      <w:r w:rsidR="00CA2D89" w:rsidRPr="00CA2D89">
        <w:rPr>
          <w:rFonts w:ascii="彩虹粗仿宋" w:eastAsia="彩虹粗仿宋" w:hAnsi="宋体" w:cs="Arial" w:hint="eastAsia"/>
          <w:sz w:val="24"/>
          <w:szCs w:val="24"/>
        </w:rPr>
        <w:t>基金资产净值是指基金资产总值减去负债后的金额。基金份额净值是按照每个估值日闭市后，基金资产净值除以当日基金份额的余额数量计算，精确到0.0001 元，小数点后第 5 位四舍五入</w:t>
      </w:r>
      <w:r w:rsidR="003E1E0B" w:rsidRPr="003E1E0B">
        <w:rPr>
          <w:rFonts w:ascii="彩虹粗仿宋" w:eastAsia="彩虹粗仿宋" w:hAnsi="宋体" w:cs="Arial" w:hint="eastAsia"/>
          <w:sz w:val="24"/>
          <w:szCs w:val="24"/>
        </w:rPr>
        <w:t>，由此产生的收益或损失由基金财产承担</w:t>
      </w:r>
      <w:r w:rsidR="00CA2D89" w:rsidRPr="00CA2D89">
        <w:rPr>
          <w:rFonts w:ascii="彩虹粗仿宋" w:eastAsia="彩虹粗仿宋" w:hAnsi="宋体" w:cs="Arial" w:hint="eastAsia"/>
          <w:sz w:val="24"/>
          <w:szCs w:val="24"/>
        </w:rPr>
        <w:t>。基金管理人可以设立大额赎回情形下的净值精度应急调整机制。国家另有规定的，从其规定。基金管理人</w:t>
      </w:r>
      <w:proofErr w:type="gramStart"/>
      <w:r w:rsidR="00CA2D89" w:rsidRPr="00CA2D89">
        <w:rPr>
          <w:rFonts w:ascii="彩虹粗仿宋" w:eastAsia="彩虹粗仿宋" w:hAnsi="宋体" w:cs="Arial" w:hint="eastAsia"/>
          <w:sz w:val="24"/>
          <w:szCs w:val="24"/>
        </w:rPr>
        <w:t>应每个</w:t>
      </w:r>
      <w:proofErr w:type="gramEnd"/>
      <w:r w:rsidR="00CA2D89" w:rsidRPr="00CA2D89">
        <w:rPr>
          <w:rFonts w:ascii="彩虹粗仿宋" w:eastAsia="彩虹粗仿宋" w:hAnsi="宋体" w:cs="Arial" w:hint="eastAsia"/>
          <w:sz w:val="24"/>
          <w:szCs w:val="24"/>
        </w:rPr>
        <w:t>开放日计算基金资产净值及基金份额净值，并按规定进行公告。</w:t>
      </w:r>
    </w:p>
    <w:p w14:paraId="0D9136F1" w14:textId="4A3BA0B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00CA2D89" w:rsidRPr="00CA2D89">
        <w:rPr>
          <w:rFonts w:ascii="彩虹粗仿宋" w:eastAsia="彩虹粗仿宋" w:hAnsi="宋体" w:cs="Arial" w:hint="eastAsia"/>
          <w:sz w:val="24"/>
          <w:szCs w:val="24"/>
        </w:rPr>
        <w:t>基金管理人</w:t>
      </w:r>
      <w:proofErr w:type="gramStart"/>
      <w:r w:rsidR="00CA2D89" w:rsidRPr="00CA2D89">
        <w:rPr>
          <w:rFonts w:ascii="彩虹粗仿宋" w:eastAsia="彩虹粗仿宋" w:hAnsi="宋体" w:cs="Arial" w:hint="eastAsia"/>
          <w:sz w:val="24"/>
          <w:szCs w:val="24"/>
        </w:rPr>
        <w:t>应每个</w:t>
      </w:r>
      <w:proofErr w:type="gramEnd"/>
      <w:r w:rsidR="00CA2D89" w:rsidRPr="00CA2D89">
        <w:rPr>
          <w:rFonts w:ascii="彩虹粗仿宋" w:eastAsia="彩虹粗仿宋" w:hAnsi="宋体" w:cs="Arial" w:hint="eastAsia"/>
          <w:sz w:val="24"/>
          <w:szCs w:val="24"/>
        </w:rPr>
        <w:t>估值日对基金资产估值。但基金管理人根据法律法规或基金合同的规定暂停估值时除外。基金管理人每个开放日对基金资产估值后，将基金份额净值结果发送基金托管人，经基金托管人复核无误后，由基金管理人按约定对外公布。</w:t>
      </w:r>
    </w:p>
    <w:p w14:paraId="16F57DF1" w14:textId="77777777" w:rsidR="009157C4" w:rsidRPr="00A03801" w:rsidRDefault="002C202E">
      <w:pPr>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（二）基金资产估值方法和特殊情形的处理</w:t>
      </w:r>
    </w:p>
    <w:p w14:paraId="62ED377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1.估值对象</w:t>
      </w:r>
    </w:p>
    <w:p w14:paraId="4176349D" w14:textId="4CA8A409"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基金所拥有的</w:t>
      </w:r>
      <w:r w:rsidR="0069620F" w:rsidRPr="00A03801">
        <w:rPr>
          <w:rFonts w:ascii="彩虹粗仿宋" w:eastAsia="彩虹粗仿宋" w:hAnsi="宋体" w:cs="Arial" w:hint="eastAsia"/>
          <w:sz w:val="24"/>
          <w:szCs w:val="24"/>
        </w:rPr>
        <w:t>股票</w:t>
      </w:r>
      <w:r w:rsidR="0069620F" w:rsidRPr="00A03801">
        <w:rPr>
          <w:rFonts w:ascii="彩虹粗仿宋" w:eastAsia="彩虹粗仿宋" w:hAnsi="宋体" w:cs="Arial"/>
          <w:sz w:val="24"/>
          <w:szCs w:val="24"/>
        </w:rPr>
        <w:t>、</w:t>
      </w:r>
      <w:r w:rsidR="00352E81">
        <w:rPr>
          <w:rFonts w:ascii="彩虹粗仿宋" w:eastAsia="彩虹粗仿宋" w:hAnsi="宋体" w:cs="Arial" w:hint="eastAsia"/>
          <w:sz w:val="24"/>
          <w:szCs w:val="24"/>
        </w:rPr>
        <w:t>存托凭证、</w:t>
      </w:r>
      <w:r w:rsidRPr="00A03801">
        <w:rPr>
          <w:rFonts w:ascii="彩虹粗仿宋" w:eastAsia="彩虹粗仿宋" w:hAnsi="宋体" w:cs="Arial" w:hint="eastAsia"/>
          <w:sz w:val="24"/>
          <w:szCs w:val="24"/>
        </w:rPr>
        <w:t>债券</w:t>
      </w:r>
      <w:r w:rsidR="00CA2D89">
        <w:rPr>
          <w:rFonts w:ascii="彩虹粗仿宋" w:eastAsia="彩虹粗仿宋" w:hAnsi="宋体" w:cs="Arial" w:hint="eastAsia"/>
          <w:sz w:val="24"/>
          <w:szCs w:val="24"/>
        </w:rPr>
        <w:t>、</w:t>
      </w:r>
      <w:r w:rsidR="004735D2">
        <w:rPr>
          <w:rFonts w:ascii="彩虹粗仿宋" w:eastAsia="彩虹粗仿宋" w:hAnsi="宋体" w:cs="Arial" w:hint="eastAsia"/>
          <w:sz w:val="24"/>
          <w:szCs w:val="24"/>
        </w:rPr>
        <w:t>股指期货</w:t>
      </w:r>
      <w:r w:rsidR="004F7A41">
        <w:rPr>
          <w:rFonts w:ascii="彩虹粗仿宋" w:eastAsia="彩虹粗仿宋" w:hAnsi="宋体" w:cs="Arial" w:hint="eastAsia"/>
          <w:sz w:val="24"/>
          <w:szCs w:val="24"/>
        </w:rPr>
        <w:t>、股票期权、资产支持证券</w:t>
      </w:r>
      <w:r w:rsidRPr="00A03801">
        <w:rPr>
          <w:rFonts w:ascii="彩虹粗仿宋" w:eastAsia="彩虹粗仿宋" w:hAnsi="宋体" w:cs="Arial" w:hint="eastAsia"/>
          <w:sz w:val="24"/>
          <w:szCs w:val="24"/>
        </w:rPr>
        <w:lastRenderedPageBreak/>
        <w:t>和银行存款本息</w:t>
      </w:r>
      <w:r w:rsidR="00F91070">
        <w:rPr>
          <w:rFonts w:ascii="彩虹粗仿宋" w:eastAsia="彩虹粗仿宋" w:hAnsi="宋体" w:cs="Arial" w:hint="eastAsia"/>
          <w:sz w:val="24"/>
          <w:szCs w:val="24"/>
        </w:rPr>
        <w:t>、</w:t>
      </w:r>
      <w:r w:rsidR="00F91070">
        <w:rPr>
          <w:rFonts w:ascii="彩虹粗仿宋" w:eastAsia="彩虹粗仿宋" w:hAnsi="宋体" w:cs="Arial"/>
          <w:sz w:val="24"/>
          <w:szCs w:val="24"/>
        </w:rPr>
        <w:t>债券回购、同业存单</w:t>
      </w:r>
      <w:r w:rsidRPr="00A03801">
        <w:rPr>
          <w:rFonts w:ascii="彩虹粗仿宋" w:eastAsia="彩虹粗仿宋" w:hAnsi="宋体" w:cs="Arial" w:hint="eastAsia"/>
          <w:sz w:val="24"/>
          <w:szCs w:val="24"/>
        </w:rPr>
        <w:t>、应收款项、其它投资等资产及负债。</w:t>
      </w:r>
    </w:p>
    <w:p w14:paraId="6ECD3716" w14:textId="419331DC" w:rsidR="009157C4"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sz w:val="24"/>
          <w:szCs w:val="24"/>
        </w:rPr>
        <w:t>2.估值方法</w:t>
      </w:r>
    </w:p>
    <w:p w14:paraId="55CBED71" w14:textId="0DBED1BB" w:rsidR="00544D71" w:rsidRPr="00544D71" w:rsidRDefault="00544D71"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Pr="00544D71">
        <w:rPr>
          <w:rFonts w:ascii="彩虹粗仿宋" w:eastAsia="彩虹粗仿宋" w:hAnsi="宋体" w:cs="Arial" w:hint="eastAsia"/>
          <w:sz w:val="24"/>
          <w:szCs w:val="24"/>
        </w:rPr>
        <w:t>1</w:t>
      </w:r>
      <w:r>
        <w:rPr>
          <w:rFonts w:ascii="彩虹粗仿宋" w:eastAsia="彩虹粗仿宋" w:hAnsi="宋体" w:cs="Arial" w:hint="eastAsia"/>
          <w:sz w:val="24"/>
          <w:szCs w:val="24"/>
        </w:rPr>
        <w:t>）</w:t>
      </w:r>
      <w:r w:rsidRPr="00544D71">
        <w:rPr>
          <w:rFonts w:ascii="彩虹粗仿宋" w:eastAsia="彩虹粗仿宋" w:hAnsi="宋体" w:cs="Arial" w:hint="eastAsia"/>
          <w:sz w:val="24"/>
          <w:szCs w:val="24"/>
        </w:rPr>
        <w:t>证券交易所上市的有价证券的估值</w:t>
      </w:r>
    </w:p>
    <w:p w14:paraId="0B60F7FF" w14:textId="32A3F700" w:rsidR="00544D71" w:rsidRPr="00544D71" w:rsidRDefault="00CD4D60" w:rsidP="00544D71">
      <w:pPr>
        <w:adjustRightInd w:val="0"/>
        <w:snapToGrid w:val="0"/>
        <w:ind w:firstLineChars="200" w:firstLine="480"/>
        <w:rPr>
          <w:rFonts w:ascii="彩虹粗仿宋" w:eastAsia="彩虹粗仿宋" w:hAnsi="宋体" w:cs="Arial"/>
          <w:sz w:val="24"/>
          <w:szCs w:val="24"/>
        </w:rPr>
      </w:pPr>
      <w:r w:rsidRPr="00CD4D60">
        <w:rPr>
          <w:rFonts w:ascii="彩虹粗仿宋" w:eastAsia="彩虹粗仿宋" w:hAnsi="宋体" w:cs="Arial" w:hint="eastAsia"/>
          <w:sz w:val="24"/>
          <w:szCs w:val="24"/>
        </w:rPr>
        <w:t>①</w:t>
      </w:r>
      <w:r w:rsidR="00544D71" w:rsidRPr="00544D71">
        <w:rPr>
          <w:rFonts w:ascii="彩虹粗仿宋" w:eastAsia="彩虹粗仿宋" w:hAnsi="宋体" w:cs="Arial" w:hint="eastAsia"/>
          <w:sz w:val="24"/>
          <w:szCs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216B35A" w14:textId="5639E97C" w:rsidR="00544D71" w:rsidRPr="00544D71" w:rsidRDefault="00CD4D60" w:rsidP="00544D71">
      <w:pPr>
        <w:adjustRightInd w:val="0"/>
        <w:snapToGrid w:val="0"/>
        <w:ind w:firstLineChars="200" w:firstLine="480"/>
        <w:rPr>
          <w:rFonts w:ascii="彩虹粗仿宋" w:eastAsia="彩虹粗仿宋" w:hAnsi="宋体" w:cs="Arial"/>
          <w:sz w:val="24"/>
          <w:szCs w:val="24"/>
        </w:rPr>
      </w:pPr>
      <w:r w:rsidRPr="00CD4D60">
        <w:rPr>
          <w:rFonts w:ascii="彩虹粗仿宋" w:eastAsia="彩虹粗仿宋" w:hAnsi="宋体" w:cs="Arial" w:hint="eastAsia"/>
          <w:sz w:val="24"/>
          <w:szCs w:val="24"/>
        </w:rPr>
        <w:t>②</w:t>
      </w:r>
      <w:r w:rsidR="00544D71" w:rsidRPr="00544D71">
        <w:rPr>
          <w:rFonts w:ascii="彩虹粗仿宋" w:eastAsia="彩虹粗仿宋" w:hAnsi="宋体" w:cs="Arial" w:hint="eastAsia"/>
          <w:sz w:val="24"/>
          <w:szCs w:val="24"/>
        </w:rPr>
        <w:t>交易所上市交易或挂牌转让的不含</w:t>
      </w:r>
      <w:proofErr w:type="gramStart"/>
      <w:r w:rsidR="00544D71" w:rsidRPr="00544D71">
        <w:rPr>
          <w:rFonts w:ascii="彩虹粗仿宋" w:eastAsia="彩虹粗仿宋" w:hAnsi="宋体" w:cs="Arial" w:hint="eastAsia"/>
          <w:sz w:val="24"/>
          <w:szCs w:val="24"/>
        </w:rPr>
        <w:t>权固定</w:t>
      </w:r>
      <w:proofErr w:type="gramEnd"/>
      <w:r w:rsidR="00544D71" w:rsidRPr="00544D71">
        <w:rPr>
          <w:rFonts w:ascii="彩虹粗仿宋" w:eastAsia="彩虹粗仿宋" w:hAnsi="宋体" w:cs="Arial" w:hint="eastAsia"/>
          <w:sz w:val="24"/>
          <w:szCs w:val="24"/>
        </w:rPr>
        <w:t>收益品种，选取估值日第三方估值机构提供的相应品种当日的估值净价进行估值；</w:t>
      </w:r>
    </w:p>
    <w:p w14:paraId="5BEB42A2" w14:textId="75D39DFD" w:rsidR="00544D71" w:rsidRPr="00544D71" w:rsidRDefault="00CD4D60" w:rsidP="00544D71">
      <w:pPr>
        <w:adjustRightInd w:val="0"/>
        <w:snapToGrid w:val="0"/>
        <w:ind w:firstLineChars="200" w:firstLine="480"/>
        <w:rPr>
          <w:rFonts w:ascii="彩虹粗仿宋" w:eastAsia="彩虹粗仿宋" w:hAnsi="宋体" w:cs="Arial"/>
          <w:sz w:val="24"/>
          <w:szCs w:val="24"/>
        </w:rPr>
      </w:pPr>
      <w:r w:rsidRPr="00CD4D60">
        <w:rPr>
          <w:rFonts w:ascii="彩虹粗仿宋" w:eastAsia="彩虹粗仿宋" w:hAnsi="宋体" w:cs="Arial" w:hint="eastAsia"/>
          <w:sz w:val="24"/>
          <w:szCs w:val="24"/>
        </w:rPr>
        <w:t>③</w:t>
      </w:r>
      <w:r w:rsidR="00544D71" w:rsidRPr="00544D71">
        <w:rPr>
          <w:rFonts w:ascii="彩虹粗仿宋" w:eastAsia="彩虹粗仿宋" w:hAnsi="宋体" w:cs="Arial" w:hint="eastAsia"/>
          <w:sz w:val="24"/>
          <w:szCs w:val="24"/>
        </w:rPr>
        <w:t>交易所上市交易或挂牌转让的含</w:t>
      </w:r>
      <w:proofErr w:type="gramStart"/>
      <w:r w:rsidR="00544D71" w:rsidRPr="00544D71">
        <w:rPr>
          <w:rFonts w:ascii="彩虹粗仿宋" w:eastAsia="彩虹粗仿宋" w:hAnsi="宋体" w:cs="Arial" w:hint="eastAsia"/>
          <w:sz w:val="24"/>
          <w:szCs w:val="24"/>
        </w:rPr>
        <w:t>权固定</w:t>
      </w:r>
      <w:proofErr w:type="gramEnd"/>
      <w:r w:rsidR="00544D71" w:rsidRPr="00544D71">
        <w:rPr>
          <w:rFonts w:ascii="彩虹粗仿宋" w:eastAsia="彩虹粗仿宋" w:hAnsi="宋体" w:cs="Arial" w:hint="eastAsia"/>
          <w:sz w:val="24"/>
          <w:szCs w:val="24"/>
        </w:rPr>
        <w:t>收益品种，选取估值日第三方估值机构提供的相应品种当日的唯一估值净价或推荐估值净价进行估值；</w:t>
      </w:r>
    </w:p>
    <w:p w14:paraId="6B6830DE" w14:textId="096063F7" w:rsidR="00544D71" w:rsidRPr="00544D71" w:rsidRDefault="00CD4D60" w:rsidP="00544D71">
      <w:pPr>
        <w:adjustRightInd w:val="0"/>
        <w:snapToGrid w:val="0"/>
        <w:ind w:firstLineChars="200" w:firstLine="480"/>
        <w:rPr>
          <w:rFonts w:ascii="彩虹粗仿宋" w:eastAsia="彩虹粗仿宋" w:hAnsi="宋体" w:cs="Arial"/>
          <w:sz w:val="24"/>
          <w:szCs w:val="24"/>
        </w:rPr>
      </w:pPr>
      <w:r w:rsidRPr="00CD4D60">
        <w:rPr>
          <w:rFonts w:ascii="彩虹粗仿宋" w:eastAsia="彩虹粗仿宋" w:hAnsi="宋体" w:cs="Arial" w:hint="eastAsia"/>
          <w:sz w:val="24"/>
          <w:szCs w:val="24"/>
        </w:rPr>
        <w:t>④</w:t>
      </w:r>
      <w:r w:rsidR="00544D71" w:rsidRPr="00544D71">
        <w:rPr>
          <w:rFonts w:ascii="彩虹粗仿宋" w:eastAsia="彩虹粗仿宋" w:hAnsi="宋体" w:cs="Arial" w:hint="eastAsia"/>
          <w:sz w:val="24"/>
          <w:szCs w:val="24"/>
        </w:rPr>
        <w:t>交易所上市交易的可转换债券以每日收盘价作为估值全价；</w:t>
      </w:r>
    </w:p>
    <w:p w14:paraId="1727A3B2" w14:textId="76EB24C1"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rPr>
        <w:t>⑤</w:t>
      </w:r>
      <w:r w:rsidR="00544D71" w:rsidRPr="00544D71">
        <w:rPr>
          <w:rFonts w:ascii="彩虹粗仿宋" w:eastAsia="彩虹粗仿宋" w:hAnsi="宋体" w:cs="Arial" w:hint="eastAsia"/>
          <w:sz w:val="24"/>
          <w:szCs w:val="24"/>
        </w:rPr>
        <w:t>交易所上市不存在活跃市场的有价证券，采用估值技术确定公允价值。交易所市场挂牌转让的资产支持证券，采用估值技术确定公允价值；</w:t>
      </w:r>
    </w:p>
    <w:p w14:paraId="66BF9EA1" w14:textId="2C93C936" w:rsid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rPr>
        <w:t>⑥</w:t>
      </w:r>
      <w:r w:rsidR="00544D71" w:rsidRPr="00544D71">
        <w:rPr>
          <w:rFonts w:ascii="彩虹粗仿宋" w:eastAsia="彩虹粗仿宋" w:hAnsi="宋体" w:cs="Arial"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A04EBC">
        <w:rPr>
          <w:rFonts w:ascii="彩虹粗仿宋" w:eastAsia="彩虹粗仿宋" w:hAnsi="宋体" w:cs="Arial" w:hint="eastAsia"/>
          <w:sz w:val="24"/>
          <w:szCs w:val="24"/>
        </w:rPr>
        <w:t>；</w:t>
      </w:r>
    </w:p>
    <w:p w14:paraId="7E30E1F5" w14:textId="51DC9381" w:rsidR="007D781F" w:rsidRPr="00544D71" w:rsidRDefault="007D781F"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⑦</w:t>
      </w:r>
      <w:r w:rsidRPr="007D781F">
        <w:rPr>
          <w:rFonts w:ascii="彩虹粗仿宋" w:eastAsia="彩虹粗仿宋" w:hAnsi="宋体" w:cs="Arial" w:hint="eastAsia"/>
          <w:sz w:val="24"/>
          <w:szCs w:val="24"/>
        </w:rPr>
        <w:t>本基金投资存托凭证的估值核算，依照境内上市的股票执行。</w:t>
      </w:r>
    </w:p>
    <w:p w14:paraId="603584D1" w14:textId="5B9ECAE0"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2</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处于未上市期间的有价证券应区分如下情况处理：</w:t>
      </w:r>
    </w:p>
    <w:p w14:paraId="00352936" w14:textId="6DA3E222"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rPr>
        <w:t>①</w:t>
      </w:r>
      <w:r w:rsidR="00544D71" w:rsidRPr="00544D71">
        <w:rPr>
          <w:rFonts w:ascii="彩虹粗仿宋" w:eastAsia="彩虹粗仿宋" w:hAnsi="宋体" w:cs="Arial" w:hint="eastAsia"/>
          <w:sz w:val="24"/>
          <w:szCs w:val="24"/>
        </w:rPr>
        <w:t>送股、转增股、配股和公开增发的新股，按估值日在证券交易所挂牌的同一股票的估值方法估值；该日无交易的，以最近一日的市价（收盘价）估值；</w:t>
      </w:r>
    </w:p>
    <w:p w14:paraId="127AA395" w14:textId="2C0A2CD6"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rPr>
        <w:t>②</w:t>
      </w:r>
      <w:r w:rsidR="00544D71" w:rsidRPr="00544D71">
        <w:rPr>
          <w:rFonts w:ascii="彩虹粗仿宋" w:eastAsia="彩虹粗仿宋" w:hAnsi="宋体" w:cs="Arial" w:hint="eastAsia"/>
          <w:sz w:val="24"/>
          <w:szCs w:val="24"/>
        </w:rPr>
        <w:t>首次公开发行未上市的股票和债券，采用估值技术确定公允价值，在估值技术难以可靠计量公允价值的情况下，按成本估值；</w:t>
      </w:r>
    </w:p>
    <w:p w14:paraId="56238258" w14:textId="73A9729C"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bCs/>
          <w:sz w:val="24"/>
        </w:rPr>
        <w:t>③</w:t>
      </w:r>
      <w:r w:rsidR="00544D71" w:rsidRPr="00544D71">
        <w:rPr>
          <w:rFonts w:ascii="彩虹粗仿宋" w:eastAsia="彩虹粗仿宋" w:hAnsi="宋体" w:cs="Arial"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544D71" w:rsidRPr="00544D71">
        <w:rPr>
          <w:rFonts w:ascii="彩虹粗仿宋" w:eastAsia="彩虹粗仿宋" w:hAnsi="宋体" w:cs="Arial" w:hint="eastAsia"/>
          <w:sz w:val="24"/>
          <w:szCs w:val="24"/>
        </w:rPr>
        <w:t>券</w:t>
      </w:r>
      <w:proofErr w:type="gramEnd"/>
      <w:r w:rsidR="00544D71" w:rsidRPr="00544D71">
        <w:rPr>
          <w:rFonts w:ascii="彩虹粗仿宋" w:eastAsia="彩虹粗仿宋" w:hAnsi="宋体" w:cs="Arial" w:hint="eastAsia"/>
          <w:sz w:val="24"/>
          <w:szCs w:val="24"/>
        </w:rPr>
        <w:t>等流通受限股票，按监管机构或行业协会有关规定确定公允价值。</w:t>
      </w:r>
    </w:p>
    <w:p w14:paraId="2B4C4969" w14:textId="10C4EB31"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3</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46C0B1" w14:textId="16EA5E0A" w:rsidR="00544D71" w:rsidRPr="00544D71" w:rsidRDefault="00CD4D60" w:rsidP="00ED1BF4">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4</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本基金投资股指期货合约，一般以估值当日结算价进行估值，估值当日无结算价的，且最近交易日后经济环境未发生重大变化的，采用最近交易日结算价估值。</w:t>
      </w:r>
    </w:p>
    <w:p w14:paraId="4D5B4C46" w14:textId="30D608B7" w:rsidR="00544D71" w:rsidRPr="00DD3368"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ED1BF4">
        <w:rPr>
          <w:rFonts w:ascii="彩虹粗仿宋" w:eastAsia="彩虹粗仿宋" w:hAnsi="宋体" w:cs="Arial"/>
          <w:sz w:val="24"/>
          <w:szCs w:val="24"/>
        </w:rPr>
        <w:t>5</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本基金投资股票期权合约，</w:t>
      </w:r>
      <w:r w:rsidR="008F1A62" w:rsidRPr="000C0AAD">
        <w:rPr>
          <w:rFonts w:ascii="彩虹粗仿宋" w:eastAsia="彩虹粗仿宋" w:hAnsi="宋体" w:cs="Arial" w:hint="eastAsia"/>
          <w:sz w:val="24"/>
          <w:szCs w:val="24"/>
        </w:rPr>
        <w:t>根据相关法律法规以及监管部门的规定估值。</w:t>
      </w:r>
    </w:p>
    <w:p w14:paraId="4289EA94" w14:textId="7982C3B9" w:rsid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ED1BF4">
        <w:rPr>
          <w:rFonts w:ascii="彩虹粗仿宋" w:eastAsia="彩虹粗仿宋" w:hAnsi="宋体" w:cs="Arial"/>
          <w:sz w:val="24"/>
          <w:szCs w:val="24"/>
        </w:rPr>
        <w:t>6</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估值计算中涉及港币对人民币汇率的，以基金估值日中国人民银行或其授权机构公布的人民币汇率中间价为准。</w:t>
      </w:r>
    </w:p>
    <w:p w14:paraId="620982D2" w14:textId="02B421BB" w:rsidR="00F1375A" w:rsidRPr="008055F6" w:rsidRDefault="00F1375A" w:rsidP="00F1375A">
      <w:pPr>
        <w:adjustRightInd w:val="0"/>
        <w:snapToGrid w:val="0"/>
        <w:ind w:firstLineChars="200" w:firstLine="480"/>
        <w:rPr>
          <w:rFonts w:ascii="彩虹粗仿宋" w:eastAsia="彩虹粗仿宋" w:hAnsi="宋体" w:cs="Arial"/>
          <w:sz w:val="24"/>
          <w:szCs w:val="24"/>
        </w:rPr>
      </w:pPr>
      <w:r w:rsidRPr="00F1375A">
        <w:rPr>
          <w:rFonts w:ascii="彩虹粗仿宋" w:eastAsia="彩虹粗仿宋" w:hAnsi="宋体" w:cs="Arial" w:hint="eastAsia"/>
          <w:sz w:val="24"/>
          <w:szCs w:val="24"/>
        </w:rPr>
        <w:lastRenderedPageBreak/>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FF8FEBE" w14:textId="03ACA7CC" w:rsid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ED1BF4">
        <w:rPr>
          <w:rFonts w:ascii="彩虹粗仿宋" w:eastAsia="彩虹粗仿宋" w:hAnsi="宋体" w:cs="Arial"/>
          <w:sz w:val="24"/>
          <w:szCs w:val="24"/>
        </w:rPr>
        <w:t>7</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14:paraId="18B445F4" w14:textId="781EA51C" w:rsidR="0060261D" w:rsidRPr="00064BBB" w:rsidRDefault="008055F6" w:rsidP="00BB4117">
      <w:pPr>
        <w:adjustRightInd w:val="0"/>
        <w:snapToGrid w:val="0"/>
        <w:spacing w:line="360" w:lineRule="auto"/>
        <w:ind w:firstLineChars="200" w:firstLine="480"/>
        <w:rPr>
          <w:rFonts w:ascii="彩虹粗仿宋" w:eastAsia="彩虹粗仿宋" w:hAnsi="宋体" w:cs="Arial"/>
          <w:sz w:val="24"/>
          <w:szCs w:val="24"/>
        </w:rPr>
      </w:pPr>
      <w:r w:rsidRPr="00064BBB">
        <w:rPr>
          <w:rFonts w:ascii="彩虹粗仿宋" w:eastAsia="彩虹粗仿宋" w:hAnsi="宋体" w:cs="Arial" w:hint="eastAsia"/>
          <w:sz w:val="24"/>
          <w:szCs w:val="24"/>
        </w:rPr>
        <w:t>（8）同一证券同时在两个或两个以上市场交易的，按证券所处的市场分别估值。</w:t>
      </w:r>
    </w:p>
    <w:p w14:paraId="4E5183BB" w14:textId="7494D591"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734E71">
        <w:rPr>
          <w:rFonts w:ascii="彩虹粗仿宋" w:eastAsia="彩虹粗仿宋" w:hAnsi="宋体" w:cs="Arial" w:hint="eastAsia"/>
          <w:sz w:val="24"/>
          <w:szCs w:val="24"/>
        </w:rPr>
        <w:t>9</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当本基金发生大额申购或赎回情形时，本基金管理人可以采用摆动定价机制，以确保基金估值的公平性。具体处理原则与操作规范遵循相关法律法规以及监管部门、自律规则的规定。</w:t>
      </w:r>
    </w:p>
    <w:p w14:paraId="28378C6E" w14:textId="5700F935" w:rsidR="00544D71" w:rsidRPr="00544D71" w:rsidRDefault="00CD4D60" w:rsidP="00544D71">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w:t>
      </w:r>
      <w:r w:rsidR="00734E71">
        <w:rPr>
          <w:rFonts w:ascii="彩虹粗仿宋" w:eastAsia="彩虹粗仿宋" w:hAnsi="宋体" w:cs="Arial" w:hint="eastAsia"/>
          <w:sz w:val="24"/>
          <w:szCs w:val="24"/>
        </w:rPr>
        <w:t>10</w:t>
      </w:r>
      <w:r>
        <w:rPr>
          <w:rFonts w:ascii="彩虹粗仿宋" w:eastAsia="彩虹粗仿宋" w:hAnsi="宋体" w:cs="Arial" w:hint="eastAsia"/>
          <w:sz w:val="24"/>
          <w:szCs w:val="24"/>
        </w:rPr>
        <w:t>）</w:t>
      </w:r>
      <w:r w:rsidR="00544D71" w:rsidRPr="00544D71">
        <w:rPr>
          <w:rFonts w:ascii="彩虹粗仿宋" w:eastAsia="彩虹粗仿宋" w:hAnsi="宋体" w:cs="Arial" w:hint="eastAsia"/>
          <w:sz w:val="24"/>
          <w:szCs w:val="24"/>
        </w:rPr>
        <w:t>相关法律法规以及监管部门有强制规定的，从其规定。如有新增事项，按国家最新规定估值。</w:t>
      </w:r>
    </w:p>
    <w:p w14:paraId="38B00FCD" w14:textId="39F07104" w:rsidR="00313F8C" w:rsidRPr="00313F8C" w:rsidRDefault="00313F8C" w:rsidP="00313F8C">
      <w:pPr>
        <w:adjustRightInd w:val="0"/>
        <w:snapToGrid w:val="0"/>
        <w:ind w:firstLineChars="200" w:firstLine="480"/>
        <w:rPr>
          <w:rFonts w:ascii="彩虹粗仿宋" w:eastAsia="彩虹粗仿宋" w:hAnsi="宋体" w:cs="Arial"/>
          <w:sz w:val="24"/>
          <w:szCs w:val="24"/>
        </w:rPr>
      </w:pPr>
      <w:r w:rsidRPr="00313F8C">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6ECAC3F" w14:textId="6B48CF63" w:rsidR="00313F8C" w:rsidRPr="00A03801" w:rsidRDefault="00313F8C" w:rsidP="00313F8C">
      <w:pPr>
        <w:adjustRightInd w:val="0"/>
        <w:snapToGrid w:val="0"/>
        <w:ind w:firstLineChars="200" w:firstLine="480"/>
        <w:rPr>
          <w:rFonts w:ascii="彩虹粗仿宋" w:eastAsia="彩虹粗仿宋" w:hAnsi="宋体" w:cs="Arial"/>
          <w:sz w:val="24"/>
          <w:szCs w:val="24"/>
        </w:rPr>
      </w:pPr>
      <w:r w:rsidRPr="00313F8C">
        <w:rPr>
          <w:rFonts w:ascii="彩虹粗仿宋" w:eastAsia="彩虹粗仿宋" w:hAnsi="宋体" w:cs="Arial"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w:t>
      </w:r>
      <w:r w:rsidR="0095753A">
        <w:rPr>
          <w:rFonts w:ascii="彩虹粗仿宋" w:eastAsia="彩虹粗仿宋" w:hAnsi="宋体" w:cs="Arial" w:hint="eastAsia"/>
          <w:sz w:val="24"/>
          <w:szCs w:val="24"/>
        </w:rPr>
        <w:t>基金管理人应向基金托管人出具</w:t>
      </w:r>
      <w:r w:rsidR="00242730">
        <w:rPr>
          <w:rFonts w:ascii="彩虹粗仿宋" w:eastAsia="彩虹粗仿宋" w:hAnsi="宋体" w:cs="Arial" w:hint="eastAsia"/>
          <w:sz w:val="24"/>
          <w:szCs w:val="24"/>
        </w:rPr>
        <w:t>加盖公章</w:t>
      </w:r>
      <w:r w:rsidR="0095753A">
        <w:rPr>
          <w:rFonts w:ascii="彩虹粗仿宋" w:eastAsia="彩虹粗仿宋" w:hAnsi="宋体" w:cs="Arial" w:hint="eastAsia"/>
          <w:sz w:val="24"/>
          <w:szCs w:val="24"/>
        </w:rPr>
        <w:t>书面说明后，</w:t>
      </w:r>
      <w:r w:rsidRPr="00313F8C">
        <w:rPr>
          <w:rFonts w:ascii="彩虹粗仿宋" w:eastAsia="彩虹粗仿宋" w:hAnsi="宋体" w:cs="Arial" w:hint="eastAsia"/>
          <w:sz w:val="24"/>
          <w:szCs w:val="24"/>
        </w:rPr>
        <w:t>按照基金管理人对基金净值的计算结果对外予以公布。</w:t>
      </w:r>
    </w:p>
    <w:p w14:paraId="2C766989"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3.特殊情形的处理</w:t>
      </w:r>
    </w:p>
    <w:p w14:paraId="0CB61106" w14:textId="6E9F2C62" w:rsidR="002125C4" w:rsidRPr="00122FA3" w:rsidRDefault="00122FA3" w:rsidP="00122FA3">
      <w:pPr>
        <w:adjustRightInd w:val="0"/>
        <w:snapToGrid w:val="0"/>
        <w:ind w:firstLineChars="200" w:firstLine="480"/>
        <w:rPr>
          <w:rFonts w:ascii="彩虹粗仿宋" w:eastAsia="彩虹粗仿宋" w:hAnsi="宋体" w:cs="Arial"/>
          <w:sz w:val="24"/>
          <w:szCs w:val="24"/>
        </w:rPr>
      </w:pPr>
      <w:r w:rsidRPr="00122FA3">
        <w:rPr>
          <w:rFonts w:ascii="彩虹粗仿宋" w:eastAsia="彩虹粗仿宋" w:hAnsi="宋体" w:cs="Arial" w:hint="eastAsia"/>
          <w:sz w:val="24"/>
          <w:szCs w:val="24"/>
        </w:rPr>
        <w:t>基金管理人、基金托管人按估值方法的第(</w:t>
      </w:r>
      <w:r w:rsidR="00ED1BF4">
        <w:rPr>
          <w:rFonts w:ascii="彩虹粗仿宋" w:eastAsia="彩虹粗仿宋" w:hAnsi="宋体" w:cs="Arial"/>
          <w:sz w:val="24"/>
          <w:szCs w:val="24"/>
        </w:rPr>
        <w:t>7</w:t>
      </w:r>
      <w:r w:rsidRPr="00122FA3">
        <w:rPr>
          <w:rFonts w:ascii="彩虹粗仿宋" w:eastAsia="彩虹粗仿宋" w:hAnsi="宋体" w:cs="Arial" w:hint="eastAsia"/>
          <w:sz w:val="24"/>
          <w:szCs w:val="24"/>
        </w:rPr>
        <w:t>)项进行估值时，所造成的误差不作为基金</w:t>
      </w:r>
      <w:r w:rsidR="009745F7">
        <w:rPr>
          <w:rFonts w:ascii="彩虹粗仿宋" w:eastAsia="彩虹粗仿宋" w:hAnsi="宋体" w:cs="Arial" w:hint="eastAsia"/>
          <w:sz w:val="24"/>
          <w:szCs w:val="24"/>
        </w:rPr>
        <w:t>资产估值</w:t>
      </w:r>
      <w:r w:rsidRPr="00122FA3">
        <w:rPr>
          <w:rFonts w:ascii="彩虹粗仿宋" w:eastAsia="彩虹粗仿宋" w:hAnsi="宋体" w:cs="Arial" w:hint="eastAsia"/>
          <w:sz w:val="24"/>
          <w:szCs w:val="24"/>
        </w:rPr>
        <w:t>错误处理。</w:t>
      </w:r>
    </w:p>
    <w:p w14:paraId="1575A85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（三）基金份额净值错误的处理方式</w:t>
      </w:r>
    </w:p>
    <w:p w14:paraId="5DC8C423" w14:textId="4FC62305" w:rsidR="009157C4" w:rsidRPr="001E74C7" w:rsidRDefault="002C202E" w:rsidP="00975DB6">
      <w:pPr>
        <w:adjustRightInd w:val="0"/>
        <w:snapToGrid w:val="0"/>
        <w:ind w:firstLineChars="200" w:firstLine="480"/>
        <w:rPr>
          <w:rFonts w:ascii="彩虹粗仿宋" w:eastAsia="彩虹粗仿宋" w:hAnsi="宋体" w:cs="Arial"/>
          <w:sz w:val="24"/>
          <w:szCs w:val="24"/>
        </w:rPr>
      </w:pPr>
      <w:r w:rsidRPr="00975DB6">
        <w:rPr>
          <w:rFonts w:ascii="彩虹粗仿宋" w:eastAsia="彩虹粗仿宋" w:hAnsi="宋体" w:cs="Arial" w:hint="eastAsia"/>
          <w:sz w:val="24"/>
          <w:szCs w:val="24"/>
        </w:rPr>
        <w:t>1.当</w:t>
      </w:r>
      <w:r w:rsidR="004D6AA3">
        <w:rPr>
          <w:rFonts w:ascii="彩虹粗仿宋" w:eastAsia="彩虹粗仿宋" w:hAnsi="宋体" w:cs="Arial" w:hint="eastAsia"/>
          <w:sz w:val="24"/>
          <w:szCs w:val="24"/>
        </w:rPr>
        <w:t>任一类</w:t>
      </w:r>
      <w:r w:rsidRPr="00975DB6">
        <w:rPr>
          <w:rFonts w:ascii="彩虹粗仿宋" w:eastAsia="彩虹粗仿宋" w:hAnsi="宋体" w:cs="Arial" w:hint="eastAsia"/>
          <w:sz w:val="24"/>
          <w:szCs w:val="24"/>
        </w:rPr>
        <w:t>基金份额净值小数点后</w:t>
      </w:r>
      <w:r w:rsidRPr="00975DB6">
        <w:rPr>
          <w:rFonts w:ascii="彩虹粗仿宋" w:eastAsia="彩虹粗仿宋" w:hAnsi="宋体" w:cs="Arial"/>
          <w:sz w:val="24"/>
          <w:szCs w:val="24"/>
        </w:rPr>
        <w:t>4</w:t>
      </w:r>
      <w:r w:rsidRPr="00975DB6">
        <w:rPr>
          <w:rFonts w:ascii="彩虹粗仿宋" w:eastAsia="彩虹粗仿宋" w:hAnsi="宋体" w:cs="Arial" w:hint="eastAsia"/>
          <w:sz w:val="24"/>
          <w:szCs w:val="24"/>
        </w:rPr>
        <w:t>位以内(含第</w:t>
      </w:r>
      <w:r w:rsidRPr="00975DB6">
        <w:rPr>
          <w:rFonts w:ascii="彩虹粗仿宋" w:eastAsia="彩虹粗仿宋" w:hAnsi="宋体" w:cs="Arial"/>
          <w:sz w:val="24"/>
          <w:szCs w:val="24"/>
        </w:rPr>
        <w:t>4</w:t>
      </w:r>
      <w:r w:rsidRPr="00975DB6">
        <w:rPr>
          <w:rFonts w:ascii="彩虹粗仿宋" w:eastAsia="彩虹粗仿宋" w:hAnsi="宋体" w:cs="Arial" w:hint="eastAsia"/>
          <w:sz w:val="24"/>
          <w:szCs w:val="24"/>
        </w:rPr>
        <w:t>位)发生差错时，视为</w:t>
      </w:r>
      <w:r w:rsidR="004D6AA3">
        <w:rPr>
          <w:rFonts w:ascii="彩虹粗仿宋" w:eastAsia="彩虹粗仿宋" w:hAnsi="宋体" w:cs="Arial" w:hint="eastAsia"/>
          <w:sz w:val="24"/>
          <w:szCs w:val="24"/>
        </w:rPr>
        <w:t>该类</w:t>
      </w:r>
      <w:r w:rsidRPr="00975DB6">
        <w:rPr>
          <w:rFonts w:ascii="彩虹粗仿宋" w:eastAsia="彩虹粗仿宋" w:hAnsi="宋体" w:cs="Arial" w:hint="eastAsia"/>
          <w:sz w:val="24"/>
          <w:szCs w:val="24"/>
        </w:rPr>
        <w:t>基金份额净值错误；基金份额净值出现错误时，基金管理人应当立即予以纠正，通报基金托管人，并采取合理的措施防止损失进一步扩大；错误偏差达到</w:t>
      </w:r>
      <w:r w:rsidR="0081139D">
        <w:rPr>
          <w:rFonts w:ascii="彩虹粗仿宋" w:eastAsia="彩虹粗仿宋" w:hAnsi="宋体" w:cs="Arial" w:hint="eastAsia"/>
          <w:sz w:val="24"/>
          <w:szCs w:val="24"/>
        </w:rPr>
        <w:t>该类</w:t>
      </w:r>
      <w:r w:rsidRPr="00975DB6">
        <w:rPr>
          <w:rFonts w:ascii="彩虹粗仿宋" w:eastAsia="彩虹粗仿宋" w:hAnsi="宋体" w:cs="Arial" w:hint="eastAsia"/>
          <w:sz w:val="24"/>
          <w:szCs w:val="24"/>
        </w:rPr>
        <w:t>基金份额净值的0.25%时，基金管理人应当通报基金托管人并报中国证监会备案；错误偏差达到</w:t>
      </w:r>
      <w:r w:rsidR="0081139D">
        <w:rPr>
          <w:rFonts w:ascii="彩虹粗仿宋" w:eastAsia="彩虹粗仿宋" w:hAnsi="宋体" w:cs="Arial" w:hint="eastAsia"/>
          <w:sz w:val="24"/>
          <w:szCs w:val="24"/>
        </w:rPr>
        <w:t>该类</w:t>
      </w:r>
      <w:r w:rsidRPr="00975DB6">
        <w:rPr>
          <w:rFonts w:ascii="彩虹粗仿宋" w:eastAsia="彩虹粗仿宋" w:hAnsi="宋体" w:cs="Arial" w:hint="eastAsia"/>
          <w:sz w:val="24"/>
          <w:szCs w:val="24"/>
        </w:rPr>
        <w:t>基金份额净值的0.5%时，基金管理人应当公告</w:t>
      </w:r>
      <w:r w:rsidR="007A3854" w:rsidRPr="00975DB6">
        <w:rPr>
          <w:rFonts w:ascii="彩虹粗仿宋" w:eastAsia="彩虹粗仿宋" w:hAnsi="宋体" w:cs="Arial" w:hint="eastAsia"/>
          <w:sz w:val="24"/>
          <w:szCs w:val="24"/>
        </w:rPr>
        <w:t>，并报中国证监会备案</w:t>
      </w:r>
      <w:r w:rsidRPr="00975DB6">
        <w:rPr>
          <w:rFonts w:ascii="彩虹粗仿宋" w:eastAsia="彩虹粗仿宋" w:hAnsi="宋体" w:cs="Arial" w:hint="eastAsia"/>
          <w:sz w:val="24"/>
          <w:szCs w:val="24"/>
        </w:rPr>
        <w:t>；当发生净值计算错误时，</w:t>
      </w:r>
      <w:r w:rsidRPr="001E74C7">
        <w:rPr>
          <w:rFonts w:ascii="彩虹粗仿宋" w:eastAsia="彩虹粗仿宋" w:hAnsi="宋体" w:cs="Arial" w:hint="eastAsia"/>
          <w:sz w:val="24"/>
          <w:szCs w:val="24"/>
        </w:rPr>
        <w:t>由</w:t>
      </w:r>
      <w:r w:rsidRPr="00017261">
        <w:rPr>
          <w:rFonts w:ascii="彩虹粗仿宋" w:eastAsia="彩虹粗仿宋" w:hAnsi="宋体" w:cs="Arial" w:hint="eastAsia"/>
          <w:sz w:val="24"/>
          <w:szCs w:val="24"/>
        </w:rPr>
        <w:t>基</w:t>
      </w:r>
      <w:r w:rsidRPr="001E74C7">
        <w:rPr>
          <w:rFonts w:ascii="彩虹粗仿宋" w:eastAsia="彩虹粗仿宋" w:hAnsi="宋体" w:cs="Arial" w:hint="eastAsia"/>
          <w:sz w:val="24"/>
          <w:szCs w:val="24"/>
        </w:rPr>
        <w:t>金管理人负责处理，由此给基金份额持有人和基金造成损失的，应由基金管理人先行赔付，基金管理人按差错情形，有权向其他当事人追偿。</w:t>
      </w:r>
    </w:p>
    <w:p w14:paraId="3929EE01" w14:textId="220B0B6D" w:rsidR="00D05D30" w:rsidRPr="001E74C7" w:rsidRDefault="002C202E" w:rsidP="001E74C7">
      <w:pPr>
        <w:adjustRightInd w:val="0"/>
        <w:snapToGrid w:val="0"/>
        <w:ind w:firstLineChars="200" w:firstLine="480"/>
        <w:rPr>
          <w:rFonts w:ascii="彩虹粗仿宋" w:eastAsia="彩虹粗仿宋" w:hAnsi="宋体" w:cs="Arial"/>
          <w:sz w:val="24"/>
          <w:szCs w:val="24"/>
        </w:rPr>
      </w:pPr>
      <w:r w:rsidRPr="001E74C7">
        <w:rPr>
          <w:rFonts w:ascii="彩虹粗仿宋" w:eastAsia="彩虹粗仿宋" w:hAnsi="宋体" w:cs="Arial" w:hint="eastAsia"/>
          <w:sz w:val="24"/>
          <w:szCs w:val="24"/>
        </w:rPr>
        <w:t>2.当基金份额净值计算差错给基金和基金份额持有人造成损失需要进行赔偿时，基金管理人和基金托管人应根据实际情况界定双方承担的责任，经确认后按以下条款进行赔偿：</w:t>
      </w:r>
    </w:p>
    <w:p w14:paraId="3821CF2E" w14:textId="77777777" w:rsidR="009157C4" w:rsidRPr="00017261" w:rsidRDefault="002C202E">
      <w:pPr>
        <w:adjustRightInd w:val="0"/>
        <w:snapToGrid w:val="0"/>
        <w:ind w:firstLineChars="200" w:firstLine="480"/>
        <w:rPr>
          <w:rFonts w:ascii="彩虹粗仿宋" w:eastAsia="彩虹粗仿宋" w:hAnsi="宋体" w:cs="Arial"/>
          <w:sz w:val="24"/>
          <w:szCs w:val="24"/>
        </w:rPr>
      </w:pPr>
      <w:r w:rsidRPr="001E74C7">
        <w:rPr>
          <w:rFonts w:ascii="彩虹粗仿宋" w:eastAsia="彩虹粗仿宋" w:hAnsi="宋体" w:cs="Arial" w:hint="eastAsia"/>
          <w:sz w:val="24"/>
          <w:szCs w:val="24"/>
        </w:rPr>
        <w:t>(1)本基金的基金会</w:t>
      </w:r>
      <w:r w:rsidRPr="00017261">
        <w:rPr>
          <w:rFonts w:ascii="彩虹粗仿宋" w:eastAsia="彩虹粗仿宋" w:hAnsi="宋体" w:cs="Arial" w:hint="eastAsia"/>
          <w:sz w:val="24"/>
          <w:szCs w:val="24"/>
        </w:rPr>
        <w:t>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15EF4E" w14:textId="795CEC11" w:rsidR="009157C4" w:rsidRPr="00017261" w:rsidRDefault="002C202E">
      <w:pPr>
        <w:adjustRightInd w:val="0"/>
        <w:snapToGrid w:val="0"/>
        <w:ind w:firstLineChars="200" w:firstLine="480"/>
        <w:rPr>
          <w:rFonts w:ascii="彩虹粗仿宋" w:eastAsia="彩虹粗仿宋" w:hAnsi="宋体" w:cs="Arial"/>
          <w:sz w:val="24"/>
          <w:szCs w:val="24"/>
        </w:rPr>
      </w:pPr>
      <w:r w:rsidRPr="00AF5859">
        <w:rPr>
          <w:rFonts w:ascii="彩虹粗仿宋" w:eastAsia="彩虹粗仿宋" w:hAnsi="宋体" w:cs="Arial" w:hint="eastAsia"/>
          <w:sz w:val="24"/>
          <w:szCs w:val="24"/>
        </w:rPr>
        <w:t>(2)</w:t>
      </w:r>
      <w:proofErr w:type="gramStart"/>
      <w:r w:rsidRPr="00AE77E7">
        <w:rPr>
          <w:rFonts w:ascii="彩虹粗仿宋" w:eastAsia="彩虹粗仿宋" w:hAnsi="宋体" w:cs="Arial" w:hint="eastAsia"/>
          <w:sz w:val="24"/>
          <w:szCs w:val="24"/>
        </w:rPr>
        <w:t>若基金</w:t>
      </w:r>
      <w:proofErr w:type="gramEnd"/>
      <w:r w:rsidRPr="00AE77E7">
        <w:rPr>
          <w:rFonts w:ascii="彩虹粗仿宋" w:eastAsia="彩虹粗仿宋" w:hAnsi="宋体" w:cs="Arial" w:hint="eastAsia"/>
          <w:sz w:val="24"/>
          <w:szCs w:val="24"/>
        </w:rPr>
        <w:t>管理人计算的基金份额净值已由基金托管人复核确认后公告，而且基金托管人未对计算过程提出疑义或要求基金管理</w:t>
      </w:r>
      <w:r w:rsidRPr="00AE77E7">
        <w:rPr>
          <w:rFonts w:ascii="彩虹粗仿宋" w:eastAsia="彩虹粗仿宋" w:hAnsi="Times New Roman" w:cs="Times New Roman" w:hint="eastAsia"/>
          <w:kern w:val="0"/>
          <w:sz w:val="24"/>
          <w:szCs w:val="24"/>
        </w:rPr>
        <w:t>人书面说明，基金份额净值出错且造成基金份额持有人损失的，应根据法律法规的规定对投资者或基金支付赔</w:t>
      </w:r>
      <w:r w:rsidRPr="00AE77E7">
        <w:rPr>
          <w:rFonts w:ascii="彩虹粗仿宋" w:eastAsia="彩虹粗仿宋" w:hAnsi="Times New Roman" w:cs="Times New Roman" w:hint="eastAsia"/>
          <w:kern w:val="0"/>
          <w:sz w:val="24"/>
          <w:szCs w:val="24"/>
        </w:rPr>
        <w:lastRenderedPageBreak/>
        <w:t>偿金，就实际向投资者或基金支付的赔偿金额，基金管理人与基金托管人</w:t>
      </w:r>
      <w:r w:rsidR="00A20A3A" w:rsidRPr="004565B1">
        <w:rPr>
          <w:rFonts w:ascii="彩虹粗仿宋" w:eastAsia="彩虹粗仿宋" w:hint="eastAsia"/>
          <w:kern w:val="0"/>
          <w:sz w:val="24"/>
        </w:rPr>
        <w:t>按照管理费和托管费的比例</w:t>
      </w:r>
      <w:r w:rsidRPr="00AE77E7">
        <w:rPr>
          <w:rFonts w:ascii="彩虹粗仿宋" w:eastAsia="彩虹粗仿宋" w:hAnsi="Times New Roman" w:cs="Times New Roman" w:hint="eastAsia"/>
          <w:kern w:val="0"/>
          <w:sz w:val="24"/>
          <w:szCs w:val="24"/>
        </w:rPr>
        <w:t>各自承担相应的责任</w:t>
      </w:r>
      <w:r w:rsidRPr="00017261">
        <w:rPr>
          <w:rFonts w:ascii="彩虹粗仿宋" w:eastAsia="彩虹粗仿宋" w:hAnsi="Times New Roman" w:cs="Times New Roman" w:hint="eastAsia"/>
          <w:kern w:val="0"/>
          <w:sz w:val="24"/>
          <w:szCs w:val="24"/>
        </w:rPr>
        <w:t>。</w:t>
      </w:r>
    </w:p>
    <w:p w14:paraId="588A43C6" w14:textId="77777777" w:rsidR="009157C4" w:rsidRPr="00017261" w:rsidRDefault="002C202E">
      <w:pPr>
        <w:adjustRightInd w:val="0"/>
        <w:snapToGrid w:val="0"/>
        <w:ind w:firstLineChars="200" w:firstLine="480"/>
        <w:rPr>
          <w:rFonts w:ascii="彩虹粗仿宋" w:eastAsia="彩虹粗仿宋" w:hAnsi="宋体" w:cs="Arial"/>
          <w:sz w:val="24"/>
          <w:szCs w:val="24"/>
        </w:rPr>
      </w:pPr>
      <w:r w:rsidRPr="00017261">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B56E4DC" w14:textId="77777777" w:rsidR="009157C4" w:rsidRPr="00017261" w:rsidRDefault="002C202E">
      <w:pPr>
        <w:adjustRightInd w:val="0"/>
        <w:snapToGrid w:val="0"/>
        <w:ind w:firstLineChars="200" w:firstLine="480"/>
        <w:rPr>
          <w:rFonts w:ascii="彩虹粗仿宋" w:eastAsia="彩虹粗仿宋" w:hAnsi="宋体" w:cs="Arial"/>
          <w:sz w:val="24"/>
          <w:szCs w:val="24"/>
        </w:rPr>
      </w:pPr>
      <w:r w:rsidRPr="00017261">
        <w:rPr>
          <w:rFonts w:ascii="彩虹粗仿宋" w:eastAsia="彩虹粗仿宋" w:hAnsi="宋体" w:cs="Arial" w:hint="eastAsia"/>
          <w:sz w:val="24"/>
          <w:szCs w:val="24"/>
        </w:rPr>
        <w:t>(4)</w:t>
      </w:r>
      <w:r w:rsidRPr="00017261">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14:paraId="5F96B545" w14:textId="0A5D5BFF" w:rsidR="009157C4" w:rsidRPr="00017261" w:rsidRDefault="002C202E">
      <w:pPr>
        <w:adjustRightInd w:val="0"/>
        <w:snapToGrid w:val="0"/>
        <w:ind w:firstLineChars="200" w:firstLine="480"/>
        <w:rPr>
          <w:rFonts w:ascii="彩虹粗仿宋" w:eastAsia="彩虹粗仿宋" w:hAnsi="宋体" w:cs="Arial"/>
          <w:sz w:val="24"/>
          <w:szCs w:val="24"/>
        </w:rPr>
      </w:pPr>
      <w:r w:rsidRPr="00017261">
        <w:rPr>
          <w:rFonts w:ascii="彩虹粗仿宋" w:eastAsia="彩虹粗仿宋" w:hAnsi="宋体" w:cs="Arial" w:hint="eastAsia"/>
          <w:sz w:val="24"/>
          <w:szCs w:val="24"/>
        </w:rPr>
        <w:t>3.由于证券</w:t>
      </w:r>
      <w:r w:rsidR="00B62395" w:rsidRPr="00017261">
        <w:rPr>
          <w:rFonts w:ascii="彩虹粗仿宋" w:eastAsia="彩虹粗仿宋" w:hAnsi="宋体" w:cs="Arial" w:hint="eastAsia"/>
          <w:sz w:val="24"/>
          <w:szCs w:val="24"/>
        </w:rPr>
        <w:t>/期货</w:t>
      </w:r>
      <w:r w:rsidRPr="00017261">
        <w:rPr>
          <w:rFonts w:ascii="彩虹粗仿宋" w:eastAsia="彩虹粗仿宋" w:hAnsi="宋体" w:cs="Arial" w:hint="eastAsia"/>
          <w:sz w:val="24"/>
          <w:szCs w:val="24"/>
        </w:rPr>
        <w:t>交易所、</w:t>
      </w:r>
      <w:r w:rsidR="00B62395" w:rsidRPr="00017261">
        <w:rPr>
          <w:rFonts w:ascii="彩虹粗仿宋" w:eastAsia="彩虹粗仿宋" w:hAnsi="宋体" w:cs="Arial" w:hint="eastAsia"/>
          <w:sz w:val="24"/>
          <w:szCs w:val="24"/>
        </w:rPr>
        <w:t>期货公司、</w:t>
      </w:r>
      <w:r w:rsidR="005544C6" w:rsidRPr="00017261">
        <w:rPr>
          <w:rFonts w:ascii="彩虹粗仿宋" w:eastAsia="彩虹粗仿宋" w:hAnsi="宋体" w:cs="Arial" w:hint="eastAsia"/>
          <w:sz w:val="24"/>
          <w:szCs w:val="24"/>
        </w:rPr>
        <w:t>登记结算公司和第三方估值机构</w:t>
      </w:r>
      <w:r w:rsidR="00664B08">
        <w:rPr>
          <w:rFonts w:ascii="彩虹粗仿宋" w:eastAsia="彩虹粗仿宋" w:hAnsi="宋体" w:cs="Arial" w:hint="eastAsia"/>
          <w:sz w:val="24"/>
          <w:szCs w:val="24"/>
        </w:rPr>
        <w:t>等机构</w:t>
      </w:r>
      <w:r w:rsidR="005544C6" w:rsidRPr="00017261">
        <w:rPr>
          <w:rFonts w:ascii="彩虹粗仿宋" w:eastAsia="彩虹粗仿宋" w:hAnsi="宋体" w:cs="Arial" w:hint="eastAsia"/>
          <w:sz w:val="24"/>
          <w:szCs w:val="24"/>
        </w:rPr>
        <w:t>发送</w:t>
      </w:r>
      <w:r w:rsidRPr="00017261">
        <w:rPr>
          <w:rFonts w:ascii="彩虹粗仿宋" w:eastAsia="彩虹粗仿宋" w:hAnsi="宋体" w:cs="Arial" w:hint="eastAsia"/>
          <w:sz w:val="24"/>
          <w:szCs w:val="24"/>
        </w:rPr>
        <w:t>的数据错误，或由于其他不可抗力</w:t>
      </w:r>
      <w:r w:rsidR="00EC18A4">
        <w:rPr>
          <w:rFonts w:ascii="彩虹粗仿宋" w:eastAsia="彩虹粗仿宋" w:hAnsi="宋体" w:cs="Arial" w:hint="eastAsia"/>
          <w:sz w:val="24"/>
          <w:szCs w:val="24"/>
        </w:rPr>
        <w:t>等</w:t>
      </w:r>
      <w:r w:rsidRPr="00017261">
        <w:rPr>
          <w:rFonts w:ascii="彩虹粗仿宋" w:eastAsia="彩虹粗仿宋" w:hAnsi="宋体" w:cs="Arial" w:hint="eastAsia"/>
          <w:sz w:val="24"/>
          <w:szCs w:val="24"/>
        </w:rPr>
        <w:t>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33B500BE" w14:textId="77777777" w:rsidR="009157C4" w:rsidRPr="00975DB6" w:rsidRDefault="002C202E">
      <w:pPr>
        <w:adjustRightInd w:val="0"/>
        <w:snapToGrid w:val="0"/>
        <w:ind w:firstLineChars="200" w:firstLine="480"/>
        <w:rPr>
          <w:rFonts w:ascii="彩虹粗仿宋" w:eastAsia="彩虹粗仿宋" w:hAnsi="宋体" w:cs="Arial"/>
          <w:sz w:val="24"/>
          <w:szCs w:val="24"/>
        </w:rPr>
      </w:pPr>
      <w:r w:rsidRPr="00975DB6">
        <w:rPr>
          <w:rFonts w:ascii="彩虹粗仿宋" w:eastAsia="彩虹粗仿宋" w:hAnsi="宋体" w:cs="Arial" w:hint="eastAsia"/>
          <w:sz w:val="24"/>
          <w:szCs w:val="24"/>
        </w:rPr>
        <w:t>4.基金管理人和基金托管人由于各自技术系统设置而产生的净值计算尾差，以基金管理人计算结果为准。</w:t>
      </w:r>
    </w:p>
    <w:p w14:paraId="41EA495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975DB6">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14:paraId="540CAA61" w14:textId="77777777" w:rsidR="009157C4" w:rsidRPr="00975DB6" w:rsidRDefault="002C202E">
      <w:pPr>
        <w:adjustRightInd w:val="0"/>
        <w:snapToGrid w:val="0"/>
        <w:ind w:firstLine="480"/>
        <w:rPr>
          <w:rFonts w:ascii="彩虹粗仿宋" w:eastAsia="彩虹粗仿宋" w:hAnsi="宋体" w:cs="Arial"/>
          <w:sz w:val="24"/>
          <w:szCs w:val="24"/>
        </w:rPr>
      </w:pPr>
      <w:r w:rsidRPr="00975DB6">
        <w:rPr>
          <w:rFonts w:ascii="彩虹粗仿宋" w:eastAsia="彩虹粗仿宋" w:hAnsi="宋体" w:cs="Arial" w:hint="eastAsia"/>
          <w:sz w:val="24"/>
          <w:szCs w:val="24"/>
        </w:rPr>
        <w:t>（四）暂停估值与公告基金份额净值的情形</w:t>
      </w:r>
    </w:p>
    <w:p w14:paraId="04F13D48" w14:textId="71E82902" w:rsidR="009157C4" w:rsidRPr="001E74C7" w:rsidRDefault="002C202E">
      <w:pPr>
        <w:adjustRightInd w:val="0"/>
        <w:snapToGrid w:val="0"/>
        <w:ind w:firstLineChars="200" w:firstLine="480"/>
        <w:rPr>
          <w:rFonts w:ascii="彩虹粗仿宋" w:eastAsia="彩虹粗仿宋" w:hAnsi="宋体" w:cs="Arial"/>
          <w:sz w:val="24"/>
          <w:szCs w:val="24"/>
        </w:rPr>
      </w:pPr>
      <w:r w:rsidRPr="00975DB6">
        <w:rPr>
          <w:rFonts w:ascii="彩虹粗仿宋" w:eastAsia="彩虹粗仿宋" w:hAnsi="宋体" w:cs="Arial" w:hint="eastAsia"/>
          <w:sz w:val="24"/>
          <w:szCs w:val="24"/>
        </w:rPr>
        <w:t>1.基金投资所涉及的证券</w:t>
      </w:r>
      <w:r w:rsidR="00E64CD8" w:rsidRPr="00975DB6">
        <w:rPr>
          <w:rFonts w:ascii="彩虹粗仿宋" w:eastAsia="彩虹粗仿宋" w:hAnsi="宋体" w:cs="Arial" w:hint="eastAsia"/>
          <w:sz w:val="24"/>
          <w:szCs w:val="24"/>
        </w:rPr>
        <w:t>、期货</w:t>
      </w:r>
      <w:r w:rsidRPr="00975DB6">
        <w:rPr>
          <w:rFonts w:ascii="彩虹粗仿宋" w:eastAsia="彩虹粗仿宋" w:hAnsi="宋体" w:cs="Arial" w:hint="eastAsia"/>
          <w:sz w:val="24"/>
          <w:szCs w:val="24"/>
        </w:rPr>
        <w:t>交易市场</w:t>
      </w:r>
      <w:r w:rsidR="00D05D30">
        <w:rPr>
          <w:rFonts w:ascii="彩虹粗仿宋" w:eastAsia="彩虹粗仿宋" w:hAnsi="宋体" w:cs="Arial" w:hint="eastAsia"/>
          <w:sz w:val="24"/>
          <w:szCs w:val="24"/>
        </w:rPr>
        <w:t>或外汇市场</w:t>
      </w:r>
      <w:r w:rsidRPr="00975DB6">
        <w:rPr>
          <w:rFonts w:ascii="彩虹粗仿宋" w:eastAsia="彩虹粗仿宋" w:hAnsi="宋体" w:cs="Arial" w:hint="eastAsia"/>
          <w:sz w:val="24"/>
          <w:szCs w:val="24"/>
        </w:rPr>
        <w:t>遇法定节假日或因其他原因暂停营业时；</w:t>
      </w:r>
    </w:p>
    <w:p w14:paraId="35C8B82B" w14:textId="77777777" w:rsidR="009157C4" w:rsidRPr="00017261" w:rsidRDefault="002C202E">
      <w:pPr>
        <w:adjustRightInd w:val="0"/>
        <w:snapToGrid w:val="0"/>
        <w:ind w:firstLineChars="200" w:firstLine="480"/>
        <w:rPr>
          <w:rFonts w:ascii="彩虹粗仿宋" w:eastAsia="彩虹粗仿宋" w:hAnsi="宋体" w:cs="Arial"/>
          <w:sz w:val="24"/>
          <w:szCs w:val="24"/>
        </w:rPr>
      </w:pPr>
      <w:r w:rsidRPr="001E74C7">
        <w:rPr>
          <w:rFonts w:ascii="彩虹粗仿宋" w:eastAsia="彩虹粗仿宋" w:hAnsi="宋体" w:cs="Arial" w:hint="eastAsia"/>
          <w:sz w:val="24"/>
          <w:szCs w:val="24"/>
        </w:rPr>
        <w:t>2.因不可抗力致使基金管理人、基金托管人无法准确评估基金资产价值时；</w:t>
      </w:r>
    </w:p>
    <w:p w14:paraId="7C9FC67B" w14:textId="77EE228D" w:rsidR="009157C4" w:rsidRPr="00975DB6" w:rsidRDefault="002C09B9">
      <w:pPr>
        <w:adjustRightInd w:val="0"/>
        <w:snapToGrid w:val="0"/>
        <w:ind w:firstLineChars="200" w:firstLine="480"/>
        <w:rPr>
          <w:rFonts w:ascii="彩虹粗仿宋" w:eastAsia="彩虹粗仿宋" w:hAnsi="宋体" w:cs="Arial"/>
          <w:sz w:val="24"/>
          <w:szCs w:val="24"/>
        </w:rPr>
      </w:pPr>
      <w:r w:rsidRPr="00017261">
        <w:rPr>
          <w:rFonts w:ascii="彩虹粗仿宋" w:eastAsia="彩虹粗仿宋" w:hAnsi="宋体" w:cs="Arial"/>
          <w:sz w:val="24"/>
          <w:szCs w:val="24"/>
        </w:rPr>
        <w:t>3</w:t>
      </w:r>
      <w:r w:rsidR="002C202E" w:rsidRPr="00017261">
        <w:rPr>
          <w:rFonts w:ascii="彩虹粗仿宋" w:eastAsia="彩虹粗仿宋" w:hAnsi="宋体" w:cs="Arial"/>
          <w:sz w:val="24"/>
          <w:szCs w:val="24"/>
        </w:rPr>
        <w:t>.</w:t>
      </w:r>
      <w:r w:rsidR="002C202E" w:rsidRPr="00AF5859">
        <w:rPr>
          <w:rFonts w:ascii="彩虹粗仿宋" w:eastAsia="彩虹粗仿宋" w:hAnsi="宋体" w:cs="Arial" w:hint="eastAsia"/>
          <w:sz w:val="24"/>
          <w:szCs w:val="24"/>
        </w:rPr>
        <w:t>当</w:t>
      </w:r>
      <w:r w:rsidR="00975DB6">
        <w:rPr>
          <w:rFonts w:ascii="彩虹粗仿宋" w:eastAsia="彩虹粗仿宋" w:hAnsi="宋体" w:cs="Arial" w:hint="eastAsia"/>
          <w:sz w:val="24"/>
          <w:szCs w:val="24"/>
        </w:rPr>
        <w:t>特定资产占</w:t>
      </w:r>
      <w:r w:rsidR="002C202E" w:rsidRPr="00975DB6">
        <w:rPr>
          <w:rFonts w:ascii="彩虹粗仿宋" w:eastAsia="彩虹粗仿宋" w:hAnsi="宋体" w:cs="Arial" w:hint="eastAsia"/>
          <w:sz w:val="24"/>
          <w:szCs w:val="24"/>
        </w:rPr>
        <w:t>前一估值日基金资产净值50%以上的</w:t>
      </w:r>
      <w:r w:rsidR="00975DB6">
        <w:rPr>
          <w:rFonts w:ascii="彩虹粗仿宋" w:eastAsia="彩虹粗仿宋" w:hAnsi="宋体" w:cs="Arial" w:hint="eastAsia"/>
          <w:sz w:val="24"/>
          <w:szCs w:val="24"/>
        </w:rPr>
        <w:t>，</w:t>
      </w:r>
      <w:r w:rsidR="002C202E" w:rsidRPr="00975DB6">
        <w:rPr>
          <w:rFonts w:ascii="彩虹粗仿宋" w:eastAsia="彩虹粗仿宋" w:hAnsi="宋体" w:cs="Arial" w:hint="eastAsia"/>
          <w:sz w:val="24"/>
          <w:szCs w:val="24"/>
        </w:rPr>
        <w:t>经与基金托管人协商确认后，基金管理人应当暂停基金估值；</w:t>
      </w:r>
    </w:p>
    <w:p w14:paraId="188E5C4A" w14:textId="46CDD448" w:rsidR="009157C4" w:rsidRDefault="002C09B9">
      <w:pPr>
        <w:adjustRightInd w:val="0"/>
        <w:snapToGrid w:val="0"/>
        <w:ind w:firstLineChars="200" w:firstLine="480"/>
        <w:rPr>
          <w:rFonts w:ascii="彩虹粗仿宋" w:eastAsia="彩虹粗仿宋" w:hAnsi="宋体" w:cs="Arial"/>
          <w:sz w:val="24"/>
          <w:szCs w:val="24"/>
        </w:rPr>
      </w:pPr>
      <w:r w:rsidRPr="00975DB6">
        <w:rPr>
          <w:rFonts w:ascii="彩虹粗仿宋" w:eastAsia="彩虹粗仿宋" w:hAnsi="宋体" w:cs="Arial"/>
          <w:sz w:val="24"/>
          <w:szCs w:val="24"/>
        </w:rPr>
        <w:t>4</w:t>
      </w:r>
      <w:r w:rsidR="002C202E" w:rsidRPr="00975DB6">
        <w:rPr>
          <w:rFonts w:ascii="彩虹粗仿宋" w:eastAsia="彩虹粗仿宋" w:hAnsi="宋体" w:cs="Arial"/>
          <w:sz w:val="24"/>
          <w:szCs w:val="24"/>
        </w:rPr>
        <w:t>.</w:t>
      </w:r>
      <w:r w:rsidR="002C202E" w:rsidRPr="00975DB6">
        <w:rPr>
          <w:rFonts w:ascii="彩虹粗仿宋" w:eastAsia="彩虹粗仿宋" w:hAnsi="宋体" w:cs="Arial" w:hint="eastAsia"/>
          <w:sz w:val="24"/>
          <w:szCs w:val="24"/>
        </w:rPr>
        <w:t>法律法规、中国证监会和《基金合同》认定的其他情形。</w:t>
      </w:r>
    </w:p>
    <w:p w14:paraId="5D006C59" w14:textId="77777777" w:rsidR="00187FFA" w:rsidRPr="00A66B38" w:rsidRDefault="00187FFA" w:rsidP="00187F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w:t>
      </w:r>
      <w:r w:rsidRPr="00A66B38">
        <w:rPr>
          <w:rFonts w:ascii="彩虹粗仿宋" w:eastAsia="彩虹粗仿宋" w:hAnsi="宋体" w:cs="Arial" w:hint="eastAsia"/>
          <w:sz w:val="24"/>
        </w:rPr>
        <w:t>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期间的基金资产估值</w:t>
      </w:r>
    </w:p>
    <w:p w14:paraId="766D5FC8" w14:textId="4087E5AA" w:rsidR="00187FFA" w:rsidRPr="00187FFA" w:rsidRDefault="00187FFA" w:rsidP="00957F4D">
      <w:pPr>
        <w:pStyle w:val="a0"/>
        <w:adjustRightInd w:val="0"/>
        <w:snapToGrid w:val="0"/>
        <w:ind w:firstLine="480"/>
        <w:rPr>
          <w:rFonts w:ascii="彩虹粗仿宋" w:eastAsia="彩虹粗仿宋" w:hAnsi="宋体" w:cs="Arial"/>
          <w:sz w:val="24"/>
        </w:rPr>
      </w:pPr>
      <w:r w:rsidRPr="005C1DE9">
        <w:rPr>
          <w:rFonts w:ascii="彩虹粗仿宋" w:eastAsia="彩虹粗仿宋" w:hAnsi="宋体" w:cs="Arial" w:hint="eastAsia"/>
          <w:sz w:val="24"/>
        </w:rPr>
        <w:t>本基金实施</w:t>
      </w:r>
      <w:proofErr w:type="gramStart"/>
      <w:r w:rsidRPr="005C1DE9">
        <w:rPr>
          <w:rFonts w:ascii="彩虹粗仿宋" w:eastAsia="彩虹粗仿宋" w:hAnsi="宋体" w:cs="Arial" w:hint="eastAsia"/>
          <w:sz w:val="24"/>
        </w:rPr>
        <w:t>侧袋机制</w:t>
      </w:r>
      <w:proofErr w:type="gramEnd"/>
      <w:r w:rsidRPr="005C1DE9">
        <w:rPr>
          <w:rFonts w:ascii="彩虹粗仿宋" w:eastAsia="彩虹粗仿宋" w:hAnsi="宋体" w:cs="Arial" w:hint="eastAsia"/>
          <w:sz w:val="24"/>
        </w:rPr>
        <w:t>的，应根据本部分的约定</w:t>
      </w:r>
      <w:proofErr w:type="gramStart"/>
      <w:r w:rsidRPr="005C1DE9">
        <w:rPr>
          <w:rFonts w:ascii="彩虹粗仿宋" w:eastAsia="彩虹粗仿宋" w:hAnsi="宋体" w:cs="Arial" w:hint="eastAsia"/>
          <w:sz w:val="24"/>
        </w:rPr>
        <w:t>对主袋账户</w:t>
      </w:r>
      <w:proofErr w:type="gramEnd"/>
      <w:r w:rsidRPr="005C1DE9">
        <w:rPr>
          <w:rFonts w:ascii="彩虹粗仿宋" w:eastAsia="彩虹粗仿宋" w:hAnsi="宋体" w:cs="Arial" w:hint="eastAsia"/>
          <w:sz w:val="24"/>
        </w:rPr>
        <w:t>资产进行估值并</w:t>
      </w:r>
      <w:proofErr w:type="gramStart"/>
      <w:r w:rsidRPr="005C1DE9">
        <w:rPr>
          <w:rFonts w:ascii="彩虹粗仿宋" w:eastAsia="彩虹粗仿宋" w:hAnsi="宋体" w:cs="Arial" w:hint="eastAsia"/>
          <w:sz w:val="24"/>
        </w:rPr>
        <w:t>披露主袋账户</w:t>
      </w:r>
      <w:proofErr w:type="gramEnd"/>
      <w:r w:rsidRPr="005C1DE9">
        <w:rPr>
          <w:rFonts w:ascii="彩虹粗仿宋" w:eastAsia="彩虹粗仿宋" w:hAnsi="宋体" w:cs="Arial" w:hint="eastAsia"/>
          <w:sz w:val="24"/>
        </w:rPr>
        <w:t>的基金净值</w:t>
      </w:r>
      <w:r w:rsidR="00BC61D4" w:rsidRPr="005C1DE9">
        <w:rPr>
          <w:rFonts w:ascii="彩虹粗仿宋" w:eastAsia="彩虹粗仿宋" w:hAnsi="宋体" w:cs="Arial" w:hint="eastAsia"/>
          <w:sz w:val="24"/>
        </w:rPr>
        <w:t>信息</w:t>
      </w:r>
      <w:r w:rsidRPr="005C1DE9">
        <w:rPr>
          <w:rFonts w:ascii="彩虹粗仿宋" w:eastAsia="彩虹粗仿宋" w:hAnsi="宋体" w:cs="Arial" w:hint="eastAsia"/>
          <w:sz w:val="24"/>
        </w:rPr>
        <w:t>，暂停</w:t>
      </w:r>
      <w:proofErr w:type="gramStart"/>
      <w:r w:rsidRPr="005C1DE9">
        <w:rPr>
          <w:rFonts w:ascii="彩虹粗仿宋" w:eastAsia="彩虹粗仿宋" w:hAnsi="宋体" w:cs="Arial" w:hint="eastAsia"/>
          <w:sz w:val="24"/>
        </w:rPr>
        <w:t>披露侧袋账户</w:t>
      </w:r>
      <w:proofErr w:type="gramEnd"/>
      <w:r w:rsidR="00BC61D4" w:rsidRPr="005C1DE9">
        <w:rPr>
          <w:rFonts w:ascii="彩虹粗仿宋" w:eastAsia="彩虹粗仿宋" w:hAnsi="宋体" w:cs="Arial" w:hint="eastAsia"/>
          <w:sz w:val="24"/>
        </w:rPr>
        <w:t>基金</w:t>
      </w:r>
      <w:r w:rsidRPr="005C1DE9">
        <w:rPr>
          <w:rFonts w:ascii="彩虹粗仿宋" w:eastAsia="彩虹粗仿宋" w:hAnsi="宋体" w:cs="Arial" w:hint="eastAsia"/>
          <w:sz w:val="24"/>
        </w:rPr>
        <w:t>净值</w:t>
      </w:r>
      <w:r w:rsidR="00BC61D4" w:rsidRPr="005C1DE9">
        <w:rPr>
          <w:rFonts w:ascii="彩虹粗仿宋" w:eastAsia="彩虹粗仿宋" w:hAnsi="宋体" w:cs="Arial" w:hint="eastAsia"/>
          <w:sz w:val="24"/>
        </w:rPr>
        <w:t>信息</w:t>
      </w:r>
      <w:r w:rsidRPr="005C1DE9">
        <w:rPr>
          <w:rFonts w:ascii="彩虹粗仿宋" w:eastAsia="彩虹粗仿宋" w:hAnsi="宋体" w:cs="Arial" w:hint="eastAsia"/>
          <w:sz w:val="24"/>
        </w:rPr>
        <w:t>。</w:t>
      </w:r>
    </w:p>
    <w:p w14:paraId="2877433F" w14:textId="2D5D86F8"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187FFA">
        <w:rPr>
          <w:rFonts w:ascii="彩虹粗仿宋" w:eastAsia="彩虹粗仿宋" w:hAnsi="宋体" w:cs="Arial" w:hint="eastAsia"/>
          <w:sz w:val="24"/>
          <w:szCs w:val="24"/>
        </w:rPr>
        <w:t>六</w:t>
      </w:r>
      <w:r w:rsidRPr="00A03801">
        <w:rPr>
          <w:rFonts w:ascii="彩虹粗仿宋" w:eastAsia="彩虹粗仿宋" w:hAnsi="宋体" w:cs="Arial" w:hint="eastAsia"/>
          <w:sz w:val="24"/>
          <w:szCs w:val="24"/>
        </w:rPr>
        <w:t>）基金会计制度</w:t>
      </w:r>
    </w:p>
    <w:p w14:paraId="025BA2D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按国家有关部门规定的会计制度执行。</w:t>
      </w:r>
    </w:p>
    <w:p w14:paraId="10834C4E" w14:textId="4CA414C6"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187FFA">
        <w:rPr>
          <w:rFonts w:ascii="彩虹粗仿宋" w:eastAsia="彩虹粗仿宋" w:hAnsi="宋体" w:cs="Arial" w:hint="eastAsia"/>
          <w:sz w:val="24"/>
          <w:szCs w:val="24"/>
        </w:rPr>
        <w:t>七</w:t>
      </w:r>
      <w:r w:rsidRPr="00A03801">
        <w:rPr>
          <w:rFonts w:ascii="彩虹粗仿宋" w:eastAsia="彩虹粗仿宋" w:hAnsi="宋体" w:cs="Arial" w:hint="eastAsia"/>
          <w:sz w:val="24"/>
          <w:szCs w:val="24"/>
        </w:rPr>
        <w:t>）基金账册的建立</w:t>
      </w:r>
    </w:p>
    <w:p w14:paraId="18130E47" w14:textId="4E4331E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基金管理人进行基金会计核算并编制基金财务会计报告。基金管理人独立地设置、记录和保管本基金的全套账册。</w:t>
      </w: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管理人和基金托管人对会计处理方法存在分歧，应以基金管理人的处理方法为准。若当日核对不符，暂时无法查找到错账的原因而影响到基金净值的计算和公告的，以基金管理人的账册为准。</w:t>
      </w:r>
    </w:p>
    <w:p w14:paraId="2E177E47" w14:textId="6FC2CC0F"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187FFA">
        <w:rPr>
          <w:rFonts w:ascii="彩虹粗仿宋" w:eastAsia="彩虹粗仿宋" w:hAnsi="宋体" w:cs="Arial" w:hint="eastAsia"/>
          <w:sz w:val="24"/>
          <w:szCs w:val="24"/>
        </w:rPr>
        <w:t>八</w:t>
      </w:r>
      <w:r w:rsidRPr="00A03801">
        <w:rPr>
          <w:rFonts w:ascii="彩虹粗仿宋" w:eastAsia="彩虹粗仿宋" w:hAnsi="宋体" w:cs="Arial" w:hint="eastAsia"/>
          <w:sz w:val="24"/>
          <w:szCs w:val="24"/>
        </w:rPr>
        <w:t>）基金财务报表与报告的编制和复核</w:t>
      </w:r>
    </w:p>
    <w:p w14:paraId="565444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1.财务报表的编制</w:t>
      </w:r>
    </w:p>
    <w:p w14:paraId="79D02E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基金财务报表由基金管理人编制，基金托管人复核。</w:t>
      </w:r>
    </w:p>
    <w:p w14:paraId="428A63F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2.报表复核</w:t>
      </w:r>
    </w:p>
    <w:p w14:paraId="522A3F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14:paraId="39E0FD8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3.财务报表的编制与复核时间安排</w:t>
      </w:r>
    </w:p>
    <w:p w14:paraId="076A90F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(1)报表的编制</w:t>
      </w:r>
    </w:p>
    <w:p w14:paraId="1E4714D1" w14:textId="03A6DEA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基金管理人应当在每月结束后5个工作日内完成月度报表的编制；在每个季度结束之日起15个工作日内完成基金季度报告的编制；在上半年结束之日起</w:t>
      </w:r>
      <w:r w:rsidR="00686BA4">
        <w:rPr>
          <w:rFonts w:ascii="彩虹粗仿宋" w:eastAsia="彩虹粗仿宋" w:hAnsi="宋体" w:cs="Arial" w:hint="eastAsia"/>
          <w:sz w:val="24"/>
          <w:szCs w:val="24"/>
        </w:rPr>
        <w:t>两个月</w:t>
      </w:r>
      <w:r w:rsidRPr="00A03801">
        <w:rPr>
          <w:rFonts w:ascii="彩虹粗仿宋" w:eastAsia="彩虹粗仿宋" w:hAnsi="宋体" w:cs="Arial" w:hint="eastAsia"/>
          <w:sz w:val="24"/>
          <w:szCs w:val="24"/>
        </w:rPr>
        <w:t>内完成基金</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的编制；在每年结束之日起</w:t>
      </w:r>
      <w:r w:rsidR="00686BA4">
        <w:rPr>
          <w:rFonts w:ascii="彩虹粗仿宋" w:eastAsia="彩虹粗仿宋" w:hAnsi="宋体" w:cs="Arial" w:hint="eastAsia"/>
          <w:sz w:val="24"/>
          <w:szCs w:val="24"/>
        </w:rPr>
        <w:t>三个月</w:t>
      </w:r>
      <w:r w:rsidRPr="00A03801">
        <w:rPr>
          <w:rFonts w:ascii="彩虹粗仿宋" w:eastAsia="彩虹粗仿宋" w:hAnsi="宋体" w:cs="Arial" w:hint="eastAsia"/>
          <w:sz w:val="24"/>
          <w:szCs w:val="24"/>
        </w:rPr>
        <w:t>内完成基金年度报告的编制。基金年度报告的财务会计报告应当经过审计。《基金合同》生效不足两个月的，基金管理人可以不编制当期季度报告、</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或者年度报告。</w:t>
      </w:r>
    </w:p>
    <w:p w14:paraId="27F650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(2)报表的复核</w:t>
      </w:r>
    </w:p>
    <w:p w14:paraId="2F733A3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28C47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基金管理人应留足充分的时间，便于基金托管人复核相关报表及报告。</w:t>
      </w:r>
    </w:p>
    <w:p w14:paraId="0AA6F545" w14:textId="34A009D5"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187FFA">
        <w:rPr>
          <w:rFonts w:ascii="彩虹粗仿宋" w:eastAsia="彩虹粗仿宋" w:hAnsi="宋体" w:cs="Arial" w:hint="eastAsia"/>
          <w:sz w:val="24"/>
          <w:szCs w:val="24"/>
        </w:rPr>
        <w:t>九</w:t>
      </w:r>
      <w:r w:rsidRPr="00A03801">
        <w:rPr>
          <w:rFonts w:ascii="彩虹粗仿宋" w:eastAsia="彩虹粗仿宋" w:hAnsi="宋体" w:cs="Arial" w:hint="eastAsia"/>
          <w:sz w:val="24"/>
          <w:szCs w:val="24"/>
        </w:rPr>
        <w:t>）基金管理人应在编制季度报告、</w:t>
      </w:r>
      <w:r w:rsidR="00686BA4">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或者年度报告之前及时向基金托管人提供基金业绩比较基准的基础数据和编制结果。</w:t>
      </w:r>
    </w:p>
    <w:p w14:paraId="421C12BC" w14:textId="77777777" w:rsidR="009157C4" w:rsidRPr="00A03801" w:rsidRDefault="009157C4">
      <w:pPr>
        <w:adjustRightInd w:val="0"/>
        <w:snapToGrid w:val="0"/>
        <w:rPr>
          <w:rFonts w:ascii="彩虹粗仿宋" w:eastAsia="彩虹粗仿宋" w:hAnsi="宋体" w:cs="Arial"/>
          <w:sz w:val="24"/>
          <w:szCs w:val="24"/>
        </w:rPr>
      </w:pPr>
    </w:p>
    <w:p w14:paraId="4A0798C1" w14:textId="72D1E4CC"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6" w:name="_Toc124325893"/>
      <w:r w:rsidRPr="00A03801">
        <w:rPr>
          <w:rFonts w:ascii="彩虹粗仿宋" w:eastAsia="彩虹粗仿宋" w:hAnsi="Arial" w:cs="Times New Roman" w:hint="eastAsia"/>
          <w:b/>
          <w:sz w:val="30"/>
          <w:szCs w:val="30"/>
        </w:rPr>
        <w:t>九、基金收益分配</w:t>
      </w:r>
      <w:bookmarkEnd w:id="86"/>
    </w:p>
    <w:p w14:paraId="207BF184" w14:textId="2BEC55B4"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基金收益分配是指按规定将基金的可分配收益按基金份额进行比例分配。</w:t>
      </w:r>
    </w:p>
    <w:p w14:paraId="4DED20C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（一）基金收益分配的原则</w:t>
      </w:r>
    </w:p>
    <w:p w14:paraId="1D0F6B9B" w14:textId="77777777" w:rsidR="009157C4" w:rsidRPr="00A03801" w:rsidRDefault="002C202E">
      <w:pPr>
        <w:adjustRightInd w:val="0"/>
        <w:snapToGrid w:val="0"/>
        <w:spacing w:line="288" w:lineRule="auto"/>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基金收益分配应遵循下列原则：</w:t>
      </w:r>
    </w:p>
    <w:p w14:paraId="0EC638FC" w14:textId="2371FF60" w:rsidR="002C09B9" w:rsidRPr="002C09B9"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1</w:t>
      </w:r>
      <w:r w:rsidR="00122F67">
        <w:rPr>
          <w:rFonts w:ascii="彩虹粗仿宋" w:eastAsia="彩虹粗仿宋" w:hAnsi="宋体" w:cs="Arial" w:hint="eastAsia"/>
          <w:sz w:val="24"/>
          <w:szCs w:val="24"/>
        </w:rPr>
        <w:t>.</w:t>
      </w:r>
      <w:r w:rsidR="00836372" w:rsidRPr="00836372">
        <w:rPr>
          <w:rFonts w:ascii="彩虹粗仿宋" w:eastAsia="彩虹粗仿宋" w:hAnsi="宋体" w:cs="Arial" w:hint="eastAsia"/>
          <w:sz w:val="24"/>
          <w:szCs w:val="24"/>
        </w:rPr>
        <w:t>由于本基金A类基金份额不收取销售服务费，C类基金份额收取销售服务费，各基金份额类别对应的可供分配利润</w:t>
      </w:r>
      <w:r w:rsidR="00CC7F95">
        <w:rPr>
          <w:rFonts w:ascii="彩虹粗仿宋" w:eastAsia="彩虹粗仿宋" w:hAnsi="宋体" w:cs="Arial" w:hint="eastAsia"/>
          <w:sz w:val="24"/>
          <w:szCs w:val="24"/>
        </w:rPr>
        <w:t>将</w:t>
      </w:r>
      <w:r w:rsidR="00836372" w:rsidRPr="00836372">
        <w:rPr>
          <w:rFonts w:ascii="彩虹粗仿宋" w:eastAsia="彩虹粗仿宋" w:hAnsi="宋体" w:cs="Arial" w:hint="eastAsia"/>
          <w:sz w:val="24"/>
          <w:szCs w:val="24"/>
        </w:rPr>
        <w:t>有所不同，本基金同一类别</w:t>
      </w:r>
      <w:r w:rsidRPr="002C09B9">
        <w:rPr>
          <w:rFonts w:ascii="彩虹粗仿宋" w:eastAsia="彩虹粗仿宋" w:hAnsi="宋体" w:cs="Arial" w:hint="eastAsia"/>
          <w:sz w:val="24"/>
          <w:szCs w:val="24"/>
        </w:rPr>
        <w:t>每一基金份额享有同等分配权；</w:t>
      </w:r>
    </w:p>
    <w:p w14:paraId="6584D251" w14:textId="4FA59C9B" w:rsidR="002C09B9" w:rsidRPr="002C09B9"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2</w:t>
      </w:r>
      <w:r w:rsidR="00122F67">
        <w:rPr>
          <w:rFonts w:ascii="彩虹粗仿宋" w:eastAsia="彩虹粗仿宋" w:hAnsi="宋体" w:cs="Arial" w:hint="eastAsia"/>
          <w:sz w:val="24"/>
          <w:szCs w:val="24"/>
        </w:rPr>
        <w:t>.</w:t>
      </w:r>
      <w:r w:rsidRPr="002C09B9">
        <w:rPr>
          <w:rFonts w:ascii="彩虹粗仿宋" w:eastAsia="彩虹粗仿宋" w:hAnsi="宋体" w:cs="Arial" w:hint="eastAsia"/>
          <w:sz w:val="24"/>
          <w:szCs w:val="24"/>
        </w:rPr>
        <w:t>在符合有关基金分红条件的前提下，本</w:t>
      </w:r>
      <w:proofErr w:type="gramStart"/>
      <w:r w:rsidRPr="002C09B9">
        <w:rPr>
          <w:rFonts w:ascii="彩虹粗仿宋" w:eastAsia="彩虹粗仿宋" w:hAnsi="宋体" w:cs="Arial" w:hint="eastAsia"/>
          <w:sz w:val="24"/>
          <w:szCs w:val="24"/>
        </w:rPr>
        <w:t>基金基金</w:t>
      </w:r>
      <w:proofErr w:type="gramEnd"/>
      <w:r w:rsidRPr="002C09B9">
        <w:rPr>
          <w:rFonts w:ascii="彩虹粗仿宋" w:eastAsia="彩虹粗仿宋" w:hAnsi="宋体" w:cs="Arial" w:hint="eastAsia"/>
          <w:sz w:val="24"/>
          <w:szCs w:val="24"/>
        </w:rPr>
        <w:t>管理人可以根据实际情况进行收益分配，具体分配方案以公告为准，若《基金合同》生效不满3个月可不进行收益分配；</w:t>
      </w:r>
    </w:p>
    <w:p w14:paraId="3385652A" w14:textId="1F5613FF" w:rsidR="002C09B9" w:rsidRPr="002C09B9"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3</w:t>
      </w:r>
      <w:r w:rsidR="00122F67">
        <w:rPr>
          <w:rFonts w:ascii="彩虹粗仿宋" w:eastAsia="彩虹粗仿宋" w:hAnsi="宋体" w:cs="Arial" w:hint="eastAsia"/>
          <w:sz w:val="24"/>
          <w:szCs w:val="24"/>
        </w:rPr>
        <w:t>.</w:t>
      </w:r>
      <w:r w:rsidRPr="002C09B9">
        <w:rPr>
          <w:rFonts w:ascii="彩虹粗仿宋" w:eastAsia="彩虹粗仿宋" w:hAnsi="宋体" w:cs="Arial" w:hint="eastAsia"/>
          <w:sz w:val="24"/>
          <w:szCs w:val="24"/>
        </w:rPr>
        <w:t>本基金收益分配方式分两种：现金分红与红利再投资，投资者可</w:t>
      </w:r>
      <w:r w:rsidR="00836372">
        <w:rPr>
          <w:rFonts w:ascii="彩虹粗仿宋" w:eastAsia="彩虹粗仿宋" w:hAnsi="宋体" w:cs="Arial" w:hint="eastAsia"/>
          <w:sz w:val="24"/>
          <w:szCs w:val="24"/>
        </w:rPr>
        <w:t>对</w:t>
      </w:r>
      <w:r w:rsidR="00836372" w:rsidRPr="00836372">
        <w:rPr>
          <w:rFonts w:ascii="彩虹粗仿宋" w:eastAsia="彩虹粗仿宋" w:hAnsi="宋体" w:cs="Arial" w:hint="eastAsia"/>
          <w:sz w:val="24"/>
          <w:szCs w:val="24"/>
        </w:rPr>
        <w:t>A类、C类基金份额</w:t>
      </w:r>
      <w:r w:rsidRPr="002C09B9">
        <w:rPr>
          <w:rFonts w:ascii="彩虹粗仿宋" w:eastAsia="彩虹粗仿宋" w:hAnsi="宋体" w:cs="Arial" w:hint="eastAsia"/>
          <w:sz w:val="24"/>
          <w:szCs w:val="24"/>
        </w:rPr>
        <w:t>选择现金红利或将现金红利按除权日除权后的</w:t>
      </w:r>
      <w:r w:rsidR="00836372">
        <w:rPr>
          <w:rFonts w:ascii="彩虹粗仿宋" w:eastAsia="彩虹粗仿宋" w:hAnsi="宋体" w:cs="Arial" w:hint="eastAsia"/>
          <w:sz w:val="24"/>
          <w:szCs w:val="24"/>
        </w:rPr>
        <w:t>各类</w:t>
      </w:r>
      <w:r w:rsidRPr="002C09B9">
        <w:rPr>
          <w:rFonts w:ascii="彩虹粗仿宋" w:eastAsia="彩虹粗仿宋" w:hAnsi="宋体" w:cs="Arial" w:hint="eastAsia"/>
          <w:sz w:val="24"/>
          <w:szCs w:val="24"/>
        </w:rPr>
        <w:t>基金份额净值自动转为</w:t>
      </w:r>
      <w:r w:rsidR="00836372">
        <w:rPr>
          <w:rFonts w:ascii="彩虹粗仿宋" w:eastAsia="彩虹粗仿宋" w:hAnsi="宋体" w:cs="Arial" w:hint="eastAsia"/>
          <w:sz w:val="24"/>
          <w:szCs w:val="24"/>
        </w:rPr>
        <w:t>相应类别的</w:t>
      </w:r>
      <w:r w:rsidRPr="002C09B9">
        <w:rPr>
          <w:rFonts w:ascii="彩虹粗仿宋" w:eastAsia="彩虹粗仿宋" w:hAnsi="宋体" w:cs="Arial" w:hint="eastAsia"/>
          <w:sz w:val="24"/>
          <w:szCs w:val="24"/>
        </w:rPr>
        <w:t>基金份额进行再投资；若投资者不选择，本基金默认的收益分配方式是现金分红；</w:t>
      </w:r>
    </w:p>
    <w:p w14:paraId="1F86B9C7" w14:textId="406ECFBF" w:rsidR="002C09B9" w:rsidRPr="002C09B9"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4</w:t>
      </w:r>
      <w:r w:rsidR="00122F67">
        <w:rPr>
          <w:rFonts w:ascii="彩虹粗仿宋" w:eastAsia="彩虹粗仿宋" w:hAnsi="宋体" w:cs="Arial" w:hint="eastAsia"/>
          <w:sz w:val="24"/>
          <w:szCs w:val="24"/>
        </w:rPr>
        <w:t>.</w:t>
      </w:r>
      <w:r w:rsidRPr="002C09B9">
        <w:rPr>
          <w:rFonts w:ascii="彩虹粗仿宋" w:eastAsia="彩虹粗仿宋" w:hAnsi="宋体" w:cs="Arial" w:hint="eastAsia"/>
          <w:sz w:val="24"/>
          <w:szCs w:val="24"/>
        </w:rPr>
        <w:t>基金收益分配后基金份额净值不能低于面值；即基金收益分配基准日的</w:t>
      </w:r>
      <w:r w:rsidR="00836372">
        <w:rPr>
          <w:rFonts w:ascii="彩虹粗仿宋" w:eastAsia="彩虹粗仿宋" w:hAnsi="宋体" w:cs="Arial" w:hint="eastAsia"/>
          <w:sz w:val="24"/>
          <w:szCs w:val="24"/>
        </w:rPr>
        <w:t>各类</w:t>
      </w:r>
      <w:r w:rsidRPr="002C09B9">
        <w:rPr>
          <w:rFonts w:ascii="彩虹粗仿宋" w:eastAsia="彩虹粗仿宋" w:hAnsi="宋体" w:cs="Arial" w:hint="eastAsia"/>
          <w:sz w:val="24"/>
          <w:szCs w:val="24"/>
        </w:rPr>
        <w:t>基金份额净值减去每单位</w:t>
      </w:r>
      <w:r w:rsidR="00836372">
        <w:rPr>
          <w:rFonts w:ascii="彩虹粗仿宋" w:eastAsia="彩虹粗仿宋" w:hAnsi="宋体" w:cs="Arial" w:hint="eastAsia"/>
          <w:sz w:val="24"/>
          <w:szCs w:val="24"/>
        </w:rPr>
        <w:t>该类</w:t>
      </w:r>
      <w:r w:rsidRPr="002C09B9">
        <w:rPr>
          <w:rFonts w:ascii="彩虹粗仿宋" w:eastAsia="彩虹粗仿宋" w:hAnsi="宋体" w:cs="Arial" w:hint="eastAsia"/>
          <w:sz w:val="24"/>
          <w:szCs w:val="24"/>
        </w:rPr>
        <w:t>基金份额收益分配金额后不能低于面值；</w:t>
      </w:r>
    </w:p>
    <w:p w14:paraId="0E91BFA4" w14:textId="76249FC9" w:rsidR="002C09B9" w:rsidRPr="002C09B9"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5</w:t>
      </w:r>
      <w:r w:rsidR="00122F67">
        <w:rPr>
          <w:rFonts w:ascii="彩虹粗仿宋" w:eastAsia="彩虹粗仿宋" w:hAnsi="宋体" w:cs="Arial" w:hint="eastAsia"/>
          <w:sz w:val="24"/>
          <w:szCs w:val="24"/>
        </w:rPr>
        <w:t>.</w:t>
      </w:r>
      <w:r w:rsidRPr="002C09B9">
        <w:rPr>
          <w:rFonts w:ascii="彩虹粗仿宋" w:eastAsia="彩虹粗仿宋" w:hAnsi="宋体" w:cs="Arial" w:hint="eastAsia"/>
          <w:sz w:val="24"/>
          <w:szCs w:val="24"/>
        </w:rPr>
        <w:t>法律法规或监管机关另有规定的，从其规定。</w:t>
      </w:r>
    </w:p>
    <w:p w14:paraId="072EA8A5" w14:textId="0871C0D6" w:rsidR="009157C4" w:rsidRPr="00A03801" w:rsidRDefault="002C09B9" w:rsidP="002C09B9">
      <w:pPr>
        <w:adjustRightInd w:val="0"/>
        <w:snapToGrid w:val="0"/>
        <w:ind w:firstLineChars="200" w:firstLine="480"/>
        <w:rPr>
          <w:rFonts w:ascii="彩虹粗仿宋" w:eastAsia="彩虹粗仿宋" w:hAnsi="宋体" w:cs="Arial"/>
          <w:sz w:val="24"/>
          <w:szCs w:val="24"/>
        </w:rPr>
      </w:pPr>
      <w:r w:rsidRPr="002C09B9">
        <w:rPr>
          <w:rFonts w:ascii="彩虹粗仿宋" w:eastAsia="彩虹粗仿宋" w:hAnsi="宋体" w:cs="Arial" w:hint="eastAsia"/>
          <w:sz w:val="24"/>
          <w:szCs w:val="24"/>
        </w:rPr>
        <w:t>在符合法律法规及基金合同约定，并对基金份额持有人利益无实质不利影响的前提下，基金管理人可对基金收益分配原则和支付方式进行调整，不需召开基金份额持有人大会。</w:t>
      </w:r>
    </w:p>
    <w:p w14:paraId="2408754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（二）基金收益分配的时间和程序</w:t>
      </w:r>
    </w:p>
    <w:p w14:paraId="73879BCC" w14:textId="05146C84"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本基金收益分配方案由基金管理人拟订，并由基金托管人复核，</w:t>
      </w:r>
      <w:r w:rsidR="006C1983" w:rsidRPr="006C1983">
        <w:rPr>
          <w:rFonts w:ascii="彩虹粗仿宋" w:eastAsia="彩虹粗仿宋" w:hAnsi="宋体" w:cs="Arial" w:hint="eastAsia"/>
          <w:sz w:val="24"/>
          <w:szCs w:val="24"/>
        </w:rPr>
        <w:t>依照《信息披露办法》的有关规定在</w:t>
      </w:r>
      <w:r w:rsidR="00180178">
        <w:rPr>
          <w:rFonts w:ascii="彩虹粗仿宋" w:eastAsia="彩虹粗仿宋" w:hAnsi="宋体" w:cs="Arial" w:hint="eastAsia"/>
          <w:sz w:val="24"/>
          <w:szCs w:val="24"/>
        </w:rPr>
        <w:t>规定</w:t>
      </w:r>
      <w:r w:rsidR="006C1983" w:rsidRPr="006C1983">
        <w:rPr>
          <w:rFonts w:ascii="彩虹粗仿宋" w:eastAsia="彩虹粗仿宋" w:hAnsi="宋体" w:cs="Arial" w:hint="eastAsia"/>
          <w:sz w:val="24"/>
          <w:szCs w:val="24"/>
        </w:rPr>
        <w:t>媒介公告</w:t>
      </w:r>
      <w:r w:rsidRPr="00A03801">
        <w:rPr>
          <w:rFonts w:ascii="彩虹粗仿宋" w:eastAsia="彩虹粗仿宋" w:hAnsi="宋体" w:cs="Arial" w:hint="eastAsia"/>
          <w:sz w:val="24"/>
          <w:szCs w:val="24"/>
        </w:rPr>
        <w:t>。</w:t>
      </w:r>
    </w:p>
    <w:p w14:paraId="3470E91B" w14:textId="38FC80C6"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基金收益分配时所发生的银行转账或其他手续费用由投资者自行承担。当投资者的现金红利小于一定金额，不足</w:t>
      </w:r>
      <w:r w:rsidR="00B934E9">
        <w:rPr>
          <w:rFonts w:ascii="彩虹粗仿宋" w:eastAsia="彩虹粗仿宋" w:hAnsi="宋体" w:cs="Arial" w:hint="eastAsia"/>
          <w:sz w:val="24"/>
          <w:szCs w:val="24"/>
        </w:rPr>
        <w:t>以</w:t>
      </w:r>
      <w:r w:rsidRPr="00A03801">
        <w:rPr>
          <w:rFonts w:ascii="彩虹粗仿宋" w:eastAsia="彩虹粗仿宋" w:hAnsi="宋体" w:cs="Arial" w:hint="eastAsia"/>
          <w:sz w:val="24"/>
          <w:szCs w:val="24"/>
        </w:rPr>
        <w:t>支付银行转账或其他手续费用时，基金登记机构可将基金份额持有人的现金红利自动转为</w:t>
      </w:r>
      <w:r w:rsidR="00387FB0">
        <w:rPr>
          <w:rFonts w:ascii="彩虹粗仿宋" w:eastAsia="彩虹粗仿宋" w:hAnsi="宋体" w:cs="Arial" w:hint="eastAsia"/>
          <w:sz w:val="24"/>
          <w:szCs w:val="24"/>
        </w:rPr>
        <w:t>相应类别</w:t>
      </w:r>
      <w:r w:rsidRPr="00A03801">
        <w:rPr>
          <w:rFonts w:ascii="彩虹粗仿宋" w:eastAsia="彩虹粗仿宋" w:hAnsi="宋体" w:cs="Arial" w:hint="eastAsia"/>
          <w:sz w:val="24"/>
          <w:szCs w:val="24"/>
        </w:rPr>
        <w:t>基金份额。红利再投资的计算方法，依照《业务规则》执行。</w:t>
      </w:r>
    </w:p>
    <w:p w14:paraId="7B4DCBBE" w14:textId="77777777" w:rsidR="00187FFA" w:rsidRPr="00A66B38" w:rsidRDefault="00187FFA" w:rsidP="00187FFA">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t>（三）实施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期间的收益分配</w:t>
      </w:r>
    </w:p>
    <w:p w14:paraId="728E4170" w14:textId="77777777" w:rsidR="00187FFA" w:rsidRPr="00A66B38" w:rsidRDefault="00187FFA" w:rsidP="00187FFA">
      <w:pPr>
        <w:adjustRightInd w:val="0"/>
        <w:snapToGrid w:val="0"/>
        <w:ind w:firstLineChars="200" w:firstLine="480"/>
        <w:outlineLvl w:val="0"/>
        <w:rPr>
          <w:rFonts w:ascii="彩虹粗仿宋" w:eastAsia="彩虹粗仿宋" w:hAnsi="宋体" w:cs="Arial"/>
          <w:sz w:val="24"/>
        </w:rPr>
      </w:pPr>
      <w:r w:rsidRPr="00A66B38">
        <w:rPr>
          <w:rFonts w:ascii="彩虹粗仿宋" w:eastAsia="彩虹粗仿宋" w:hAnsi="宋体" w:cs="Arial" w:hint="eastAsia"/>
          <w:sz w:val="24"/>
        </w:rPr>
        <w:lastRenderedPageBreak/>
        <w:t>本基金实施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的，</w:t>
      </w:r>
      <w:proofErr w:type="gramStart"/>
      <w:r w:rsidRPr="00A66B38">
        <w:rPr>
          <w:rFonts w:ascii="彩虹粗仿宋" w:eastAsia="彩虹粗仿宋" w:hAnsi="宋体" w:cs="Arial" w:hint="eastAsia"/>
          <w:sz w:val="24"/>
        </w:rPr>
        <w:t>侧袋账户</w:t>
      </w:r>
      <w:proofErr w:type="gramEnd"/>
      <w:r w:rsidRPr="00A66B38">
        <w:rPr>
          <w:rFonts w:ascii="彩虹粗仿宋" w:eastAsia="彩虹粗仿宋" w:hAnsi="宋体" w:cs="Arial" w:hint="eastAsia"/>
          <w:sz w:val="24"/>
        </w:rPr>
        <w:t>不进行收益分配，详见招募说明书的规定。</w:t>
      </w:r>
    </w:p>
    <w:p w14:paraId="6AAB7E5B" w14:textId="77777777" w:rsidR="009157C4" w:rsidRPr="00187FFA" w:rsidRDefault="009157C4">
      <w:pPr>
        <w:adjustRightInd w:val="0"/>
        <w:snapToGrid w:val="0"/>
        <w:spacing w:line="288" w:lineRule="auto"/>
        <w:rPr>
          <w:rFonts w:ascii="彩虹粗仿宋" w:eastAsia="彩虹粗仿宋" w:hAnsi="宋体" w:cs="Arial"/>
          <w:sz w:val="24"/>
          <w:szCs w:val="24"/>
        </w:rPr>
      </w:pPr>
    </w:p>
    <w:p w14:paraId="501B692F" w14:textId="17B26C54"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7" w:name="_Toc124325894"/>
      <w:r w:rsidRPr="00A03801">
        <w:rPr>
          <w:rFonts w:ascii="彩虹粗仿宋" w:eastAsia="彩虹粗仿宋" w:hAnsi="Arial" w:cs="Times New Roman" w:hint="eastAsia"/>
          <w:b/>
          <w:sz w:val="30"/>
          <w:szCs w:val="30"/>
        </w:rPr>
        <w:t>十、基金信息披露</w:t>
      </w:r>
      <w:bookmarkEnd w:id="87"/>
    </w:p>
    <w:p w14:paraId="469F212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（一）保密义务</w:t>
      </w:r>
    </w:p>
    <w:p w14:paraId="61C73F96" w14:textId="2A1565A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w:t>
      </w:r>
      <w:r w:rsidR="007A3854">
        <w:rPr>
          <w:rFonts w:ascii="彩虹粗仿宋" w:eastAsia="彩虹粗仿宋" w:hAnsi="宋体" w:cs="Arial" w:hint="eastAsia"/>
          <w:sz w:val="24"/>
          <w:szCs w:val="24"/>
        </w:rPr>
        <w:t>、</w:t>
      </w:r>
      <w:r w:rsidR="007A3854" w:rsidRPr="007A3854">
        <w:rPr>
          <w:rFonts w:ascii="彩虹粗仿宋" w:eastAsia="彩虹粗仿宋" w:hAnsi="宋体" w:cs="Arial" w:hint="eastAsia"/>
          <w:sz w:val="24"/>
          <w:szCs w:val="24"/>
        </w:rPr>
        <w:t>《流动性风险管理规定》</w:t>
      </w:r>
      <w:r w:rsidRPr="00A03801">
        <w:rPr>
          <w:rFonts w:ascii="彩虹粗仿宋" w:eastAsia="彩虹粗仿宋" w:hAnsi="宋体" w:cs="Arial" w:hint="eastAsia"/>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14:paraId="33DF51B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1.非因基金管理人和基金托管人的原因导致保密信息被披露、泄露或公开；</w:t>
      </w:r>
    </w:p>
    <w:p w14:paraId="194E5C0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14:paraId="6E2D591F"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（二）信息披露的内容</w:t>
      </w:r>
    </w:p>
    <w:p w14:paraId="5CC0FFA2" w14:textId="43505641" w:rsidR="009157C4" w:rsidRPr="00A03801" w:rsidRDefault="008D1AB0">
      <w:pPr>
        <w:adjustRightInd w:val="0"/>
        <w:snapToGrid w:val="0"/>
        <w:ind w:firstLineChars="200" w:firstLine="480"/>
        <w:rPr>
          <w:rFonts w:ascii="彩虹粗仿宋" w:eastAsia="彩虹粗仿宋" w:hAnsi="宋体" w:cs="Arial"/>
          <w:sz w:val="24"/>
          <w:szCs w:val="24"/>
        </w:rPr>
      </w:pPr>
      <w:r w:rsidRPr="008D1AB0">
        <w:rPr>
          <w:rFonts w:ascii="彩虹粗仿宋" w:eastAsia="彩虹粗仿宋" w:hAnsi="宋体" w:cs="Arial" w:hint="eastAsia"/>
          <w:sz w:val="24"/>
          <w:szCs w:val="24"/>
        </w:rPr>
        <w:t>基金的信息披露内容主要包括基金招募说明书、基金产品资料概要、《基金合同》、托管协议、基金份额发售公告、《基金合同》生效公告、基金净值</w:t>
      </w:r>
      <w:r w:rsidR="00D32528">
        <w:rPr>
          <w:rFonts w:ascii="彩虹粗仿宋" w:eastAsia="彩虹粗仿宋" w:hAnsi="宋体" w:cs="Arial" w:hint="eastAsia"/>
          <w:sz w:val="24"/>
          <w:szCs w:val="24"/>
        </w:rPr>
        <w:t>信息</w:t>
      </w:r>
      <w:r w:rsidRPr="008D1AB0">
        <w:rPr>
          <w:rFonts w:ascii="彩虹粗仿宋" w:eastAsia="彩虹粗仿宋" w:hAnsi="宋体" w:cs="Arial" w:hint="eastAsia"/>
          <w:sz w:val="24"/>
          <w:szCs w:val="24"/>
        </w:rPr>
        <w:t>、基金份额申购、赎回价格、基金定期报告</w:t>
      </w:r>
      <w:r w:rsidR="00632FAE">
        <w:rPr>
          <w:rFonts w:ascii="彩虹粗仿宋" w:eastAsia="彩虹粗仿宋" w:hAnsi="宋体" w:cs="Arial" w:hint="eastAsia"/>
          <w:sz w:val="24"/>
          <w:szCs w:val="24"/>
        </w:rPr>
        <w:t>（</w:t>
      </w:r>
      <w:r w:rsidRPr="008D1AB0">
        <w:rPr>
          <w:rFonts w:ascii="彩虹粗仿宋" w:eastAsia="彩虹粗仿宋" w:hAnsi="宋体" w:cs="Arial" w:hint="eastAsia"/>
          <w:sz w:val="24"/>
          <w:szCs w:val="24"/>
        </w:rPr>
        <w:t>包括基金年度报告、基金中期报告和基金季度报告</w:t>
      </w:r>
      <w:r w:rsidR="00632FAE">
        <w:rPr>
          <w:rFonts w:ascii="彩虹粗仿宋" w:eastAsia="彩虹粗仿宋" w:hAnsi="宋体" w:cs="Arial" w:hint="eastAsia"/>
          <w:sz w:val="24"/>
          <w:szCs w:val="24"/>
        </w:rPr>
        <w:t>）</w:t>
      </w:r>
      <w:r w:rsidRPr="008D1AB0">
        <w:rPr>
          <w:rFonts w:ascii="彩虹粗仿宋" w:eastAsia="彩虹粗仿宋" w:hAnsi="宋体" w:cs="Arial" w:hint="eastAsia"/>
          <w:sz w:val="24"/>
          <w:szCs w:val="24"/>
        </w:rPr>
        <w:t>、临时报告、澄清公</w:t>
      </w:r>
      <w:r>
        <w:rPr>
          <w:rFonts w:ascii="彩虹粗仿宋" w:eastAsia="彩虹粗仿宋" w:hAnsi="宋体" w:cs="Arial" w:hint="eastAsia"/>
          <w:sz w:val="24"/>
          <w:szCs w:val="24"/>
        </w:rPr>
        <w:t>告、清算报告、基金份额持有人大会决议、</w:t>
      </w:r>
      <w:r w:rsidR="000B672B" w:rsidRPr="000B672B">
        <w:rPr>
          <w:rFonts w:ascii="彩虹粗仿宋" w:eastAsia="彩虹粗仿宋" w:hAnsi="宋体" w:cs="Arial" w:hint="eastAsia"/>
          <w:sz w:val="24"/>
          <w:szCs w:val="24"/>
        </w:rPr>
        <w:t>实施</w:t>
      </w:r>
      <w:proofErr w:type="gramStart"/>
      <w:r w:rsidR="000B672B" w:rsidRPr="000B672B">
        <w:rPr>
          <w:rFonts w:ascii="彩虹粗仿宋" w:eastAsia="彩虹粗仿宋" w:hAnsi="宋体" w:cs="Arial" w:hint="eastAsia"/>
          <w:sz w:val="24"/>
          <w:szCs w:val="24"/>
        </w:rPr>
        <w:t>侧袋机制</w:t>
      </w:r>
      <w:proofErr w:type="gramEnd"/>
      <w:r w:rsidR="000B672B" w:rsidRPr="000B672B">
        <w:rPr>
          <w:rFonts w:ascii="彩虹粗仿宋" w:eastAsia="彩虹粗仿宋" w:hAnsi="宋体" w:cs="Arial" w:hint="eastAsia"/>
          <w:sz w:val="24"/>
          <w:szCs w:val="24"/>
        </w:rPr>
        <w:t>期间的信息披露</w:t>
      </w:r>
      <w:r w:rsidR="000B672B">
        <w:rPr>
          <w:rFonts w:ascii="彩虹粗仿宋" w:eastAsia="彩虹粗仿宋" w:hAnsi="宋体" w:cs="Arial" w:hint="eastAsia"/>
          <w:sz w:val="24"/>
          <w:szCs w:val="24"/>
        </w:rPr>
        <w:t>、</w:t>
      </w:r>
      <w:r>
        <w:rPr>
          <w:rFonts w:ascii="彩虹粗仿宋" w:eastAsia="彩虹粗仿宋" w:hAnsi="宋体" w:cs="Arial" w:hint="eastAsia"/>
          <w:sz w:val="24"/>
          <w:szCs w:val="24"/>
        </w:rPr>
        <w:t>投资股指期货、</w:t>
      </w:r>
      <w:r w:rsidR="00D32528">
        <w:rPr>
          <w:rFonts w:ascii="彩虹粗仿宋" w:eastAsia="彩虹粗仿宋" w:hAnsi="宋体" w:cs="Arial" w:hint="eastAsia"/>
          <w:sz w:val="24"/>
          <w:szCs w:val="24"/>
        </w:rPr>
        <w:t>股票期权、</w:t>
      </w:r>
      <w:r>
        <w:rPr>
          <w:rFonts w:ascii="彩虹粗仿宋" w:eastAsia="彩虹粗仿宋" w:hAnsi="宋体" w:cs="Arial" w:hint="eastAsia"/>
          <w:sz w:val="24"/>
          <w:szCs w:val="24"/>
        </w:rPr>
        <w:t>资产支持证券、</w:t>
      </w:r>
      <w:r w:rsidRPr="008D1AB0">
        <w:rPr>
          <w:rFonts w:ascii="彩虹粗仿宋" w:eastAsia="彩虹粗仿宋" w:hAnsi="宋体" w:cs="Arial" w:hint="eastAsia"/>
          <w:sz w:val="24"/>
          <w:szCs w:val="24"/>
        </w:rPr>
        <w:t>港股通</w:t>
      </w:r>
      <w:r w:rsidR="00A73EF5">
        <w:rPr>
          <w:rFonts w:ascii="彩虹粗仿宋" w:eastAsia="彩虹粗仿宋" w:hAnsi="宋体" w:cs="Arial" w:hint="eastAsia"/>
          <w:sz w:val="24"/>
          <w:szCs w:val="24"/>
        </w:rPr>
        <w:t>标的股票</w:t>
      </w:r>
      <w:r w:rsidRPr="008D1AB0">
        <w:rPr>
          <w:rFonts w:ascii="彩虹粗仿宋" w:eastAsia="彩虹粗仿宋" w:hAnsi="宋体" w:cs="Arial" w:hint="eastAsia"/>
          <w:sz w:val="24"/>
          <w:szCs w:val="24"/>
        </w:rPr>
        <w:t>、证券公司短期</w:t>
      </w:r>
      <w:r w:rsidR="00D32528">
        <w:rPr>
          <w:rFonts w:ascii="彩虹粗仿宋" w:eastAsia="彩虹粗仿宋" w:hAnsi="宋体" w:cs="Arial" w:hint="eastAsia"/>
          <w:sz w:val="24"/>
          <w:szCs w:val="24"/>
        </w:rPr>
        <w:t>公司</w:t>
      </w:r>
      <w:r w:rsidRPr="008D1AB0">
        <w:rPr>
          <w:rFonts w:ascii="彩虹粗仿宋" w:eastAsia="彩虹粗仿宋" w:hAnsi="宋体" w:cs="Arial" w:hint="eastAsia"/>
          <w:sz w:val="24"/>
          <w:szCs w:val="24"/>
        </w:rPr>
        <w:t>债券</w:t>
      </w:r>
      <w:r w:rsidR="00D32528">
        <w:rPr>
          <w:rFonts w:ascii="彩虹粗仿宋" w:eastAsia="彩虹粗仿宋" w:hAnsi="宋体" w:cs="Arial" w:hint="eastAsia"/>
          <w:sz w:val="24"/>
          <w:szCs w:val="24"/>
        </w:rPr>
        <w:t>、流通受限证券</w:t>
      </w:r>
      <w:r w:rsidRPr="008D1AB0">
        <w:rPr>
          <w:rFonts w:ascii="彩虹粗仿宋" w:eastAsia="彩虹粗仿宋" w:hAnsi="宋体" w:cs="Arial" w:hint="eastAsia"/>
          <w:sz w:val="24"/>
          <w:szCs w:val="24"/>
        </w:rPr>
        <w:t>的</w:t>
      </w:r>
      <w:r w:rsidR="00D32528">
        <w:rPr>
          <w:rFonts w:ascii="彩虹粗仿宋" w:eastAsia="彩虹粗仿宋" w:hAnsi="宋体" w:cs="Arial" w:hint="eastAsia"/>
          <w:sz w:val="24"/>
          <w:szCs w:val="24"/>
        </w:rPr>
        <w:t>信息披露</w:t>
      </w:r>
      <w:r w:rsidRPr="008D1AB0">
        <w:rPr>
          <w:rFonts w:ascii="彩虹粗仿宋" w:eastAsia="彩虹粗仿宋" w:hAnsi="宋体" w:cs="Arial" w:hint="eastAsia"/>
          <w:sz w:val="24"/>
          <w:szCs w:val="24"/>
        </w:rPr>
        <w:t>等中国证监会规定的其他信息。基金年度报告</w:t>
      </w:r>
      <w:r w:rsidR="0077160C">
        <w:rPr>
          <w:rFonts w:ascii="彩虹粗仿宋" w:eastAsia="彩虹粗仿宋" w:hAnsi="宋体" w:cs="Arial" w:hint="eastAsia"/>
          <w:sz w:val="24"/>
        </w:rPr>
        <w:t>中的财务会计报告</w:t>
      </w:r>
      <w:r w:rsidRPr="008D1AB0">
        <w:rPr>
          <w:rFonts w:ascii="彩虹粗仿宋" w:eastAsia="彩虹粗仿宋" w:hAnsi="宋体" w:cs="Arial" w:hint="eastAsia"/>
          <w:sz w:val="24"/>
          <w:szCs w:val="24"/>
        </w:rPr>
        <w:t>需</w:t>
      </w:r>
      <w:proofErr w:type="gramStart"/>
      <w:r w:rsidRPr="008D1AB0">
        <w:rPr>
          <w:rFonts w:ascii="彩虹粗仿宋" w:eastAsia="彩虹粗仿宋" w:hAnsi="宋体" w:cs="Arial" w:hint="eastAsia"/>
          <w:sz w:val="24"/>
          <w:szCs w:val="24"/>
        </w:rPr>
        <w:t>经</w:t>
      </w:r>
      <w:r w:rsidR="00D32528">
        <w:rPr>
          <w:rFonts w:ascii="彩虹粗仿宋" w:eastAsia="彩虹粗仿宋" w:hAnsi="宋体" w:cs="Arial" w:hint="eastAsia"/>
          <w:sz w:val="24"/>
          <w:szCs w:val="24"/>
        </w:rPr>
        <w:t>符合</w:t>
      </w:r>
      <w:proofErr w:type="gramEnd"/>
      <w:r w:rsidR="00D32528">
        <w:rPr>
          <w:rFonts w:ascii="彩虹粗仿宋" w:eastAsia="彩虹粗仿宋" w:hAnsi="宋体" w:cs="Arial" w:hint="eastAsia"/>
          <w:sz w:val="24"/>
          <w:szCs w:val="24"/>
        </w:rPr>
        <w:t>《</w:t>
      </w:r>
      <w:r w:rsidR="00172380">
        <w:rPr>
          <w:rFonts w:ascii="彩虹粗仿宋" w:eastAsia="彩虹粗仿宋" w:hAnsi="宋体" w:cs="Arial" w:hint="eastAsia"/>
          <w:sz w:val="24"/>
          <w:szCs w:val="24"/>
        </w:rPr>
        <w:t>中华人民共和国</w:t>
      </w:r>
      <w:r w:rsidR="00D32528">
        <w:rPr>
          <w:rFonts w:ascii="彩虹粗仿宋" w:eastAsia="彩虹粗仿宋" w:hAnsi="宋体" w:cs="Arial" w:hint="eastAsia"/>
          <w:sz w:val="24"/>
          <w:szCs w:val="24"/>
        </w:rPr>
        <w:t>证券法》规定</w:t>
      </w:r>
      <w:r w:rsidRPr="008D1AB0">
        <w:rPr>
          <w:rFonts w:ascii="彩虹粗仿宋" w:eastAsia="彩虹粗仿宋" w:hAnsi="宋体" w:cs="Arial" w:hint="eastAsia"/>
          <w:sz w:val="24"/>
          <w:szCs w:val="24"/>
        </w:rPr>
        <w:t>的会计师事务所审计后，方可披露。</w:t>
      </w:r>
    </w:p>
    <w:p w14:paraId="731BCFFA"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（三）基金托管人和基金管理人在信息披露中的职责和信息披露程序</w:t>
      </w:r>
    </w:p>
    <w:p w14:paraId="0D0699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1.职责</w:t>
      </w:r>
    </w:p>
    <w:p w14:paraId="5145B61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A6677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对于不需要基金托管人(或基金管理人)复核的信息，基金管理人(或基金托管人)在公告前应告知基金托管人(或基金管理人)。</w:t>
      </w:r>
    </w:p>
    <w:p w14:paraId="47F2158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基金管理人和基金托管人应积极配合、互相监督，保证其履行按照法定方式和限时披露的义务。</w:t>
      </w:r>
    </w:p>
    <w:p w14:paraId="2D2F9902" w14:textId="2530D1C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基金管理人应当在中国证监会规定的时间内，将应予披露的基金信息通过</w:t>
      </w:r>
      <w:r w:rsidR="00357AD1">
        <w:rPr>
          <w:rFonts w:ascii="彩虹粗仿宋" w:eastAsia="彩虹粗仿宋" w:hAnsi="宋体" w:cs="Arial" w:hint="eastAsia"/>
          <w:sz w:val="24"/>
          <w:szCs w:val="24"/>
        </w:rPr>
        <w:t>规定</w:t>
      </w:r>
      <w:r w:rsidRPr="00A03801">
        <w:rPr>
          <w:rFonts w:ascii="彩虹粗仿宋" w:eastAsia="彩虹粗仿宋" w:hAnsi="宋体" w:cs="Arial" w:hint="eastAsia"/>
          <w:sz w:val="24"/>
          <w:szCs w:val="24"/>
        </w:rPr>
        <w:t>媒介披露。根据法律法规应由基金托管人公开披露的信息，基金托管人将通过</w:t>
      </w:r>
      <w:r w:rsidR="00370C91">
        <w:rPr>
          <w:rFonts w:ascii="彩虹粗仿宋" w:eastAsia="彩虹粗仿宋" w:hAnsi="宋体" w:cs="Arial" w:hint="eastAsia"/>
          <w:sz w:val="24"/>
          <w:szCs w:val="24"/>
        </w:rPr>
        <w:t>规定</w:t>
      </w:r>
      <w:r w:rsidRPr="00A03801">
        <w:rPr>
          <w:rFonts w:ascii="彩虹粗仿宋" w:eastAsia="彩虹粗仿宋" w:hAnsi="宋体" w:cs="Arial" w:hint="eastAsia"/>
          <w:sz w:val="24"/>
          <w:szCs w:val="24"/>
        </w:rPr>
        <w:t>媒介公开披露。</w:t>
      </w:r>
    </w:p>
    <w:p w14:paraId="160D9C7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当出现下述情况时，基金管理人和基金托管人可暂停或延迟披露基金相关信息：</w:t>
      </w:r>
    </w:p>
    <w:p w14:paraId="2338910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C203619" w14:textId="55B4047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w:t>
      </w:r>
      <w:r w:rsidR="00B137E3" w:rsidRPr="00B137E3">
        <w:rPr>
          <w:rFonts w:ascii="彩虹粗仿宋" w:eastAsia="彩虹粗仿宋" w:hAnsi="宋体" w:cs="Arial" w:hint="eastAsia"/>
          <w:sz w:val="24"/>
          <w:szCs w:val="24"/>
        </w:rPr>
        <w:t>基金投资所涉及的证券/期货交易市场</w:t>
      </w:r>
      <w:r w:rsidR="00880960">
        <w:rPr>
          <w:rFonts w:ascii="彩虹粗仿宋" w:eastAsia="彩虹粗仿宋" w:hAnsi="宋体" w:cs="Arial" w:hint="eastAsia"/>
          <w:sz w:val="24"/>
          <w:szCs w:val="24"/>
        </w:rPr>
        <w:t>、外汇市场</w:t>
      </w:r>
      <w:r w:rsidR="00B137E3" w:rsidRPr="00B137E3">
        <w:rPr>
          <w:rFonts w:ascii="彩虹粗仿宋" w:eastAsia="彩虹粗仿宋" w:hAnsi="宋体" w:cs="Arial" w:hint="eastAsia"/>
          <w:sz w:val="24"/>
          <w:szCs w:val="24"/>
        </w:rPr>
        <w:t>遇法定节假日或因其他原因</w:t>
      </w:r>
      <w:r w:rsidR="00B137E3">
        <w:rPr>
          <w:rFonts w:ascii="彩虹粗仿宋" w:eastAsia="彩虹粗仿宋" w:hAnsi="宋体" w:cs="Arial" w:hint="eastAsia"/>
          <w:sz w:val="24"/>
          <w:szCs w:val="24"/>
        </w:rPr>
        <w:t>暂停营业时</w:t>
      </w:r>
      <w:r w:rsidRPr="00A03801">
        <w:rPr>
          <w:rFonts w:ascii="彩虹粗仿宋" w:eastAsia="彩虹粗仿宋" w:hAnsi="宋体" w:cs="Arial" w:hint="eastAsia"/>
          <w:sz w:val="24"/>
          <w:szCs w:val="24"/>
        </w:rPr>
        <w:t>；</w:t>
      </w:r>
    </w:p>
    <w:p w14:paraId="0AC8294A" w14:textId="7057451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(3)法律法规、《基金合同》或中国证监会规定的</w:t>
      </w:r>
      <w:r w:rsidR="00B137E3">
        <w:rPr>
          <w:rFonts w:ascii="彩虹粗仿宋" w:eastAsia="彩虹粗仿宋" w:hAnsi="宋体" w:cs="Arial" w:hint="eastAsia"/>
          <w:sz w:val="24"/>
          <w:szCs w:val="24"/>
        </w:rPr>
        <w:t>其他</w:t>
      </w:r>
      <w:r w:rsidRPr="00A03801">
        <w:rPr>
          <w:rFonts w:ascii="彩虹粗仿宋" w:eastAsia="彩虹粗仿宋" w:hAnsi="宋体" w:cs="Arial" w:hint="eastAsia"/>
          <w:sz w:val="24"/>
          <w:szCs w:val="24"/>
        </w:rPr>
        <w:t>情况。</w:t>
      </w:r>
    </w:p>
    <w:p w14:paraId="3BE4A4F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2.程序</w:t>
      </w:r>
    </w:p>
    <w:p w14:paraId="4D98A01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按有关规定须经基金托管人复核的信息披露文件，由基金管理人起草、并经基金托管人复核后由基金管理人公告。发生《基金合同》中规定需要披露的事项时，按《基金合同》规定公布。</w:t>
      </w:r>
    </w:p>
    <w:p w14:paraId="7341A94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3.信息文本的存放</w:t>
      </w:r>
    </w:p>
    <w:p w14:paraId="3908FC3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2262023D" w14:textId="77777777" w:rsidR="00187FFA" w:rsidRPr="00A66B38" w:rsidRDefault="00187FFA" w:rsidP="00187FFA">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（四）实施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期间的信息披露</w:t>
      </w:r>
    </w:p>
    <w:p w14:paraId="24FC93D0" w14:textId="77777777" w:rsidR="00187FFA" w:rsidRPr="00A66B38" w:rsidRDefault="00187FFA" w:rsidP="00187FFA">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本基金实施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的，相关信息披露义务人应当根据法律法规、基金合同和招募说明书的规定进行信息披露，详见招募说明书的规定。</w:t>
      </w:r>
    </w:p>
    <w:p w14:paraId="28C08C98" w14:textId="77777777" w:rsidR="009157C4" w:rsidRPr="00187FFA" w:rsidRDefault="009157C4">
      <w:pPr>
        <w:adjustRightInd w:val="0"/>
        <w:snapToGrid w:val="0"/>
        <w:ind w:firstLineChars="200" w:firstLine="480"/>
        <w:rPr>
          <w:rFonts w:ascii="彩虹粗仿宋" w:eastAsia="彩虹粗仿宋" w:hAnsi="宋体" w:cs="Arial"/>
          <w:sz w:val="24"/>
          <w:szCs w:val="24"/>
        </w:rPr>
      </w:pPr>
    </w:p>
    <w:p w14:paraId="7DDE690C" w14:textId="53F373BC"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8" w:name="_Toc124325895"/>
      <w:r w:rsidRPr="00A03801">
        <w:rPr>
          <w:rFonts w:ascii="彩虹粗仿宋" w:eastAsia="彩虹粗仿宋" w:hAnsi="Arial" w:cs="Times New Roman" w:hint="eastAsia"/>
          <w:b/>
          <w:sz w:val="30"/>
          <w:szCs w:val="30"/>
        </w:rPr>
        <w:t>十一、基金费用</w:t>
      </w:r>
      <w:bookmarkEnd w:id="88"/>
    </w:p>
    <w:p w14:paraId="5870FCA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（一）基金管理费的计提比例和计提方法</w:t>
      </w:r>
    </w:p>
    <w:p w14:paraId="01995FEC" w14:textId="0876E121" w:rsidR="009157C4" w:rsidRPr="00A03801" w:rsidRDefault="004053E4" w:rsidP="003A3A75">
      <w:pPr>
        <w:adjustRightInd w:val="0"/>
        <w:snapToGrid w:val="0"/>
        <w:ind w:firstLineChars="200" w:firstLine="480"/>
        <w:rPr>
          <w:rFonts w:ascii="彩虹粗仿宋" w:eastAsia="彩虹粗仿宋" w:hAnsi="宋体" w:cs="Arial"/>
          <w:sz w:val="24"/>
          <w:szCs w:val="24"/>
        </w:rPr>
      </w:pPr>
      <w:r w:rsidRPr="004053E4">
        <w:rPr>
          <w:rFonts w:ascii="彩虹粗仿宋" w:eastAsia="彩虹粗仿宋" w:hAnsi="宋体" w:cs="Arial" w:hint="eastAsia"/>
          <w:sz w:val="24"/>
          <w:szCs w:val="24"/>
        </w:rPr>
        <w:t>本基金的管理费按前一日基金资产净值的1.5%年费率计提。</w:t>
      </w:r>
      <w:r w:rsidR="003A3A75" w:rsidRPr="00A03801">
        <w:rPr>
          <w:rFonts w:ascii="彩虹粗仿宋" w:eastAsia="彩虹粗仿宋" w:hAnsi="宋体" w:cs="Arial" w:hint="eastAsia"/>
          <w:sz w:val="24"/>
          <w:szCs w:val="24"/>
        </w:rPr>
        <w:t>管理费的计算方法如下：</w:t>
      </w:r>
    </w:p>
    <w:p w14:paraId="74019E9F" w14:textId="3B26F0C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w:t>
      </w:r>
      <w:r w:rsidR="00A25A3A">
        <w:rPr>
          <w:rFonts w:ascii="彩虹粗仿宋" w:eastAsia="彩虹粗仿宋" w:hAnsi="宋体" w:cs="Arial" w:hint="eastAsia"/>
          <w:sz w:val="24"/>
          <w:szCs w:val="24"/>
        </w:rPr>
        <w:t>年</w:t>
      </w:r>
      <w:r w:rsidR="00A25A3A">
        <w:rPr>
          <w:rFonts w:ascii="彩虹粗仿宋" w:eastAsia="彩虹粗仿宋" w:hAnsi="宋体" w:cs="Arial"/>
          <w:sz w:val="24"/>
          <w:szCs w:val="24"/>
        </w:rPr>
        <w:t>管理费率</w:t>
      </w:r>
      <w:r w:rsidRPr="00A03801">
        <w:rPr>
          <w:rFonts w:ascii="彩虹粗仿宋" w:eastAsia="彩虹粗仿宋" w:hAnsi="宋体" w:cs="Arial" w:hint="eastAsia"/>
          <w:sz w:val="24"/>
          <w:szCs w:val="24"/>
        </w:rPr>
        <w:t>÷当年天数</w:t>
      </w:r>
    </w:p>
    <w:p w14:paraId="7D2F3B4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H为每日应计提的基金管理费</w:t>
      </w:r>
    </w:p>
    <w:p w14:paraId="180353B1" w14:textId="5B1561F9"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w:t>
      </w:r>
      <w:r w:rsidR="008A43B3" w:rsidRPr="008A43B3">
        <w:rPr>
          <w:rFonts w:ascii="彩虹粗仿宋" w:eastAsia="彩虹粗仿宋" w:hAnsi="宋体" w:cs="Arial" w:hint="eastAsia"/>
          <w:sz w:val="24"/>
          <w:szCs w:val="24"/>
        </w:rPr>
        <w:t>为前一日的基金资产净值</w:t>
      </w:r>
    </w:p>
    <w:p w14:paraId="52AE68D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（二）基金托管费的计提比例和计提方法</w:t>
      </w:r>
    </w:p>
    <w:p w14:paraId="6495F069" w14:textId="77777777" w:rsidR="00A25A3A" w:rsidRDefault="00A25A3A">
      <w:pPr>
        <w:adjustRightInd w:val="0"/>
        <w:snapToGrid w:val="0"/>
        <w:ind w:firstLineChars="200" w:firstLine="480"/>
        <w:rPr>
          <w:rFonts w:ascii="彩虹粗仿宋" w:eastAsia="彩虹粗仿宋" w:hAnsi="宋体" w:cs="Arial"/>
          <w:sz w:val="24"/>
          <w:szCs w:val="24"/>
        </w:rPr>
      </w:pPr>
      <w:r w:rsidRPr="00A25A3A">
        <w:rPr>
          <w:rFonts w:ascii="彩虹粗仿宋" w:eastAsia="彩虹粗仿宋" w:hAnsi="宋体" w:cs="Arial" w:hint="eastAsia"/>
          <w:sz w:val="24"/>
          <w:szCs w:val="24"/>
        </w:rPr>
        <w:t>本基金的托管费按前一日基金资产净值的0.25%的年费率计提。托管费的计算方法如下：</w:t>
      </w:r>
    </w:p>
    <w:p w14:paraId="1B5F2050" w14:textId="5FF0DAE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H＝E×年托管费率÷当年天数</w:t>
      </w:r>
    </w:p>
    <w:p w14:paraId="2B676D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H为每日应计提的基金托管费</w:t>
      </w:r>
    </w:p>
    <w:p w14:paraId="39DC3E04" w14:textId="77B6B84A" w:rsidR="009157C4"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E</w:t>
      </w:r>
      <w:r w:rsidR="00A25A3A" w:rsidRPr="00A25A3A">
        <w:rPr>
          <w:rFonts w:ascii="彩虹粗仿宋" w:eastAsia="彩虹粗仿宋" w:hAnsi="宋体" w:cs="Arial" w:hint="eastAsia"/>
          <w:sz w:val="24"/>
          <w:szCs w:val="24"/>
        </w:rPr>
        <w:t>为前一日的基金资产净值</w:t>
      </w:r>
    </w:p>
    <w:p w14:paraId="794C58AF" w14:textId="7BD2DE61" w:rsidR="00BF0D76" w:rsidRPr="00BF0D76" w:rsidRDefault="00BF0D76" w:rsidP="00BF0D76">
      <w:pPr>
        <w:adjustRightInd w:val="0"/>
        <w:snapToGrid w:val="0"/>
        <w:ind w:firstLineChars="200" w:firstLine="480"/>
        <w:rPr>
          <w:rFonts w:ascii="彩虹粗仿宋" w:eastAsia="彩虹粗仿宋" w:hAnsi="宋体" w:cs="Arial"/>
          <w:sz w:val="24"/>
          <w:szCs w:val="24"/>
        </w:rPr>
      </w:pPr>
      <w:r>
        <w:rPr>
          <w:rFonts w:ascii="彩虹粗仿宋" w:eastAsia="彩虹粗仿宋" w:hAnsi="宋体" w:cs="Arial" w:hint="eastAsia"/>
          <w:sz w:val="24"/>
          <w:szCs w:val="24"/>
        </w:rPr>
        <w:t>（三）</w:t>
      </w:r>
      <w:r w:rsidR="00615F31" w:rsidRPr="00615F31">
        <w:rPr>
          <w:rFonts w:ascii="彩虹粗仿宋" w:eastAsia="彩虹粗仿宋" w:hAnsi="宋体" w:cs="Arial" w:hint="eastAsia"/>
          <w:sz w:val="24"/>
          <w:szCs w:val="24"/>
        </w:rPr>
        <w:t>C类基金份额销售服务费</w:t>
      </w:r>
      <w:r w:rsidRPr="00A03801">
        <w:rPr>
          <w:rFonts w:ascii="彩虹粗仿宋" w:eastAsia="彩虹粗仿宋" w:hAnsi="宋体" w:cs="Arial" w:hint="eastAsia"/>
          <w:sz w:val="24"/>
          <w:szCs w:val="24"/>
        </w:rPr>
        <w:t>的计提比例和计提方法</w:t>
      </w:r>
    </w:p>
    <w:p w14:paraId="00F331B5" w14:textId="77777777" w:rsidR="00BF0D76" w:rsidRPr="00BF0D76" w:rsidRDefault="00BF0D76" w:rsidP="00BF0D76">
      <w:pPr>
        <w:adjustRightInd w:val="0"/>
        <w:snapToGrid w:val="0"/>
        <w:ind w:firstLineChars="200" w:firstLine="480"/>
        <w:rPr>
          <w:rFonts w:ascii="彩虹粗仿宋" w:eastAsia="彩虹粗仿宋" w:hAnsi="宋体" w:cs="Arial"/>
          <w:sz w:val="24"/>
          <w:szCs w:val="24"/>
        </w:rPr>
      </w:pPr>
      <w:r w:rsidRPr="00BF0D76">
        <w:rPr>
          <w:rFonts w:ascii="彩虹粗仿宋" w:eastAsia="彩虹粗仿宋" w:hAnsi="宋体" w:cs="Arial" w:hint="eastAsia"/>
          <w:sz w:val="24"/>
          <w:szCs w:val="24"/>
        </w:rPr>
        <w:t>本基金A类基金份额不收取销售服务费，C类基金份额的销售服务费年费率为0.50%。</w:t>
      </w:r>
    </w:p>
    <w:p w14:paraId="0CC6913F" w14:textId="77777777" w:rsidR="00BF0D76" w:rsidRPr="00BF0D76" w:rsidRDefault="00BF0D76" w:rsidP="00BF0D76">
      <w:pPr>
        <w:adjustRightInd w:val="0"/>
        <w:snapToGrid w:val="0"/>
        <w:ind w:firstLineChars="200" w:firstLine="480"/>
        <w:rPr>
          <w:rFonts w:ascii="彩虹粗仿宋" w:eastAsia="彩虹粗仿宋" w:hAnsi="宋体" w:cs="Arial"/>
          <w:sz w:val="24"/>
          <w:szCs w:val="24"/>
        </w:rPr>
      </w:pPr>
      <w:r w:rsidRPr="00BF0D76">
        <w:rPr>
          <w:rFonts w:ascii="彩虹粗仿宋" w:eastAsia="彩虹粗仿宋" w:hAnsi="宋体" w:cs="Arial" w:hint="eastAsia"/>
          <w:sz w:val="24"/>
          <w:szCs w:val="24"/>
        </w:rPr>
        <w:t>C类基金份额的销售服务费按前一日C类基金份额资产净值的0.50%年费率计提，计算方法如下：</w:t>
      </w:r>
    </w:p>
    <w:p w14:paraId="38BEE2F9" w14:textId="77777777" w:rsidR="00BF0D76" w:rsidRPr="00BF0D76" w:rsidRDefault="00BF0D76" w:rsidP="00BF0D76">
      <w:pPr>
        <w:adjustRightInd w:val="0"/>
        <w:snapToGrid w:val="0"/>
        <w:ind w:firstLineChars="200" w:firstLine="480"/>
        <w:rPr>
          <w:rFonts w:ascii="彩虹粗仿宋" w:eastAsia="彩虹粗仿宋" w:hAnsi="宋体" w:cs="Arial"/>
          <w:sz w:val="24"/>
          <w:szCs w:val="24"/>
        </w:rPr>
      </w:pPr>
      <w:r w:rsidRPr="00BF0D76">
        <w:rPr>
          <w:rFonts w:ascii="彩虹粗仿宋" w:eastAsia="彩虹粗仿宋" w:hAnsi="宋体" w:cs="Arial" w:hint="eastAsia"/>
          <w:sz w:val="24"/>
          <w:szCs w:val="24"/>
        </w:rPr>
        <w:t>H＝E×年销售服务费率÷当年天数</w:t>
      </w:r>
    </w:p>
    <w:p w14:paraId="0E163B92" w14:textId="77777777" w:rsidR="00BF0D76" w:rsidRPr="00BF0D76" w:rsidRDefault="00BF0D76" w:rsidP="00BF0D76">
      <w:pPr>
        <w:adjustRightInd w:val="0"/>
        <w:snapToGrid w:val="0"/>
        <w:ind w:firstLineChars="200" w:firstLine="480"/>
        <w:rPr>
          <w:rFonts w:ascii="彩虹粗仿宋" w:eastAsia="彩虹粗仿宋" w:hAnsi="宋体" w:cs="Arial"/>
          <w:sz w:val="24"/>
          <w:szCs w:val="24"/>
        </w:rPr>
      </w:pPr>
      <w:r w:rsidRPr="00BF0D76">
        <w:rPr>
          <w:rFonts w:ascii="彩虹粗仿宋" w:eastAsia="彩虹粗仿宋" w:hAnsi="宋体" w:cs="Arial" w:hint="eastAsia"/>
          <w:sz w:val="24"/>
          <w:szCs w:val="24"/>
        </w:rPr>
        <w:t>H为C类基金份额每日应计提的销售服务费</w:t>
      </w:r>
    </w:p>
    <w:p w14:paraId="37C8F1C9" w14:textId="05F80864" w:rsidR="00BF0D76" w:rsidRPr="00A03801" w:rsidRDefault="00BF0D76" w:rsidP="00BF0D76">
      <w:pPr>
        <w:adjustRightInd w:val="0"/>
        <w:snapToGrid w:val="0"/>
        <w:ind w:firstLineChars="200" w:firstLine="480"/>
        <w:rPr>
          <w:rFonts w:ascii="彩虹粗仿宋" w:eastAsia="彩虹粗仿宋" w:hAnsi="宋体" w:cs="Arial"/>
          <w:sz w:val="24"/>
          <w:szCs w:val="24"/>
        </w:rPr>
      </w:pPr>
      <w:r w:rsidRPr="00BF0D76">
        <w:rPr>
          <w:rFonts w:ascii="彩虹粗仿宋" w:eastAsia="彩虹粗仿宋" w:hAnsi="宋体" w:cs="Arial" w:hint="eastAsia"/>
          <w:sz w:val="24"/>
          <w:szCs w:val="24"/>
        </w:rPr>
        <w:t>E为C类基金份额前一日基金资产净值</w:t>
      </w:r>
    </w:p>
    <w:p w14:paraId="5143EB21" w14:textId="46954D06"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1E7E06">
        <w:rPr>
          <w:rFonts w:ascii="彩虹粗仿宋" w:eastAsia="彩虹粗仿宋" w:hAnsi="宋体" w:cs="Arial" w:hint="eastAsia"/>
          <w:sz w:val="24"/>
          <w:szCs w:val="24"/>
        </w:rPr>
        <w:t>四</w:t>
      </w:r>
      <w:r w:rsidRPr="00A03801">
        <w:rPr>
          <w:rFonts w:ascii="彩虹粗仿宋" w:eastAsia="彩虹粗仿宋" w:hAnsi="宋体" w:cs="Arial" w:hint="eastAsia"/>
          <w:sz w:val="24"/>
          <w:szCs w:val="24"/>
        </w:rPr>
        <w:t>）</w:t>
      </w:r>
      <w:r w:rsidR="00A25A3A" w:rsidRPr="00A25A3A">
        <w:rPr>
          <w:rFonts w:ascii="彩虹粗仿宋" w:eastAsia="彩虹粗仿宋" w:hAnsi="宋体" w:cs="Arial" w:hint="eastAsia"/>
          <w:sz w:val="24"/>
          <w:szCs w:val="24"/>
        </w:rPr>
        <w:t>账户开户费用、</w:t>
      </w:r>
      <w:r w:rsidR="00ED5C2E">
        <w:rPr>
          <w:rFonts w:ascii="彩虹粗仿宋" w:eastAsia="彩虹粗仿宋" w:hAnsi="宋体" w:cs="Arial" w:hint="eastAsia"/>
          <w:sz w:val="24"/>
          <w:szCs w:val="24"/>
        </w:rPr>
        <w:t>证券、期货</w:t>
      </w:r>
      <w:r w:rsidR="00A25A3A" w:rsidRPr="00A25A3A">
        <w:rPr>
          <w:rFonts w:ascii="彩虹粗仿宋" w:eastAsia="彩虹粗仿宋" w:hAnsi="宋体" w:cs="Arial" w:hint="eastAsia"/>
          <w:sz w:val="24"/>
          <w:szCs w:val="24"/>
        </w:rPr>
        <w:t>交易费用、因投资港股通标的股票而产生的各项合理费用、基金的银行</w:t>
      </w:r>
      <w:r w:rsidR="005C7EAC">
        <w:rPr>
          <w:rFonts w:ascii="彩虹粗仿宋" w:eastAsia="彩虹粗仿宋" w:hAnsi="宋体" w:cs="Arial" w:hint="eastAsia"/>
          <w:sz w:val="24"/>
          <w:szCs w:val="24"/>
        </w:rPr>
        <w:t>汇划</w:t>
      </w:r>
      <w:r w:rsidR="00A25A3A" w:rsidRPr="00A25A3A">
        <w:rPr>
          <w:rFonts w:ascii="彩虹粗仿宋" w:eastAsia="彩虹粗仿宋" w:hAnsi="宋体" w:cs="Arial" w:hint="eastAsia"/>
          <w:sz w:val="24"/>
          <w:szCs w:val="24"/>
        </w:rPr>
        <w:t>费用、账户维护费、《基金合同》生效后的信息披露费用</w:t>
      </w:r>
      <w:r w:rsidR="008055F6" w:rsidRPr="002C7998">
        <w:rPr>
          <w:rFonts w:ascii="彩虹粗仿宋" w:eastAsia="彩虹粗仿宋" w:hAnsiTheme="minorEastAsia" w:cs="Arial" w:hint="eastAsia"/>
          <w:sz w:val="24"/>
        </w:rPr>
        <w:t>（但法律法规、中国证监会另有规定的除外）</w:t>
      </w:r>
      <w:r w:rsidR="00A25A3A" w:rsidRPr="00A25A3A">
        <w:rPr>
          <w:rFonts w:ascii="彩虹粗仿宋" w:eastAsia="彩虹粗仿宋" w:hAnsi="宋体" w:cs="Arial" w:hint="eastAsia"/>
          <w:sz w:val="24"/>
          <w:szCs w:val="24"/>
        </w:rPr>
        <w:t>、基金份额持有人大会费用、《基金合同》生效后与基金有关的会计师费</w:t>
      </w:r>
      <w:r w:rsidR="00ED5C2E">
        <w:rPr>
          <w:rFonts w:ascii="彩虹粗仿宋" w:eastAsia="彩虹粗仿宋" w:hAnsi="宋体" w:cs="Arial" w:hint="eastAsia"/>
          <w:sz w:val="24"/>
          <w:szCs w:val="24"/>
        </w:rPr>
        <w:t>、</w:t>
      </w:r>
      <w:r w:rsidR="00A25A3A" w:rsidRPr="00A25A3A">
        <w:rPr>
          <w:rFonts w:ascii="彩虹粗仿宋" w:eastAsia="彩虹粗仿宋" w:hAnsi="宋体" w:cs="Arial" w:hint="eastAsia"/>
          <w:sz w:val="24"/>
          <w:szCs w:val="24"/>
        </w:rPr>
        <w:t>律师费</w:t>
      </w:r>
      <w:r w:rsidR="00ED5C2E">
        <w:rPr>
          <w:rFonts w:ascii="彩虹粗仿宋" w:eastAsia="彩虹粗仿宋" w:hAnsi="宋体" w:cs="Arial" w:hint="eastAsia"/>
          <w:sz w:val="24"/>
          <w:szCs w:val="24"/>
        </w:rPr>
        <w:t>、</w:t>
      </w:r>
      <w:r w:rsidR="003913BB">
        <w:rPr>
          <w:rFonts w:ascii="彩虹粗仿宋" w:eastAsia="彩虹粗仿宋" w:hAnsi="宋体" w:cs="Arial" w:hint="eastAsia"/>
          <w:sz w:val="24"/>
          <w:szCs w:val="24"/>
        </w:rPr>
        <w:t>公证费、</w:t>
      </w:r>
      <w:r w:rsidR="00ED5C2E">
        <w:rPr>
          <w:rFonts w:ascii="彩虹粗仿宋" w:eastAsia="彩虹粗仿宋" w:hAnsi="宋体" w:cs="Arial" w:hint="eastAsia"/>
          <w:sz w:val="24"/>
          <w:szCs w:val="24"/>
        </w:rPr>
        <w:t>诉讼费和仲裁费</w:t>
      </w:r>
      <w:r w:rsidR="00A25A3A" w:rsidRPr="00A25A3A">
        <w:rPr>
          <w:rFonts w:ascii="彩虹粗仿宋" w:eastAsia="彩虹粗仿宋" w:hAnsi="宋体" w:cs="Arial" w:hint="eastAsia"/>
          <w:sz w:val="24"/>
          <w:szCs w:val="24"/>
        </w:rPr>
        <w:t>等根据有关法律法规、《基金合同》及相应协议的规定，列入当期基金费用。</w:t>
      </w:r>
    </w:p>
    <w:p w14:paraId="35A03C5D" w14:textId="47542D24"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465522">
        <w:rPr>
          <w:rFonts w:ascii="彩虹粗仿宋" w:eastAsia="彩虹粗仿宋" w:hAnsi="宋体" w:cs="Arial" w:hint="eastAsia"/>
          <w:sz w:val="24"/>
          <w:szCs w:val="24"/>
        </w:rPr>
        <w:t>五</w:t>
      </w:r>
      <w:r w:rsidRPr="00A03801">
        <w:rPr>
          <w:rFonts w:ascii="彩虹粗仿宋" w:eastAsia="彩虹粗仿宋" w:hAnsi="宋体" w:cs="Arial" w:hint="eastAsia"/>
          <w:sz w:val="24"/>
          <w:szCs w:val="24"/>
        </w:rPr>
        <w:t>）不列入基金费用的项目</w:t>
      </w:r>
    </w:p>
    <w:p w14:paraId="5F387A6C" w14:textId="2F6AA84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2C7998" w:rsidRPr="002C7998">
        <w:rPr>
          <w:rFonts w:ascii="彩虹粗仿宋" w:eastAsia="彩虹粗仿宋" w:hAnsiTheme="minorEastAsia" w:cs="Arial" w:hint="eastAsia"/>
          <w:sz w:val="24"/>
        </w:rPr>
        <w:t>以及其他根据相关法律法规及中国证监会的有关规定不得列入基金费用的项目</w:t>
      </w:r>
      <w:r w:rsidRPr="00A03801">
        <w:rPr>
          <w:rFonts w:ascii="彩虹粗仿宋" w:eastAsia="彩虹粗仿宋" w:hAnsi="宋体" w:cs="Arial" w:hint="eastAsia"/>
          <w:sz w:val="24"/>
          <w:szCs w:val="24"/>
        </w:rPr>
        <w:t>等不列入基金费用。</w:t>
      </w:r>
    </w:p>
    <w:p w14:paraId="14BD7BBF" w14:textId="39B1AE4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w:t>
      </w:r>
      <w:r w:rsidR="00886888">
        <w:rPr>
          <w:rFonts w:ascii="彩虹粗仿宋" w:eastAsia="彩虹粗仿宋" w:hAnsi="宋体" w:cs="Arial" w:hint="eastAsia"/>
          <w:sz w:val="24"/>
          <w:szCs w:val="24"/>
        </w:rPr>
        <w:t>六</w:t>
      </w:r>
      <w:r w:rsidRPr="00A03801">
        <w:rPr>
          <w:rFonts w:ascii="彩虹粗仿宋" w:eastAsia="彩虹粗仿宋" w:hAnsi="宋体" w:cs="Arial" w:hint="eastAsia"/>
          <w:sz w:val="24"/>
          <w:szCs w:val="24"/>
        </w:rPr>
        <w:t>）基金管理费</w:t>
      </w:r>
      <w:r w:rsidR="00A17643">
        <w:rPr>
          <w:rFonts w:ascii="彩虹粗仿宋" w:eastAsia="彩虹粗仿宋" w:hAnsi="宋体" w:cs="Arial" w:hint="eastAsia"/>
          <w:sz w:val="24"/>
          <w:szCs w:val="24"/>
        </w:rPr>
        <w:t>、</w:t>
      </w:r>
      <w:r w:rsidRPr="00A03801">
        <w:rPr>
          <w:rFonts w:ascii="彩虹粗仿宋" w:eastAsia="彩虹粗仿宋" w:hAnsi="宋体" w:cs="Arial" w:hint="eastAsia"/>
          <w:sz w:val="24"/>
          <w:szCs w:val="24"/>
        </w:rPr>
        <w:t>基金托管费</w:t>
      </w:r>
      <w:r w:rsidR="00A17643">
        <w:rPr>
          <w:rFonts w:ascii="彩虹粗仿宋" w:eastAsia="彩虹粗仿宋" w:hAnsi="宋体" w:cs="Arial" w:hint="eastAsia"/>
          <w:sz w:val="24"/>
          <w:szCs w:val="24"/>
        </w:rPr>
        <w:t>和销售服务费</w:t>
      </w:r>
      <w:r w:rsidRPr="00A03801">
        <w:rPr>
          <w:rFonts w:ascii="彩虹粗仿宋" w:eastAsia="彩虹粗仿宋" w:hAnsi="宋体" w:cs="Arial" w:hint="eastAsia"/>
          <w:sz w:val="24"/>
          <w:szCs w:val="24"/>
        </w:rPr>
        <w:t>的复核程序、支付方式和时间</w:t>
      </w:r>
    </w:p>
    <w:p w14:paraId="4441013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1.复核程序</w:t>
      </w:r>
    </w:p>
    <w:p w14:paraId="0CD76E20" w14:textId="7C70028A"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基金托管人对基金管理人计提的基金管理费</w:t>
      </w:r>
      <w:r w:rsidR="00653AE6">
        <w:rPr>
          <w:rFonts w:ascii="彩虹粗仿宋" w:eastAsia="彩虹粗仿宋" w:hAnsi="宋体" w:cs="Arial" w:hint="eastAsia"/>
          <w:sz w:val="24"/>
          <w:szCs w:val="24"/>
        </w:rPr>
        <w:t>、</w:t>
      </w:r>
      <w:r w:rsidRPr="00A03801">
        <w:rPr>
          <w:rFonts w:ascii="彩虹粗仿宋" w:eastAsia="彩虹粗仿宋" w:hAnsi="宋体" w:cs="Arial" w:hint="eastAsia"/>
          <w:sz w:val="24"/>
          <w:szCs w:val="24"/>
        </w:rPr>
        <w:t>基金托管费</w:t>
      </w:r>
      <w:r w:rsidR="00653AE6">
        <w:rPr>
          <w:rFonts w:ascii="彩虹粗仿宋" w:eastAsia="彩虹粗仿宋" w:hAnsi="宋体" w:cs="Arial" w:hint="eastAsia"/>
          <w:sz w:val="24"/>
          <w:szCs w:val="24"/>
        </w:rPr>
        <w:t>和销售服务费</w:t>
      </w:r>
      <w:r w:rsidRPr="00A03801">
        <w:rPr>
          <w:rFonts w:ascii="彩虹粗仿宋" w:eastAsia="彩虹粗仿宋" w:hAnsi="宋体" w:cs="Arial" w:hint="eastAsia"/>
          <w:sz w:val="24"/>
          <w:szCs w:val="24"/>
        </w:rPr>
        <w:t>等，根据本托管协议和《基金合同》的有关规定进行复核。</w:t>
      </w:r>
    </w:p>
    <w:p w14:paraId="3FA8736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2.支付方式和时间</w:t>
      </w:r>
    </w:p>
    <w:p w14:paraId="3C5F1B18" w14:textId="414B362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基金管理费、基金托管费</w:t>
      </w:r>
      <w:r w:rsidR="00BA0684">
        <w:rPr>
          <w:rFonts w:ascii="彩虹粗仿宋" w:eastAsia="彩虹粗仿宋" w:hAnsi="宋体" w:cs="Arial" w:hint="eastAsia"/>
          <w:sz w:val="24"/>
          <w:szCs w:val="24"/>
        </w:rPr>
        <w:t>、销售服务费</w:t>
      </w:r>
      <w:r w:rsidRPr="00A03801">
        <w:rPr>
          <w:rFonts w:ascii="彩虹粗仿宋" w:eastAsia="彩虹粗仿宋" w:hAnsi="宋体" w:cs="Arial" w:hint="eastAsia"/>
          <w:sz w:val="24"/>
          <w:szCs w:val="24"/>
        </w:rPr>
        <w:t>每日计提，按月支付。由基金托管人根据与基金管理人核对一致的财务数据，自动在</w:t>
      </w:r>
      <w:r w:rsidR="001F0C2E">
        <w:rPr>
          <w:rFonts w:ascii="彩虹粗仿宋" w:eastAsia="彩虹粗仿宋" w:hAnsi="宋体" w:cs="Arial" w:hint="eastAsia"/>
          <w:sz w:val="24"/>
          <w:szCs w:val="24"/>
        </w:rPr>
        <w:t>次</w:t>
      </w:r>
      <w:r w:rsidRPr="00A03801">
        <w:rPr>
          <w:rFonts w:ascii="彩虹粗仿宋" w:eastAsia="彩虹粗仿宋" w:hAnsi="宋体" w:cs="Arial" w:hint="eastAsia"/>
          <w:sz w:val="24"/>
          <w:szCs w:val="24"/>
        </w:rPr>
        <w:t>月初5</w:t>
      </w:r>
      <w:proofErr w:type="gramStart"/>
      <w:r w:rsidRPr="00A03801">
        <w:rPr>
          <w:rFonts w:ascii="彩虹粗仿宋" w:eastAsia="彩虹粗仿宋" w:hAnsi="宋体" w:cs="Arial" w:hint="eastAsia"/>
          <w:sz w:val="24"/>
          <w:szCs w:val="24"/>
        </w:rPr>
        <w:t>个</w:t>
      </w:r>
      <w:proofErr w:type="gramEnd"/>
      <w:r w:rsidRPr="00A03801">
        <w:rPr>
          <w:rFonts w:ascii="彩虹粗仿宋" w:eastAsia="彩虹粗仿宋" w:hAnsi="宋体" w:cs="Arial" w:hint="eastAsia"/>
          <w:sz w:val="24"/>
          <w:szCs w:val="24"/>
        </w:rPr>
        <w:t>工作日内、按照指定的账户路径进行资金支付，管理人无需再出具资金划拨指令。若遇法定节假日、休息日等，支付日期顺延。费用自动扣划后，基金管理人应进行核对，如发现数据不符，及时联系基金托管人协商解决。</w:t>
      </w:r>
    </w:p>
    <w:p w14:paraId="279F2CCE" w14:textId="24A5977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在首期支付基金管理费</w:t>
      </w:r>
      <w:r w:rsidR="008B5097">
        <w:rPr>
          <w:rFonts w:ascii="彩虹粗仿宋" w:eastAsia="彩虹粗仿宋" w:hAnsi="宋体" w:cs="Arial" w:hint="eastAsia"/>
          <w:sz w:val="24"/>
          <w:szCs w:val="24"/>
        </w:rPr>
        <w:t>、销售服务费</w:t>
      </w:r>
      <w:r w:rsidRPr="00A03801">
        <w:rPr>
          <w:rFonts w:ascii="彩虹粗仿宋" w:eastAsia="彩虹粗仿宋" w:hAnsi="宋体" w:cs="Arial" w:hint="eastAsia"/>
          <w:sz w:val="24"/>
          <w:szCs w:val="24"/>
        </w:rPr>
        <w:t>前，基金管理人应向托管人出具正式函件指定基金管理费</w:t>
      </w:r>
      <w:r w:rsidR="008D1DC0">
        <w:rPr>
          <w:rFonts w:ascii="彩虹粗仿宋" w:eastAsia="彩虹粗仿宋" w:hAnsi="宋体" w:cs="Arial" w:hint="eastAsia"/>
          <w:sz w:val="24"/>
          <w:szCs w:val="24"/>
        </w:rPr>
        <w:t>、销售服务费</w:t>
      </w:r>
      <w:r w:rsidRPr="00A03801">
        <w:rPr>
          <w:rFonts w:ascii="彩虹粗仿宋" w:eastAsia="彩虹粗仿宋" w:hAnsi="宋体" w:cs="Arial" w:hint="eastAsia"/>
          <w:sz w:val="24"/>
          <w:szCs w:val="24"/>
        </w:rPr>
        <w:t>的收款账户。基金管理人如需要变更此</w:t>
      </w:r>
      <w:r w:rsidR="00B72EF7">
        <w:rPr>
          <w:rFonts w:ascii="彩虹粗仿宋" w:eastAsia="彩虹粗仿宋" w:hAnsi="宋体" w:cs="Arial" w:hint="eastAsia"/>
          <w:sz w:val="24"/>
          <w:szCs w:val="24"/>
        </w:rPr>
        <w:t>等</w:t>
      </w:r>
      <w:r w:rsidRPr="00A03801">
        <w:rPr>
          <w:rFonts w:ascii="彩虹粗仿宋" w:eastAsia="彩虹粗仿宋" w:hAnsi="宋体" w:cs="Arial" w:hint="eastAsia"/>
          <w:sz w:val="24"/>
          <w:szCs w:val="24"/>
        </w:rPr>
        <w:t>账户，应提前5个工作日向托管人出具书面的收款账户变更通知。</w:t>
      </w:r>
    </w:p>
    <w:p w14:paraId="67C6056F" w14:textId="52FF548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w:t>
      </w:r>
      <w:r w:rsidR="00DC1BCC">
        <w:rPr>
          <w:rFonts w:ascii="彩虹粗仿宋" w:eastAsia="彩虹粗仿宋" w:hAnsi="宋体" w:cs="Arial" w:hint="eastAsia"/>
          <w:sz w:val="24"/>
          <w:szCs w:val="24"/>
        </w:rPr>
        <w:t>七</w:t>
      </w:r>
      <w:r w:rsidRPr="00A03801">
        <w:rPr>
          <w:rFonts w:ascii="彩虹粗仿宋" w:eastAsia="彩虹粗仿宋" w:hAnsi="宋体" w:cs="Arial" w:hint="eastAsia"/>
          <w:sz w:val="24"/>
          <w:szCs w:val="24"/>
        </w:rPr>
        <w:t>）违规处理方式</w:t>
      </w:r>
    </w:p>
    <w:p w14:paraId="32CB733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A8FB9CD" w14:textId="3B270915" w:rsidR="00187FFA" w:rsidRPr="00A66B38" w:rsidRDefault="00187FFA" w:rsidP="00187FFA">
      <w:pPr>
        <w:adjustRightInd w:val="0"/>
        <w:snapToGrid w:val="0"/>
        <w:ind w:firstLineChars="200" w:firstLine="480"/>
        <w:rPr>
          <w:rFonts w:ascii="彩虹粗仿宋" w:eastAsia="彩虹粗仿宋" w:hAnsi="宋体" w:cs="Arial"/>
          <w:sz w:val="24"/>
        </w:rPr>
      </w:pPr>
      <w:r w:rsidRPr="00A66B38">
        <w:rPr>
          <w:rFonts w:ascii="彩虹粗仿宋" w:eastAsia="彩虹粗仿宋" w:hAnsi="宋体" w:cs="Arial" w:hint="eastAsia"/>
          <w:sz w:val="24"/>
        </w:rPr>
        <w:t>（</w:t>
      </w:r>
      <w:r>
        <w:rPr>
          <w:rFonts w:ascii="彩虹粗仿宋" w:eastAsia="彩虹粗仿宋" w:hAnsi="宋体" w:cs="Arial" w:hint="eastAsia"/>
          <w:sz w:val="24"/>
        </w:rPr>
        <w:t>八</w:t>
      </w:r>
      <w:r w:rsidRPr="00A66B38">
        <w:rPr>
          <w:rFonts w:ascii="彩虹粗仿宋" w:eastAsia="彩虹粗仿宋" w:hAnsi="宋体" w:cs="Arial" w:hint="eastAsia"/>
          <w:sz w:val="24"/>
        </w:rPr>
        <w:t>）实施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期间的基金费用</w:t>
      </w:r>
    </w:p>
    <w:p w14:paraId="46D7AAD7" w14:textId="77777777" w:rsidR="00187FFA" w:rsidRPr="00CD23DD" w:rsidRDefault="00187FFA" w:rsidP="00735D08">
      <w:pPr>
        <w:adjustRightInd w:val="0"/>
        <w:snapToGrid w:val="0"/>
        <w:ind w:firstLine="420"/>
        <w:rPr>
          <w:rFonts w:ascii="彩虹粗仿宋" w:eastAsia="彩虹粗仿宋" w:hAnsi="宋体" w:cs="Arial"/>
          <w:sz w:val="24"/>
        </w:rPr>
      </w:pPr>
      <w:r w:rsidRPr="00A66B38">
        <w:rPr>
          <w:rFonts w:ascii="彩虹粗仿宋" w:eastAsia="彩虹粗仿宋" w:hAnsi="宋体" w:cs="Arial" w:hint="eastAsia"/>
          <w:sz w:val="24"/>
        </w:rPr>
        <w:t>本基金实施</w:t>
      </w:r>
      <w:proofErr w:type="gramStart"/>
      <w:r w:rsidRPr="00A66B38">
        <w:rPr>
          <w:rFonts w:ascii="彩虹粗仿宋" w:eastAsia="彩虹粗仿宋" w:hAnsi="宋体" w:cs="Arial" w:hint="eastAsia"/>
          <w:sz w:val="24"/>
        </w:rPr>
        <w:t>侧袋机制</w:t>
      </w:r>
      <w:proofErr w:type="gramEnd"/>
      <w:r w:rsidRPr="00A66B38">
        <w:rPr>
          <w:rFonts w:ascii="彩虹粗仿宋" w:eastAsia="彩虹粗仿宋" w:hAnsi="宋体" w:cs="Arial" w:hint="eastAsia"/>
          <w:sz w:val="24"/>
        </w:rPr>
        <w:t>的，</w:t>
      </w:r>
      <w:proofErr w:type="gramStart"/>
      <w:r w:rsidRPr="00A66B38">
        <w:rPr>
          <w:rFonts w:ascii="彩虹粗仿宋" w:eastAsia="彩虹粗仿宋" w:hAnsi="宋体" w:cs="Arial" w:hint="eastAsia"/>
          <w:sz w:val="24"/>
        </w:rPr>
        <w:t>与侧袋账户</w:t>
      </w:r>
      <w:proofErr w:type="gramEnd"/>
      <w:r w:rsidRPr="00A66B38">
        <w:rPr>
          <w:rFonts w:ascii="彩虹粗仿宋" w:eastAsia="彩虹粗仿宋" w:hAnsi="宋体" w:cs="Arial" w:hint="eastAsia"/>
          <w:sz w:val="24"/>
        </w:rPr>
        <w:t>有关的费用可以</w:t>
      </w:r>
      <w:proofErr w:type="gramStart"/>
      <w:r w:rsidRPr="00A66B38">
        <w:rPr>
          <w:rFonts w:ascii="彩虹粗仿宋" w:eastAsia="彩虹粗仿宋" w:hAnsi="宋体" w:cs="Arial" w:hint="eastAsia"/>
          <w:sz w:val="24"/>
        </w:rPr>
        <w:t>从侧袋账户</w:t>
      </w:r>
      <w:proofErr w:type="gramEnd"/>
      <w:r w:rsidRPr="00A66B38">
        <w:rPr>
          <w:rFonts w:ascii="彩虹粗仿宋" w:eastAsia="彩虹粗仿宋" w:hAnsi="宋体" w:cs="Arial" w:hint="eastAsia"/>
          <w:sz w:val="24"/>
        </w:rPr>
        <w:t>中列支，但应</w:t>
      </w:r>
      <w:proofErr w:type="gramStart"/>
      <w:r w:rsidRPr="00A66B38">
        <w:rPr>
          <w:rFonts w:ascii="彩虹粗仿宋" w:eastAsia="彩虹粗仿宋" w:hAnsi="宋体" w:cs="Arial" w:hint="eastAsia"/>
          <w:sz w:val="24"/>
        </w:rPr>
        <w:t>待侧袋</w:t>
      </w:r>
      <w:proofErr w:type="gramEnd"/>
      <w:r w:rsidRPr="00A66B38">
        <w:rPr>
          <w:rFonts w:ascii="彩虹粗仿宋" w:eastAsia="彩虹粗仿宋" w:hAnsi="宋体" w:cs="Arial" w:hint="eastAsia"/>
          <w:sz w:val="24"/>
        </w:rPr>
        <w:t>账户资产变现后方可列支，有关费用可酌情收取或减免，但不得收取管理费，详见招募说明书的规定。</w:t>
      </w:r>
    </w:p>
    <w:p w14:paraId="4210543B" w14:textId="77777777" w:rsidR="009157C4" w:rsidRPr="00187FFA" w:rsidRDefault="009157C4">
      <w:pPr>
        <w:adjustRightInd w:val="0"/>
        <w:snapToGrid w:val="0"/>
        <w:rPr>
          <w:rFonts w:ascii="彩虹粗仿宋" w:eastAsia="彩虹粗仿宋" w:hAnsi="宋体" w:cs="Arial"/>
          <w:sz w:val="24"/>
          <w:szCs w:val="24"/>
        </w:rPr>
      </w:pPr>
    </w:p>
    <w:p w14:paraId="077C4550" w14:textId="08EB0D40"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89" w:name="_Toc124325896"/>
      <w:r w:rsidRPr="00A03801">
        <w:rPr>
          <w:rFonts w:ascii="彩虹粗仿宋" w:eastAsia="彩虹粗仿宋" w:hAnsi="Arial" w:cs="Times New Roman" w:hint="eastAsia"/>
          <w:b/>
          <w:sz w:val="30"/>
          <w:szCs w:val="30"/>
        </w:rPr>
        <w:t>十二、基金份额持有人名册的保管</w:t>
      </w:r>
      <w:bookmarkEnd w:id="89"/>
    </w:p>
    <w:p w14:paraId="457BB46D" w14:textId="493D5E8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00A85CB7">
        <w:rPr>
          <w:rFonts w:ascii="彩虹粗仿宋" w:eastAsia="彩虹粗仿宋" w:hAnsi="宋体" w:cs="Arial" w:hint="eastAsia"/>
          <w:sz w:val="24"/>
          <w:szCs w:val="24"/>
        </w:rPr>
        <w:t>20</w:t>
      </w:r>
      <w:r w:rsidRPr="00A03801">
        <w:rPr>
          <w:rFonts w:ascii="彩虹粗仿宋" w:eastAsia="彩虹粗仿宋" w:hAnsi="宋体" w:cs="Arial" w:hint="eastAsia"/>
          <w:sz w:val="24"/>
          <w:szCs w:val="24"/>
        </w:rPr>
        <w:t>年。如不能妥善保管，则按相关法规承担责任。</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Times New Roman" w:hint="eastAsia"/>
          <w:kern w:val="0"/>
          <w:sz w:val="24"/>
          <w:szCs w:val="24"/>
        </w:rPr>
        <w:t>。</w:t>
      </w:r>
    </w:p>
    <w:p w14:paraId="35C59370" w14:textId="2C9FB31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在基金托管人要求或编制</w:t>
      </w:r>
      <w:r w:rsidR="00747FDB">
        <w:rPr>
          <w:rFonts w:ascii="彩虹粗仿宋" w:eastAsia="彩虹粗仿宋" w:hAnsi="宋体" w:cs="Arial" w:hint="eastAsia"/>
          <w:sz w:val="24"/>
          <w:szCs w:val="24"/>
        </w:rPr>
        <w:t>中期报告</w:t>
      </w:r>
      <w:r w:rsidRPr="00A03801">
        <w:rPr>
          <w:rFonts w:ascii="彩虹粗仿宋" w:eastAsia="彩虹粗仿宋" w:hAnsi="宋体" w:cs="Arial" w:hint="eastAsia"/>
          <w:sz w:val="24"/>
          <w:szCs w:val="24"/>
        </w:rPr>
        <w:t>和年报前，基金管理人应将有关资料送交基金托管人，不得无故拒绝或延误提供，并保证其真实性、准确性和完整性。</w:t>
      </w:r>
      <w:r w:rsidRPr="00A03801">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14:paraId="77B6015B" w14:textId="77777777" w:rsidR="009157C4" w:rsidRPr="00A03801" w:rsidRDefault="009157C4">
      <w:pPr>
        <w:adjustRightInd w:val="0"/>
        <w:snapToGrid w:val="0"/>
        <w:rPr>
          <w:rFonts w:ascii="彩虹粗仿宋" w:eastAsia="彩虹粗仿宋" w:hAnsi="宋体" w:cs="Arial"/>
          <w:sz w:val="24"/>
          <w:szCs w:val="24"/>
        </w:rPr>
      </w:pPr>
    </w:p>
    <w:p w14:paraId="1C5EFFD0" w14:textId="06BC3D22"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0" w:name="_Toc124325897"/>
      <w:r w:rsidRPr="00A03801">
        <w:rPr>
          <w:rFonts w:ascii="彩虹粗仿宋" w:eastAsia="彩虹粗仿宋" w:hAnsi="Arial" w:cs="Times New Roman" w:hint="eastAsia"/>
          <w:b/>
          <w:sz w:val="30"/>
          <w:szCs w:val="30"/>
        </w:rPr>
        <w:t>十三、基金有关文件档案的保存</w:t>
      </w:r>
      <w:bookmarkEnd w:id="90"/>
    </w:p>
    <w:p w14:paraId="03889CD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（一）档案保存</w:t>
      </w:r>
    </w:p>
    <w:p w14:paraId="2AF69D02" w14:textId="771F66D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A85CB7">
        <w:rPr>
          <w:rFonts w:ascii="彩虹粗仿宋" w:eastAsia="彩虹粗仿宋" w:hAnsi="宋体" w:cs="Arial" w:hint="eastAsia"/>
          <w:sz w:val="24"/>
          <w:szCs w:val="24"/>
        </w:rPr>
        <w:t>20</w:t>
      </w:r>
      <w:r w:rsidRPr="00A03801">
        <w:rPr>
          <w:rFonts w:ascii="彩虹粗仿宋" w:eastAsia="彩虹粗仿宋" w:hAnsi="宋体" w:cs="Arial" w:hint="eastAsia"/>
          <w:sz w:val="24"/>
          <w:szCs w:val="24"/>
        </w:rPr>
        <w:t>年</w:t>
      </w:r>
      <w:r w:rsidRPr="00A03801">
        <w:rPr>
          <w:rFonts w:ascii="彩虹粗仿宋" w:eastAsia="彩虹粗仿宋" w:hAnsi="宋体" w:cs="Times New Roman" w:hint="eastAsia"/>
          <w:kern w:val="0"/>
          <w:sz w:val="24"/>
          <w:szCs w:val="24"/>
        </w:rPr>
        <w:t>，</w:t>
      </w:r>
      <w:r w:rsidRPr="00A03801">
        <w:rPr>
          <w:rFonts w:ascii="彩虹粗仿宋" w:eastAsia="彩虹粗仿宋" w:hAnsi="宋体" w:cs="Times New Roman"/>
          <w:kern w:val="0"/>
          <w:sz w:val="24"/>
          <w:szCs w:val="24"/>
        </w:rPr>
        <w:t>法律法规另有规定或有权机关另有要求的除外</w:t>
      </w:r>
      <w:r w:rsidRPr="00A03801">
        <w:rPr>
          <w:rFonts w:ascii="彩虹粗仿宋" w:eastAsia="彩虹粗仿宋" w:hAnsi="宋体" w:cs="Arial" w:hint="eastAsia"/>
          <w:sz w:val="24"/>
          <w:szCs w:val="24"/>
        </w:rPr>
        <w:t>。</w:t>
      </w:r>
    </w:p>
    <w:p w14:paraId="51F21D95"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（二）合同档案的建立</w:t>
      </w:r>
    </w:p>
    <w:p w14:paraId="5065BE6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1.基金管理人签署重大合同文本后，应及时将合同文本正本送达基金托管人处。</w:t>
      </w:r>
    </w:p>
    <w:p w14:paraId="6A45ACF6" w14:textId="1ECEEE6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2.基金管理人应及时将与本基金账务处理、资金划拨等有关的合同、协议传真</w:t>
      </w:r>
      <w:r w:rsidR="00B81210">
        <w:rPr>
          <w:rFonts w:ascii="彩虹粗仿宋" w:eastAsia="彩虹粗仿宋" w:hAnsi="宋体" w:cs="Arial" w:hint="eastAsia"/>
          <w:sz w:val="24"/>
          <w:szCs w:val="24"/>
        </w:rPr>
        <w:t>给</w:t>
      </w:r>
      <w:r w:rsidRPr="00A03801">
        <w:rPr>
          <w:rFonts w:ascii="彩虹粗仿宋" w:eastAsia="彩虹粗仿宋" w:hAnsi="宋体" w:cs="Arial" w:hint="eastAsia"/>
          <w:sz w:val="24"/>
          <w:szCs w:val="24"/>
        </w:rPr>
        <w:t>基金托管人。</w:t>
      </w:r>
    </w:p>
    <w:p w14:paraId="0E0940C6"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（三）变更与协助</w:t>
      </w:r>
    </w:p>
    <w:p w14:paraId="14069285" w14:textId="77777777" w:rsidR="009157C4" w:rsidRPr="00A03801" w:rsidRDefault="002C202E">
      <w:pPr>
        <w:adjustRightInd w:val="0"/>
        <w:snapToGrid w:val="0"/>
        <w:ind w:firstLineChars="200" w:firstLine="480"/>
        <w:rPr>
          <w:rFonts w:ascii="彩虹粗仿宋" w:eastAsia="彩虹粗仿宋" w:hAnsi="Times New Roman" w:cs="Times New Roman"/>
          <w:b/>
          <w:bCs/>
          <w:sz w:val="30"/>
          <w:szCs w:val="30"/>
        </w:rPr>
      </w:pPr>
      <w:proofErr w:type="gramStart"/>
      <w:r w:rsidRPr="00A03801">
        <w:rPr>
          <w:rFonts w:ascii="彩虹粗仿宋" w:eastAsia="彩虹粗仿宋" w:hAnsi="宋体" w:cs="Arial" w:hint="eastAsia"/>
          <w:sz w:val="24"/>
          <w:szCs w:val="24"/>
        </w:rPr>
        <w:t>若基金</w:t>
      </w:r>
      <w:proofErr w:type="gramEnd"/>
      <w:r w:rsidRPr="00A03801">
        <w:rPr>
          <w:rFonts w:ascii="彩虹粗仿宋" w:eastAsia="彩虹粗仿宋" w:hAnsi="宋体" w:cs="Arial" w:hint="eastAsia"/>
          <w:sz w:val="24"/>
          <w:szCs w:val="24"/>
        </w:rPr>
        <w:t>管理人/基金托管人发生变更，未变更的一方有义务协助变更后的接任人接收相应文件。</w:t>
      </w:r>
    </w:p>
    <w:p w14:paraId="5B2FC0B2" w14:textId="77C0EBF6"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w:t>
      </w:r>
      <w:r w:rsidR="00296B05">
        <w:rPr>
          <w:rFonts w:ascii="彩虹粗仿宋" w:eastAsia="彩虹粗仿宋" w:hAnsi="宋体" w:cs="Arial" w:hint="eastAsia"/>
          <w:sz w:val="24"/>
          <w:szCs w:val="24"/>
        </w:rPr>
        <w:t>二十</w:t>
      </w:r>
      <w:r w:rsidRPr="00A03801">
        <w:rPr>
          <w:rFonts w:ascii="彩虹粗仿宋" w:eastAsia="彩虹粗仿宋" w:hAnsi="宋体" w:cs="Arial" w:hint="eastAsia"/>
          <w:sz w:val="24"/>
          <w:szCs w:val="24"/>
        </w:rPr>
        <w:t>年以上。</w:t>
      </w:r>
      <w:r w:rsidR="004D6BD4" w:rsidRPr="004D6BD4">
        <w:rPr>
          <w:rFonts w:ascii="彩虹粗仿宋" w:eastAsia="彩虹粗仿宋" w:hAnsi="宋体" w:cs="Arial" w:hint="eastAsia"/>
          <w:sz w:val="24"/>
          <w:szCs w:val="24"/>
        </w:rPr>
        <w:t>法律法规另有规定或有权机关另有要求的除外。</w:t>
      </w:r>
    </w:p>
    <w:p w14:paraId="52005856" w14:textId="77777777" w:rsidR="009157C4" w:rsidRPr="00A03801" w:rsidRDefault="009157C4">
      <w:pPr>
        <w:adjustRightInd w:val="0"/>
        <w:snapToGrid w:val="0"/>
        <w:rPr>
          <w:rFonts w:ascii="彩虹粗仿宋" w:eastAsia="彩虹粗仿宋" w:hAnsi="Times New Roman" w:cs="Times New Roman"/>
          <w:sz w:val="30"/>
          <w:szCs w:val="30"/>
        </w:rPr>
      </w:pPr>
    </w:p>
    <w:p w14:paraId="7249B5C1" w14:textId="29DAB58C"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1" w:name="_Toc124325898"/>
      <w:r w:rsidRPr="00A03801">
        <w:rPr>
          <w:rFonts w:ascii="彩虹粗仿宋" w:eastAsia="彩虹粗仿宋" w:hAnsi="Arial" w:cs="Times New Roman" w:hint="eastAsia"/>
          <w:b/>
          <w:sz w:val="30"/>
          <w:szCs w:val="30"/>
        </w:rPr>
        <w:t>十四、基金管理人和基金托管人的更换</w:t>
      </w:r>
      <w:bookmarkEnd w:id="91"/>
    </w:p>
    <w:p w14:paraId="10CE972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（一）基金管理人职责终止的情形</w:t>
      </w:r>
    </w:p>
    <w:p w14:paraId="6088F47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1.基金管理人职责终止的情形</w:t>
      </w:r>
    </w:p>
    <w:p w14:paraId="0116DEB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有下列情形之一的，基金管理人职责终止：</w:t>
      </w:r>
    </w:p>
    <w:p w14:paraId="656A940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(1)被依法取消基金管理资格；</w:t>
      </w:r>
    </w:p>
    <w:p w14:paraId="44BEAFC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626B6B8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4E08A68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CEA7C3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2.基金管理人的更换程序</w:t>
      </w:r>
    </w:p>
    <w:p w14:paraId="0AAD042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更换基金管理人必须依照如下程序进行：</w:t>
      </w:r>
    </w:p>
    <w:p w14:paraId="2A853DC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管理人由基金托管人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549F236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(2)决议：基金份额持有人大会在基金管理人职责终止后6个月内对被提名的基金管理人形成决议，该决议需经参加大会的基金份额持有人所持表决权的三分之二以上(含三分之二)表决通过，自表决通过之日起生效；</w:t>
      </w:r>
    </w:p>
    <w:p w14:paraId="781DF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(3)临时基金管理人：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管理人产生之前，由中国证监会指定临时基金管理人；</w:t>
      </w:r>
    </w:p>
    <w:p w14:paraId="319DD9E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(4)备案：基金份额持有人大会选任基金管理人的决议须报中国证监会备案；</w:t>
      </w:r>
    </w:p>
    <w:p w14:paraId="0FBDD461" w14:textId="48EB1F6C"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(5)公告：基金管理人更换后，由基金托管人在更换基金管理人的基金份额持有人大会决议生效后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w:t>
      </w:r>
      <w:r w:rsidR="0051044B">
        <w:rPr>
          <w:rFonts w:ascii="彩虹粗仿宋" w:eastAsia="彩虹粗仿宋" w:hAnsi="宋体" w:cs="Arial" w:hint="eastAsia"/>
          <w:sz w:val="24"/>
          <w:szCs w:val="24"/>
        </w:rPr>
        <w:t>规定</w:t>
      </w:r>
      <w:r w:rsidRPr="00A03801">
        <w:rPr>
          <w:rFonts w:ascii="彩虹粗仿宋" w:eastAsia="彩虹粗仿宋" w:hAnsi="宋体" w:cs="Arial" w:hint="eastAsia"/>
          <w:sz w:val="24"/>
          <w:szCs w:val="24"/>
        </w:rPr>
        <w:t>媒介公告；</w:t>
      </w:r>
    </w:p>
    <w:p w14:paraId="00895613" w14:textId="22D46DD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(6)交接：基金管理人职责终止的，基金管理人应妥善保管基金管理业务资料，及时向临时基金管理人或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管理人办理基金管理业务的移交手续，临时基金管理人或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管理人应及时接收。</w:t>
      </w:r>
      <w:r w:rsidR="00F769D2">
        <w:rPr>
          <w:rFonts w:ascii="彩虹粗仿宋" w:eastAsia="彩虹粗仿宋" w:hAnsi="宋体" w:cs="Arial" w:hint="eastAsia"/>
          <w:sz w:val="24"/>
          <w:szCs w:val="24"/>
        </w:rPr>
        <w:t>临时</w:t>
      </w:r>
      <w:r w:rsidR="00F769D2" w:rsidRPr="00A03801">
        <w:rPr>
          <w:rFonts w:ascii="彩虹粗仿宋" w:eastAsia="彩虹粗仿宋" w:hAnsi="宋体" w:cs="Arial" w:hint="eastAsia"/>
          <w:sz w:val="24"/>
          <w:szCs w:val="24"/>
        </w:rPr>
        <w:t>基金管理人</w:t>
      </w:r>
      <w:r w:rsidR="00F769D2">
        <w:rPr>
          <w:rFonts w:ascii="彩虹粗仿宋" w:eastAsia="彩虹粗仿宋" w:hAnsi="宋体" w:cs="Arial" w:hint="eastAsia"/>
          <w:sz w:val="24"/>
          <w:szCs w:val="24"/>
        </w:rPr>
        <w:t>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管理人应与基金托管人核对基金资产总值</w:t>
      </w:r>
      <w:r w:rsidR="0051044B">
        <w:rPr>
          <w:rFonts w:ascii="彩虹粗仿宋" w:eastAsia="彩虹粗仿宋" w:hAnsi="宋体" w:cs="Arial" w:hint="eastAsia"/>
          <w:sz w:val="24"/>
          <w:szCs w:val="24"/>
        </w:rPr>
        <w:t>与净值</w:t>
      </w:r>
      <w:r w:rsidRPr="00A03801">
        <w:rPr>
          <w:rFonts w:ascii="彩虹粗仿宋" w:eastAsia="彩虹粗仿宋" w:hAnsi="宋体" w:cs="Arial" w:hint="eastAsia"/>
          <w:sz w:val="24"/>
          <w:szCs w:val="24"/>
        </w:rPr>
        <w:t>；</w:t>
      </w:r>
    </w:p>
    <w:p w14:paraId="2FB7B94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(7)审计：基金管理人职责终止的，应当按照法律法规规定聘请会计师事务所对基金财产进行审计，并将审计结果予以公告，同时报中国证监会备案，审计费用由基金财产承担；</w:t>
      </w:r>
    </w:p>
    <w:p w14:paraId="364C5A6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(8)基金名称变更：基金管理人更换后，如果原任或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管理人要求，应按其要求替换或删除基金名称中与</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管理人有关的名称字样。</w:t>
      </w:r>
    </w:p>
    <w:p w14:paraId="2A34CC77"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（二）基金托管人职责终止的情形</w:t>
      </w:r>
    </w:p>
    <w:p w14:paraId="4694C57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1.基金托管人职责终止的情形</w:t>
      </w:r>
    </w:p>
    <w:p w14:paraId="5467AC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有下列情形之一的，基金托管人职责终止：</w:t>
      </w:r>
    </w:p>
    <w:p w14:paraId="286142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(1)被依法取消基金托管资格；</w:t>
      </w:r>
    </w:p>
    <w:p w14:paraId="3635C3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(2)依法解散、被依法撤销或被依法宣告破产；</w:t>
      </w:r>
    </w:p>
    <w:p w14:paraId="47A33DB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(3)被基金份额持有人大会解任；</w:t>
      </w:r>
    </w:p>
    <w:p w14:paraId="5C8392A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(4)法律法规及中国证监会规定的和《基金合同》约定的其他情形。</w:t>
      </w:r>
    </w:p>
    <w:p w14:paraId="3E9F316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2.基金托管人的更换程序</w:t>
      </w:r>
    </w:p>
    <w:p w14:paraId="7C37BAA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托管人由基金管理人</w:t>
      </w:r>
      <w:r w:rsidRPr="00A03801">
        <w:rPr>
          <w:rFonts w:ascii="彩虹粗仿宋" w:eastAsia="彩虹粗仿宋" w:hAnsi="Times New Roman" w:cs="Times New Roman" w:hint="eastAsia"/>
          <w:sz w:val="24"/>
          <w:szCs w:val="24"/>
        </w:rPr>
        <w:t>或由单独或合计持有10%以上(含10%)基金份额的基金份额持有人</w:t>
      </w:r>
      <w:r w:rsidRPr="00A03801">
        <w:rPr>
          <w:rFonts w:ascii="彩虹粗仿宋" w:eastAsia="彩虹粗仿宋" w:hAnsi="宋体" w:cs="Arial" w:hint="eastAsia"/>
          <w:sz w:val="24"/>
          <w:szCs w:val="24"/>
        </w:rPr>
        <w:t>提名；</w:t>
      </w:r>
    </w:p>
    <w:p w14:paraId="010057E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(2)决议：基金份额持有人大会在基金托管人职责终止后6个月内对被提名的基金托管人形成决议，该决议需经参加大会的基金份额持有人所持表决权的三分之二以上(含三分之二)表决通过，自表决通过之日起生效；</w:t>
      </w:r>
    </w:p>
    <w:p w14:paraId="053944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(3)临时基金托管人：</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托管人产生之前，由中国证监会指定临时基金托管人；</w:t>
      </w:r>
    </w:p>
    <w:p w14:paraId="011197C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(4)备案：基金份额持有人大会更换基金托管人的决议须报中国证监会备案；</w:t>
      </w:r>
    </w:p>
    <w:p w14:paraId="1AF7DBA8" w14:textId="2138C2A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(5)公告：基金托管人更换后，由基金管理人在更换基金托管人的基金份额持有人大会决议生效后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w:t>
      </w:r>
      <w:r w:rsidR="0051044B">
        <w:rPr>
          <w:rFonts w:ascii="彩虹粗仿宋" w:eastAsia="彩虹粗仿宋" w:hAnsi="宋体" w:cs="Arial" w:hint="eastAsia"/>
          <w:sz w:val="24"/>
          <w:szCs w:val="24"/>
        </w:rPr>
        <w:t>规定</w:t>
      </w:r>
      <w:r w:rsidRPr="00A03801">
        <w:rPr>
          <w:rFonts w:ascii="彩虹粗仿宋" w:eastAsia="彩虹粗仿宋" w:hAnsi="宋体" w:cs="Arial" w:hint="eastAsia"/>
          <w:sz w:val="24"/>
          <w:szCs w:val="24"/>
        </w:rPr>
        <w:t>媒介公告；</w:t>
      </w:r>
    </w:p>
    <w:p w14:paraId="31B27EFF" w14:textId="0D5C406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托管人或者临时基金托管人应当及时接收。</w:t>
      </w:r>
      <w:r w:rsidR="00F769D2" w:rsidRPr="00F769D2">
        <w:rPr>
          <w:rFonts w:ascii="彩虹粗仿宋" w:eastAsia="彩虹粗仿宋" w:hAnsi="宋体" w:cs="Arial" w:hint="eastAsia"/>
          <w:sz w:val="24"/>
          <w:szCs w:val="24"/>
        </w:rPr>
        <w:t>临时基金托管人或</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托管人与基金管理人核对基金资产总值</w:t>
      </w:r>
      <w:r w:rsidR="0051044B">
        <w:rPr>
          <w:rFonts w:ascii="彩虹粗仿宋" w:eastAsia="彩虹粗仿宋" w:hAnsi="宋体" w:cs="Arial" w:hint="eastAsia"/>
          <w:sz w:val="24"/>
          <w:szCs w:val="24"/>
        </w:rPr>
        <w:t>与净值</w:t>
      </w:r>
      <w:r w:rsidRPr="00A03801">
        <w:rPr>
          <w:rFonts w:ascii="彩虹粗仿宋" w:eastAsia="彩虹粗仿宋" w:hAnsi="宋体" w:cs="Arial" w:hint="eastAsia"/>
          <w:sz w:val="24"/>
          <w:szCs w:val="24"/>
        </w:rPr>
        <w:t>；</w:t>
      </w:r>
    </w:p>
    <w:p w14:paraId="27BECAA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(7)审计：基金托管人职责终止的，应当按照法律法规规定聘请会计师事务所对基金财产进行审计，并将审计结果予以公告，同时报中国证监会备案，审计费用由基金财产承担。</w:t>
      </w:r>
    </w:p>
    <w:p w14:paraId="5D721C5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（三）基金管理人与基金托管人同时更换的条件和程序</w:t>
      </w:r>
    </w:p>
    <w:p w14:paraId="7DB6DEE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14:paraId="6B91640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2.基金管理人和基金托管人的更换分别按上述程序进行；</w:t>
      </w:r>
    </w:p>
    <w:p w14:paraId="43B68DBF" w14:textId="0512470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3.公告：</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管理人和</w:t>
      </w:r>
      <w:proofErr w:type="gramStart"/>
      <w:r w:rsidRPr="00A03801">
        <w:rPr>
          <w:rFonts w:ascii="彩虹粗仿宋" w:eastAsia="彩虹粗仿宋" w:hAnsi="宋体" w:cs="Arial" w:hint="eastAsia"/>
          <w:sz w:val="24"/>
          <w:szCs w:val="24"/>
        </w:rPr>
        <w:t>新任基金</w:t>
      </w:r>
      <w:proofErr w:type="gramEnd"/>
      <w:r w:rsidRPr="00A03801">
        <w:rPr>
          <w:rFonts w:ascii="彩虹粗仿宋" w:eastAsia="彩虹粗仿宋" w:hAnsi="宋体" w:cs="Arial" w:hint="eastAsia"/>
          <w:sz w:val="24"/>
          <w:szCs w:val="24"/>
        </w:rPr>
        <w:t>托管人应在更换基金管理人和基金托管人的基金份额持有人大会决议生效后</w:t>
      </w:r>
      <w:r w:rsidR="00DB73B9">
        <w:rPr>
          <w:rFonts w:ascii="彩虹粗仿宋" w:eastAsia="彩虹粗仿宋" w:hAnsi="宋体" w:cs="Arial" w:hint="eastAsia"/>
          <w:sz w:val="24"/>
          <w:szCs w:val="24"/>
        </w:rPr>
        <w:t>按规定</w:t>
      </w:r>
      <w:r w:rsidRPr="00A03801">
        <w:rPr>
          <w:rFonts w:ascii="彩虹粗仿宋" w:eastAsia="彩虹粗仿宋" w:hAnsi="宋体" w:cs="Arial" w:hint="eastAsia"/>
          <w:sz w:val="24"/>
          <w:szCs w:val="24"/>
        </w:rPr>
        <w:t>在</w:t>
      </w:r>
      <w:r w:rsidR="0051044B">
        <w:rPr>
          <w:rFonts w:ascii="彩虹粗仿宋" w:eastAsia="彩虹粗仿宋" w:hAnsi="宋体" w:cs="Arial" w:hint="eastAsia"/>
          <w:sz w:val="24"/>
          <w:szCs w:val="24"/>
        </w:rPr>
        <w:t>规定</w:t>
      </w:r>
      <w:r w:rsidRPr="00A03801">
        <w:rPr>
          <w:rFonts w:ascii="彩虹粗仿宋" w:eastAsia="彩虹粗仿宋" w:hAnsi="宋体" w:cs="Arial" w:hint="eastAsia"/>
          <w:sz w:val="24"/>
          <w:szCs w:val="24"/>
        </w:rPr>
        <w:t>媒介上联合公告。</w:t>
      </w:r>
    </w:p>
    <w:p w14:paraId="4D68BD51" w14:textId="522FA5B2"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（四）新</w:t>
      </w:r>
      <w:r w:rsidR="00AC7462">
        <w:rPr>
          <w:rFonts w:ascii="彩虹粗仿宋" w:eastAsia="彩虹粗仿宋" w:hAnsi="宋体" w:cs="Arial" w:hint="eastAsia"/>
          <w:sz w:val="24"/>
          <w:szCs w:val="24"/>
        </w:rPr>
        <w:t>/临时</w:t>
      </w:r>
      <w:r w:rsidRPr="00A03801">
        <w:rPr>
          <w:rFonts w:ascii="彩虹粗仿宋" w:eastAsia="彩虹粗仿宋" w:hAnsi="宋体" w:cs="Arial" w:hint="eastAsia"/>
          <w:sz w:val="24"/>
          <w:szCs w:val="24"/>
        </w:rPr>
        <w:t>基金管理人接收基金管理业务或新</w:t>
      </w:r>
      <w:r w:rsidR="00910646">
        <w:rPr>
          <w:rFonts w:ascii="彩虹粗仿宋" w:eastAsia="彩虹粗仿宋" w:hAnsi="宋体" w:cs="Arial" w:hint="eastAsia"/>
          <w:sz w:val="24"/>
          <w:szCs w:val="24"/>
        </w:rPr>
        <w:t>/临时</w:t>
      </w:r>
      <w:r w:rsidRPr="00A03801">
        <w:rPr>
          <w:rFonts w:ascii="彩虹粗仿宋" w:eastAsia="彩虹粗仿宋" w:hAnsi="宋体" w:cs="Arial" w:hint="eastAsia"/>
          <w:sz w:val="24"/>
          <w:szCs w:val="24"/>
        </w:rPr>
        <w:t>基金托管人接收基金财产和基金托管业务前，</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管理人或</w:t>
      </w:r>
      <w:proofErr w:type="gramStart"/>
      <w:r w:rsidRPr="00A03801">
        <w:rPr>
          <w:rFonts w:ascii="彩虹粗仿宋" w:eastAsia="彩虹粗仿宋" w:hAnsi="宋体" w:cs="Arial" w:hint="eastAsia"/>
          <w:sz w:val="24"/>
          <w:szCs w:val="24"/>
        </w:rPr>
        <w:t>原基金</w:t>
      </w:r>
      <w:proofErr w:type="gramEnd"/>
      <w:r w:rsidRPr="00A03801">
        <w:rPr>
          <w:rFonts w:ascii="彩虹粗仿宋" w:eastAsia="彩虹粗仿宋" w:hAnsi="宋体" w:cs="Arial" w:hint="eastAsia"/>
          <w:sz w:val="24"/>
          <w:szCs w:val="24"/>
        </w:rPr>
        <w:t>托管人应</w:t>
      </w:r>
      <w:r w:rsidR="00EC003E" w:rsidRPr="00EC003E">
        <w:rPr>
          <w:rFonts w:ascii="彩虹粗仿宋" w:eastAsia="彩虹粗仿宋" w:hAnsi="宋体" w:cs="Arial" w:hint="eastAsia"/>
          <w:sz w:val="24"/>
          <w:szCs w:val="24"/>
        </w:rPr>
        <w:t>依据法律法规和《基金合同》的规定</w:t>
      </w:r>
      <w:r w:rsidRPr="00A03801">
        <w:rPr>
          <w:rFonts w:ascii="彩虹粗仿宋" w:eastAsia="彩虹粗仿宋" w:hAnsi="宋体" w:cs="Arial" w:hint="eastAsia"/>
          <w:sz w:val="24"/>
          <w:szCs w:val="24"/>
        </w:rPr>
        <w:t>继续履行相关职责，并保证不做出对基金份额持有人的利益造成损害的行为。</w:t>
      </w:r>
      <w:proofErr w:type="gramStart"/>
      <w:r w:rsidR="006D6BC1" w:rsidRPr="006D6BC1">
        <w:rPr>
          <w:rFonts w:ascii="彩虹粗仿宋" w:eastAsia="彩虹粗仿宋" w:hAnsi="宋体" w:cs="Arial" w:hint="eastAsia"/>
          <w:sz w:val="24"/>
          <w:szCs w:val="24"/>
        </w:rPr>
        <w:t>原基金</w:t>
      </w:r>
      <w:proofErr w:type="gramEnd"/>
      <w:r w:rsidR="006D6BC1" w:rsidRPr="006D6BC1">
        <w:rPr>
          <w:rFonts w:ascii="彩虹粗仿宋" w:eastAsia="彩虹粗仿宋" w:hAnsi="宋体" w:cs="Arial" w:hint="eastAsia"/>
          <w:sz w:val="24"/>
          <w:szCs w:val="24"/>
        </w:rPr>
        <w:t>管理人或基金托管人在继续履行相关职责期间，仍有权按照《基金合同》的规定收取基金管理费或基金托管费。</w:t>
      </w:r>
    </w:p>
    <w:p w14:paraId="4633999A" w14:textId="77777777" w:rsidR="009157C4" w:rsidRPr="00A03801" w:rsidRDefault="009157C4">
      <w:pPr>
        <w:adjustRightInd w:val="0"/>
        <w:snapToGrid w:val="0"/>
        <w:ind w:firstLineChars="200" w:firstLine="480"/>
        <w:rPr>
          <w:rFonts w:ascii="彩虹粗仿宋" w:eastAsia="彩虹粗仿宋" w:hAnsi="宋体" w:cs="Arial"/>
          <w:sz w:val="24"/>
          <w:szCs w:val="24"/>
        </w:rPr>
      </w:pPr>
    </w:p>
    <w:p w14:paraId="4498863B" w14:textId="2CDD662E"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2" w:name="_Toc124325899"/>
      <w:r w:rsidRPr="00A03801">
        <w:rPr>
          <w:rFonts w:ascii="彩虹粗仿宋" w:eastAsia="彩虹粗仿宋" w:hAnsi="Arial" w:cs="Times New Roman" w:hint="eastAsia"/>
          <w:b/>
          <w:sz w:val="30"/>
          <w:szCs w:val="30"/>
        </w:rPr>
        <w:t>十五、禁止行为</w:t>
      </w:r>
      <w:bookmarkEnd w:id="92"/>
    </w:p>
    <w:p w14:paraId="2A6264BE"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本协议当事人禁止从事的行为，包括但不限于：</w:t>
      </w:r>
    </w:p>
    <w:p w14:paraId="1BBFA8AA"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（一）基金管理人、基金托管人将其固有财产或者他人财产混同于基金财产从事证券投资。</w:t>
      </w:r>
    </w:p>
    <w:p w14:paraId="22B63ADB"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（二）基金管理人不公平地对待其管理的不同基金财产，基金托管人不公平地对待其托管的不同基金财产。</w:t>
      </w:r>
    </w:p>
    <w:p w14:paraId="43FCA6C5"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（三）基金管理人、基金托管人利用基金财产为基金份额持有人以外的第三人牟取利益。</w:t>
      </w:r>
    </w:p>
    <w:p w14:paraId="4E96AAC8" w14:textId="77777777" w:rsidR="009157C4" w:rsidRPr="00A03801" w:rsidRDefault="002C202E" w:rsidP="00DC7F8C">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（四）基金管理人、基金托管人向基金份额持有人违规承诺收益或者承担损失。</w:t>
      </w:r>
    </w:p>
    <w:p w14:paraId="0522A4FC" w14:textId="47338443"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（五）基金管理人、基金托管人对他人泄</w:t>
      </w:r>
      <w:r w:rsidR="00265FA4">
        <w:rPr>
          <w:rFonts w:ascii="彩虹粗仿宋" w:eastAsia="彩虹粗仿宋" w:hAnsi="宋体" w:cs="Arial" w:hint="eastAsia"/>
          <w:sz w:val="24"/>
          <w:szCs w:val="24"/>
        </w:rPr>
        <w:t>露</w:t>
      </w:r>
      <w:r w:rsidRPr="00A03801">
        <w:rPr>
          <w:rFonts w:ascii="彩虹粗仿宋" w:eastAsia="彩虹粗仿宋" w:hAnsi="宋体" w:cs="Arial" w:hint="eastAsia"/>
          <w:sz w:val="24"/>
          <w:szCs w:val="24"/>
        </w:rPr>
        <w:t>基金运作和管理过程中任何尚未按法律法规规定的方式公开披露的信息。</w:t>
      </w:r>
    </w:p>
    <w:p w14:paraId="1D20015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14:paraId="6FE0E788"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（七）基金管理人、基金托管人在行政上、财务上不</w:t>
      </w:r>
      <w:proofErr w:type="gramStart"/>
      <w:r w:rsidRPr="00A03801">
        <w:rPr>
          <w:rFonts w:ascii="彩虹粗仿宋" w:eastAsia="彩虹粗仿宋" w:hAnsi="宋体" w:cs="Arial" w:hint="eastAsia"/>
          <w:sz w:val="24"/>
          <w:szCs w:val="24"/>
        </w:rPr>
        <w:t>独立,</w:t>
      </w:r>
      <w:proofErr w:type="gramEnd"/>
      <w:r w:rsidRPr="00A03801">
        <w:rPr>
          <w:rFonts w:ascii="彩虹粗仿宋" w:eastAsia="彩虹粗仿宋" w:hAnsi="宋体" w:cs="Arial" w:hint="eastAsia"/>
          <w:sz w:val="24"/>
          <w:szCs w:val="24"/>
        </w:rPr>
        <w:t xml:space="preserve"> 其高级管理人员和其他从业人员相互兼职。</w:t>
      </w:r>
    </w:p>
    <w:p w14:paraId="221F46B1"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14:paraId="24E7B890" w14:textId="288B913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（九）</w:t>
      </w:r>
      <w:r w:rsidRPr="00A03801">
        <w:rPr>
          <w:rFonts w:ascii="彩虹粗仿宋" w:eastAsia="彩虹粗仿宋" w:hAnsi="宋体" w:cs="Arial" w:hint="eastAsia"/>
          <w:sz w:val="24"/>
          <w:szCs w:val="24"/>
        </w:rPr>
        <w:t>基金财产</w:t>
      </w:r>
      <w:r w:rsidRPr="00A03801">
        <w:rPr>
          <w:rFonts w:ascii="彩虹粗仿宋" w:eastAsia="彩虹粗仿宋" w:hAnsi="Times New Roman" w:cs="Times New Roman" w:hint="eastAsia"/>
          <w:sz w:val="24"/>
          <w:szCs w:val="24"/>
        </w:rPr>
        <w:t>用于下列投资或者活动：1.承销证券；2.违反规定向他人贷款或者提供担保；3.从事承担无限责任的投资；4.</w:t>
      </w:r>
      <w:r w:rsidR="00B63A68" w:rsidRPr="00B63A68">
        <w:rPr>
          <w:rFonts w:ascii="彩虹粗仿宋" w:eastAsia="彩虹粗仿宋" w:hAnsi="Times New Roman" w:cs="Times New Roman" w:hint="eastAsia"/>
          <w:sz w:val="24"/>
          <w:szCs w:val="24"/>
        </w:rPr>
        <w:t>买卖其他基金份额，但是中国证监会另有规定的除外；</w:t>
      </w:r>
      <w:r w:rsidR="00B63A68">
        <w:rPr>
          <w:rFonts w:ascii="彩虹粗仿宋" w:eastAsia="彩虹粗仿宋" w:hAnsi="Times New Roman" w:cs="Times New Roman" w:hint="eastAsia"/>
          <w:sz w:val="24"/>
          <w:szCs w:val="24"/>
        </w:rPr>
        <w:t>5.</w:t>
      </w:r>
      <w:r w:rsidRPr="00A03801">
        <w:rPr>
          <w:rFonts w:ascii="彩虹粗仿宋" w:eastAsia="彩虹粗仿宋" w:hAnsi="Times New Roman" w:cs="Times New Roman" w:hint="eastAsia"/>
          <w:sz w:val="24"/>
          <w:szCs w:val="24"/>
        </w:rPr>
        <w:t>向基金管理人、基金托管人出资；</w:t>
      </w:r>
      <w:r w:rsidR="00B63A68">
        <w:rPr>
          <w:rFonts w:ascii="彩虹粗仿宋" w:eastAsia="彩虹粗仿宋" w:hAnsi="Times New Roman" w:cs="Times New Roman" w:hint="eastAsia"/>
          <w:sz w:val="24"/>
          <w:szCs w:val="24"/>
        </w:rPr>
        <w:t>6</w:t>
      </w:r>
      <w:r w:rsidRPr="00A03801">
        <w:rPr>
          <w:rFonts w:ascii="彩虹粗仿宋" w:eastAsia="彩虹粗仿宋" w:hAnsi="Times New Roman" w:cs="Times New Roman" w:hint="eastAsia"/>
          <w:sz w:val="24"/>
          <w:szCs w:val="24"/>
        </w:rPr>
        <w:t>.从事内幕交易、操纵证券交易价格及其他不正当的证券交易活动；</w:t>
      </w:r>
      <w:r w:rsidR="00B63A68">
        <w:rPr>
          <w:rFonts w:ascii="彩虹粗仿宋" w:eastAsia="彩虹粗仿宋" w:hAnsi="Times New Roman" w:cs="Times New Roman" w:hint="eastAsia"/>
          <w:sz w:val="24"/>
          <w:szCs w:val="24"/>
        </w:rPr>
        <w:t>7</w:t>
      </w:r>
      <w:r w:rsidRPr="00A03801">
        <w:rPr>
          <w:rFonts w:ascii="彩虹粗仿宋" w:eastAsia="彩虹粗仿宋" w:hAnsi="Times New Roman" w:cs="Times New Roman" w:hint="eastAsia"/>
          <w:sz w:val="24"/>
          <w:szCs w:val="24"/>
        </w:rPr>
        <w:t>.法律、行政</w:t>
      </w:r>
      <w:r w:rsidRPr="00A03801">
        <w:rPr>
          <w:rFonts w:ascii="彩虹粗仿宋" w:eastAsia="彩虹粗仿宋" w:hAnsi="Times New Roman" w:cs="Arial" w:hint="eastAsia"/>
          <w:sz w:val="24"/>
          <w:szCs w:val="24"/>
        </w:rPr>
        <w:t>法规和中国证监会规定禁止的其他活动。</w:t>
      </w:r>
    </w:p>
    <w:p w14:paraId="68A031FE" w14:textId="77777777" w:rsidR="009157C4" w:rsidRPr="00A03801" w:rsidRDefault="002C202E">
      <w:pPr>
        <w:adjustRightInd w:val="0"/>
        <w:snapToGrid w:val="0"/>
        <w:ind w:firstLine="480"/>
        <w:rPr>
          <w:rFonts w:ascii="彩虹粗仿宋" w:eastAsia="彩虹粗仿宋" w:hAnsi="Times New Roman" w:cs="Times New Roman"/>
          <w:sz w:val="24"/>
          <w:szCs w:val="24"/>
        </w:rPr>
      </w:pPr>
      <w:r w:rsidRPr="00A03801">
        <w:rPr>
          <w:rFonts w:ascii="彩虹粗仿宋" w:eastAsia="彩虹粗仿宋" w:hAnsi="宋体" w:cs="Arial" w:hint="eastAsia"/>
          <w:sz w:val="24"/>
          <w:szCs w:val="24"/>
        </w:rPr>
        <w:t>（十）法律法规和《基金合同》禁止的其他行为，以及</w:t>
      </w:r>
      <w:r w:rsidRPr="00A03801">
        <w:rPr>
          <w:rFonts w:ascii="彩虹粗仿宋" w:eastAsia="彩虹粗仿宋" w:hAnsi="Times New Roman" w:cs="Times New Roman" w:hint="eastAsia"/>
          <w:sz w:val="24"/>
          <w:szCs w:val="24"/>
        </w:rPr>
        <w:t>依照法律、行政法规有关规定，由国务院证券监督管理机构规定禁止基金管理人、基金托管人从事的其他行为。</w:t>
      </w:r>
    </w:p>
    <w:p w14:paraId="64AADAA0" w14:textId="74109F98"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Times New Roman" w:cs="Times New Roman" w:hint="eastAsia"/>
          <w:sz w:val="24"/>
          <w:szCs w:val="24"/>
        </w:rPr>
        <w:t>（十一）法律法规或监管部门取消</w:t>
      </w:r>
      <w:r w:rsidR="00F76184">
        <w:rPr>
          <w:rFonts w:ascii="彩虹粗仿宋" w:eastAsia="彩虹粗仿宋" w:hAnsi="Times New Roman" w:cs="Times New Roman" w:hint="eastAsia"/>
          <w:sz w:val="24"/>
          <w:szCs w:val="24"/>
        </w:rPr>
        <w:t>或变更</w:t>
      </w:r>
      <w:r w:rsidRPr="00A03801">
        <w:rPr>
          <w:rFonts w:ascii="彩虹粗仿宋" w:eastAsia="彩虹粗仿宋" w:hAnsi="Times New Roman" w:cs="Times New Roman" w:hint="eastAsia"/>
          <w:sz w:val="24"/>
          <w:szCs w:val="24"/>
        </w:rPr>
        <w:t>上述限制，如适用于本基金，则本基金投资不再受相关限制</w:t>
      </w:r>
      <w:r w:rsidR="00F76184" w:rsidRPr="00F76184">
        <w:rPr>
          <w:rFonts w:ascii="彩虹粗仿宋" w:eastAsia="彩虹粗仿宋" w:hAnsi="Times New Roman" w:cs="Times New Roman" w:hint="eastAsia"/>
          <w:sz w:val="24"/>
          <w:szCs w:val="24"/>
        </w:rPr>
        <w:t>或依变更后的规定执行</w:t>
      </w:r>
      <w:r w:rsidRPr="00A03801">
        <w:rPr>
          <w:rFonts w:ascii="彩虹粗仿宋" w:eastAsia="彩虹粗仿宋" w:hAnsi="Times New Roman" w:cs="Times New Roman" w:hint="eastAsia"/>
          <w:sz w:val="24"/>
          <w:szCs w:val="24"/>
        </w:rPr>
        <w:t>。</w:t>
      </w:r>
    </w:p>
    <w:p w14:paraId="099227E9" w14:textId="77777777" w:rsidR="009157C4" w:rsidRPr="00A03801" w:rsidRDefault="009157C4">
      <w:pPr>
        <w:adjustRightInd w:val="0"/>
        <w:snapToGrid w:val="0"/>
        <w:rPr>
          <w:rFonts w:ascii="彩虹粗仿宋" w:eastAsia="彩虹粗仿宋" w:hAnsi="Times New Roman" w:cs="Times New Roman"/>
          <w:sz w:val="30"/>
          <w:szCs w:val="30"/>
        </w:rPr>
      </w:pPr>
    </w:p>
    <w:p w14:paraId="4711CBD1" w14:textId="1CF3F5C9"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3" w:name="_Toc124325900"/>
      <w:r w:rsidRPr="00A03801">
        <w:rPr>
          <w:rFonts w:ascii="彩虹粗仿宋" w:eastAsia="彩虹粗仿宋" w:hAnsi="Arial" w:cs="Times New Roman" w:hint="eastAsia"/>
          <w:b/>
          <w:sz w:val="30"/>
          <w:szCs w:val="30"/>
        </w:rPr>
        <w:t>十六、托管协议的变更、终止与基金财产的清算</w:t>
      </w:r>
      <w:bookmarkEnd w:id="93"/>
    </w:p>
    <w:p w14:paraId="10C4F74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（一）托管协议的变更程序</w:t>
      </w:r>
    </w:p>
    <w:p w14:paraId="6F4F3D46" w14:textId="77777777"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14:paraId="4DEEA88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（二）基金托管协议终止出现的情形</w:t>
      </w:r>
    </w:p>
    <w:p w14:paraId="57C3434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w:t>
      </w:r>
    </w:p>
    <w:p w14:paraId="78F9535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2.基金托管人解散、依法被撤销、破产或由其他基金托管人接管基金资产；</w:t>
      </w:r>
    </w:p>
    <w:p w14:paraId="0FFEE1D6"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3.基金管理人解散、依法被撤销、破产或由其他基金管理人接管基金管理权；</w:t>
      </w:r>
    </w:p>
    <w:p w14:paraId="402A8F4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4.发生法律法规或《基金合同》规定的终止事项。</w:t>
      </w:r>
    </w:p>
    <w:p w14:paraId="3BC699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（三）基金财产的清算</w:t>
      </w:r>
    </w:p>
    <w:p w14:paraId="4CFC1BD1"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14:paraId="7EC409F9" w14:textId="318A40C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2.基金财产清算小组组成：基金财产清算小组成员由基金管理人、基金托管人、</w:t>
      </w:r>
      <w:r w:rsidR="00BD20A1">
        <w:rPr>
          <w:rFonts w:ascii="彩虹粗仿宋" w:eastAsia="彩虹粗仿宋" w:hAnsi="宋体" w:cs="Arial" w:hint="eastAsia"/>
          <w:sz w:val="24"/>
          <w:szCs w:val="24"/>
        </w:rPr>
        <w:t>符合《</w:t>
      </w:r>
      <w:r w:rsidR="00172380">
        <w:rPr>
          <w:rFonts w:ascii="彩虹粗仿宋" w:eastAsia="彩虹粗仿宋" w:hAnsi="宋体" w:cs="Arial" w:hint="eastAsia"/>
          <w:sz w:val="24"/>
          <w:szCs w:val="24"/>
        </w:rPr>
        <w:t>中华人民共和国</w:t>
      </w:r>
      <w:r w:rsidR="00BD20A1">
        <w:rPr>
          <w:rFonts w:ascii="彩虹粗仿宋" w:eastAsia="彩虹粗仿宋" w:hAnsi="宋体" w:cs="Arial" w:hint="eastAsia"/>
          <w:sz w:val="24"/>
          <w:szCs w:val="24"/>
        </w:rPr>
        <w:t>证券法》规定</w:t>
      </w:r>
      <w:r w:rsidRPr="00A03801">
        <w:rPr>
          <w:rFonts w:ascii="彩虹粗仿宋" w:eastAsia="彩虹粗仿宋" w:hAnsi="宋体" w:cs="Arial" w:hint="eastAsia"/>
          <w:sz w:val="24"/>
          <w:szCs w:val="24"/>
        </w:rPr>
        <w:t>的注册会计师、律师以及中国证监会指定的人员组成。基金财产清算小组可以聘用必要的工作人员。</w:t>
      </w:r>
    </w:p>
    <w:p w14:paraId="41BF889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14:paraId="6BE91CA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4.基金财产清算程序：</w:t>
      </w:r>
    </w:p>
    <w:p w14:paraId="68FCBA7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(1)《基金合同》终止情形出现时，由基金财产清算小组统一接管基金；</w:t>
      </w:r>
    </w:p>
    <w:p w14:paraId="428A1683"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(2)对基金财产和债权债务进行清理和确认；</w:t>
      </w:r>
    </w:p>
    <w:p w14:paraId="468E6AA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(3)对基金财产进行估值和变现；</w:t>
      </w:r>
    </w:p>
    <w:p w14:paraId="609EFC1C"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(4)制作清算报告；</w:t>
      </w:r>
    </w:p>
    <w:p w14:paraId="4E3A9DC8"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(5)聘请会计师事务所对清算报告进行外部审计，聘请律师事务所对清算报告出具法律意见书；</w:t>
      </w:r>
    </w:p>
    <w:p w14:paraId="39C3D2CE" w14:textId="4249A24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(6)将清算</w:t>
      </w:r>
      <w:r w:rsidR="00982CB5" w:rsidRPr="00A03801">
        <w:rPr>
          <w:rFonts w:ascii="彩虹粗仿宋" w:eastAsia="彩虹粗仿宋" w:hAnsi="宋体" w:cs="Arial" w:hint="eastAsia"/>
          <w:sz w:val="24"/>
          <w:szCs w:val="24"/>
        </w:rPr>
        <w:t>报告</w:t>
      </w:r>
      <w:r w:rsidRPr="00A03801">
        <w:rPr>
          <w:rFonts w:ascii="彩虹粗仿宋" w:eastAsia="彩虹粗仿宋" w:hAnsi="宋体" w:cs="Arial" w:hint="eastAsia"/>
          <w:sz w:val="24"/>
          <w:szCs w:val="24"/>
        </w:rPr>
        <w:t>报中国证监会备案并公告；</w:t>
      </w:r>
    </w:p>
    <w:p w14:paraId="287AF7D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(7)对基金剩余财产进行分配。</w:t>
      </w:r>
    </w:p>
    <w:p w14:paraId="1081AB46" w14:textId="7205F7FB"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5.基金财产清算的期限为6个月，因本基金所持证券</w:t>
      </w:r>
      <w:r w:rsidR="007A3854">
        <w:rPr>
          <w:rFonts w:ascii="彩虹粗仿宋" w:eastAsia="彩虹粗仿宋" w:hAnsi="宋体" w:cs="Arial" w:hint="eastAsia"/>
          <w:sz w:val="24"/>
          <w:szCs w:val="24"/>
        </w:rPr>
        <w:t>的</w:t>
      </w:r>
      <w:r w:rsidR="007A3854" w:rsidRPr="00A03801">
        <w:rPr>
          <w:rFonts w:ascii="彩虹粗仿宋" w:eastAsia="彩虹粗仿宋" w:hAnsi="宋体" w:cs="Arial" w:hint="eastAsia"/>
          <w:sz w:val="24"/>
          <w:szCs w:val="24"/>
        </w:rPr>
        <w:t>流</w:t>
      </w:r>
      <w:r w:rsidR="007A3854">
        <w:rPr>
          <w:rFonts w:ascii="彩虹粗仿宋" w:eastAsia="彩虹粗仿宋" w:hAnsi="宋体" w:cs="Arial" w:hint="eastAsia"/>
          <w:sz w:val="24"/>
          <w:szCs w:val="24"/>
        </w:rPr>
        <w:t>动</w:t>
      </w:r>
      <w:r w:rsidR="007A3854" w:rsidRPr="00A03801">
        <w:rPr>
          <w:rFonts w:ascii="彩虹粗仿宋" w:eastAsia="彩虹粗仿宋" w:hAnsi="宋体" w:cs="Arial" w:hint="eastAsia"/>
          <w:sz w:val="24"/>
          <w:szCs w:val="24"/>
        </w:rPr>
        <w:t>性</w:t>
      </w:r>
      <w:r w:rsidRPr="00A03801">
        <w:rPr>
          <w:rFonts w:ascii="彩虹粗仿宋" w:eastAsia="彩虹粗仿宋" w:hAnsi="宋体" w:cs="Arial" w:hint="eastAsia"/>
          <w:sz w:val="24"/>
          <w:szCs w:val="24"/>
        </w:rPr>
        <w:t>受到限制</w:t>
      </w:r>
      <w:r w:rsidR="007A3854">
        <w:rPr>
          <w:rFonts w:ascii="彩虹粗仿宋" w:eastAsia="彩虹粗仿宋" w:hAnsi="宋体" w:cs="Arial" w:hint="eastAsia"/>
          <w:sz w:val="24"/>
          <w:szCs w:val="24"/>
        </w:rPr>
        <w:t>而</w:t>
      </w:r>
      <w:r w:rsidR="007A3854">
        <w:rPr>
          <w:rFonts w:ascii="彩虹粗仿宋" w:eastAsia="彩虹粗仿宋" w:hAnsi="宋体" w:cs="Arial"/>
          <w:sz w:val="24"/>
          <w:szCs w:val="24"/>
        </w:rPr>
        <w:t>不能及时变现的</w:t>
      </w:r>
      <w:r w:rsidRPr="00A03801">
        <w:rPr>
          <w:rFonts w:ascii="彩虹粗仿宋" w:eastAsia="彩虹粗仿宋" w:hAnsi="宋体" w:cs="Arial" w:hint="eastAsia"/>
          <w:sz w:val="24"/>
          <w:szCs w:val="24"/>
        </w:rPr>
        <w:t>、结算保证金相关规定等客观因素，清算期限相应延长。</w:t>
      </w:r>
    </w:p>
    <w:p w14:paraId="5994658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6.清算费用</w:t>
      </w:r>
    </w:p>
    <w:p w14:paraId="2D09039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14:paraId="4DDB1C6E" w14:textId="5A1CC47F"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7.基金财产清算剩余资产的分配</w:t>
      </w:r>
    </w:p>
    <w:p w14:paraId="69DE95BB"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14:paraId="1B2304BF"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8.基金财产清算的公告</w:t>
      </w:r>
    </w:p>
    <w:p w14:paraId="2979D6C0" w14:textId="7CD0D6B9"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30428A"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9.基金财产清算账册及文件的保存</w:t>
      </w:r>
    </w:p>
    <w:p w14:paraId="50758A37" w14:textId="1F80974E"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基金财产清算账册及有关文件由基金托管人保存</w:t>
      </w:r>
      <w:r w:rsidR="00A85CB7">
        <w:rPr>
          <w:rFonts w:ascii="彩虹粗仿宋" w:eastAsia="彩虹粗仿宋" w:hAnsi="宋体" w:cs="Arial" w:hint="eastAsia"/>
          <w:sz w:val="24"/>
          <w:szCs w:val="24"/>
        </w:rPr>
        <w:t>20</w:t>
      </w:r>
      <w:r w:rsidRPr="00A03801">
        <w:rPr>
          <w:rFonts w:ascii="彩虹粗仿宋" w:eastAsia="彩虹粗仿宋" w:hAnsi="宋体" w:cs="Arial" w:hint="eastAsia"/>
          <w:sz w:val="24"/>
          <w:szCs w:val="24"/>
        </w:rPr>
        <w:t>年以上</w:t>
      </w:r>
      <w:r w:rsidR="00953A9B" w:rsidRPr="00953A9B">
        <w:rPr>
          <w:rFonts w:ascii="彩虹粗仿宋" w:eastAsia="彩虹粗仿宋" w:hAnsi="宋体" w:cs="Arial" w:hint="eastAsia"/>
          <w:sz w:val="24"/>
          <w:szCs w:val="24"/>
        </w:rPr>
        <w:t>，法律法规或监管规则另有规定的从其规定</w:t>
      </w:r>
      <w:r w:rsidRPr="00A03801">
        <w:rPr>
          <w:rFonts w:ascii="彩虹粗仿宋" w:eastAsia="彩虹粗仿宋" w:hAnsi="宋体" w:cs="Arial" w:hint="eastAsia"/>
          <w:sz w:val="24"/>
          <w:szCs w:val="24"/>
        </w:rPr>
        <w:t>。</w:t>
      </w:r>
    </w:p>
    <w:p w14:paraId="484430E7" w14:textId="77777777" w:rsidR="009157C4" w:rsidRPr="00A03801" w:rsidRDefault="009157C4">
      <w:pPr>
        <w:adjustRightInd w:val="0"/>
        <w:snapToGrid w:val="0"/>
        <w:rPr>
          <w:rFonts w:ascii="彩虹粗仿宋" w:eastAsia="彩虹粗仿宋" w:hAnsi="宋体" w:cs="Arial"/>
          <w:sz w:val="24"/>
          <w:szCs w:val="24"/>
        </w:rPr>
      </w:pPr>
    </w:p>
    <w:p w14:paraId="7B14EE59" w14:textId="535D96D0"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4" w:name="_Toc124325901"/>
      <w:r w:rsidRPr="00A03801">
        <w:rPr>
          <w:rFonts w:ascii="彩虹粗仿宋" w:eastAsia="彩虹粗仿宋" w:hAnsi="Arial" w:cs="Times New Roman" w:hint="eastAsia"/>
          <w:b/>
          <w:sz w:val="30"/>
          <w:szCs w:val="30"/>
        </w:rPr>
        <w:t>十七、违约责任</w:t>
      </w:r>
      <w:bookmarkEnd w:id="94"/>
    </w:p>
    <w:p w14:paraId="6D08C3C4"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（一）基金管理人、基金托管人不履行本协议或履行本协议不符合约定的，应当承担违约责任。</w:t>
      </w:r>
    </w:p>
    <w:p w14:paraId="044B24BA" w14:textId="59CFAC56"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（二）基金管理人、基金托管人在履行各自职责的过程中，违反《基金法》</w:t>
      </w:r>
      <w:r w:rsidR="00375E86" w:rsidRPr="00375E86">
        <w:rPr>
          <w:rFonts w:ascii="彩虹粗仿宋" w:eastAsia="彩虹粗仿宋" w:hAnsi="宋体" w:cs="Arial" w:hint="eastAsia"/>
          <w:sz w:val="24"/>
          <w:szCs w:val="24"/>
        </w:rPr>
        <w:t>等法律法规的规定</w:t>
      </w:r>
      <w:r w:rsidRPr="00A03801">
        <w:rPr>
          <w:rFonts w:ascii="彩虹粗仿宋" w:eastAsia="彩虹粗仿宋" w:hAnsi="宋体" w:cs="Arial" w:hint="eastAsia"/>
          <w:sz w:val="24"/>
          <w:szCs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51CCA40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w:t>
      </w:r>
      <w:r w:rsidRPr="00A03801">
        <w:rPr>
          <w:rFonts w:ascii="彩虹粗仿宋" w:hAnsi="宋体" w:hint="eastAsia"/>
          <w:sz w:val="24"/>
        </w:rPr>
        <w:t>人</w:t>
      </w:r>
      <w:r w:rsidRPr="0032203F">
        <w:rPr>
          <w:rFonts w:ascii="彩虹粗仿宋" w:eastAsia="彩虹粗仿宋" w:hAnsi="宋体" w:cs="Arial" w:hint="eastAsia"/>
          <w:sz w:val="24"/>
          <w:szCs w:val="24"/>
        </w:rPr>
        <w:t>免</w:t>
      </w:r>
      <w:r w:rsidRPr="00A03801">
        <w:rPr>
          <w:rFonts w:ascii="彩虹粗仿宋" w:eastAsia="彩虹粗仿宋" w:hAnsi="宋体" w:cs="Arial" w:hint="eastAsia"/>
          <w:sz w:val="24"/>
          <w:szCs w:val="24"/>
        </w:rPr>
        <w:t>责：</w:t>
      </w:r>
    </w:p>
    <w:p w14:paraId="32BE4E35"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1.不可抗力；</w:t>
      </w:r>
    </w:p>
    <w:p w14:paraId="49CB05AB" w14:textId="4A6D7D0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2.基金管理人、基金托管人按照当时有效的法律法规或中国证监会的规定作为或不作为而造成的损失等；</w:t>
      </w:r>
    </w:p>
    <w:p w14:paraId="0CA556BA" w14:textId="1B58685D"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3.基金管理人由于按照《基金合同》规定的投资原则投资或不投资造成的直接损失或潜在损失等</w:t>
      </w:r>
      <w:r w:rsidR="008D05A7">
        <w:rPr>
          <w:rFonts w:ascii="彩虹粗仿宋" w:eastAsia="彩虹粗仿宋" w:hAnsi="宋体" w:cs="Arial" w:hint="eastAsia"/>
          <w:sz w:val="24"/>
          <w:szCs w:val="24"/>
        </w:rPr>
        <w:t>。</w:t>
      </w:r>
    </w:p>
    <w:p w14:paraId="3DFCDCBC" w14:textId="01531394"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lastRenderedPageBreak/>
        <w:t>（四）一方当事人违约，另一方当事人在职责范围内有义务及时采取必要的措施，尽力防止损失的扩大。</w:t>
      </w:r>
      <w:r w:rsidR="00B3372A" w:rsidRPr="00B3372A">
        <w:rPr>
          <w:rFonts w:ascii="彩虹粗仿宋" w:eastAsia="彩虹粗仿宋" w:hAnsi="宋体" w:cs="Arial" w:hint="eastAsia"/>
          <w:sz w:val="24"/>
          <w:szCs w:val="24"/>
        </w:rPr>
        <w:t>没有采取适当措施致使损失进一步扩大的，不得就扩大的损失要求赔偿。非违约方因防止损失扩大而支出的合理费用由违约方承担。</w:t>
      </w:r>
    </w:p>
    <w:p w14:paraId="28ACF6DC"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14:paraId="0E87123E" w14:textId="77777777" w:rsidR="009157C4" w:rsidRPr="00A03801" w:rsidRDefault="002C202E">
      <w:pPr>
        <w:adjustRightInd w:val="0"/>
        <w:snapToGrid w:val="0"/>
        <w:ind w:firstLine="480"/>
        <w:rPr>
          <w:rFonts w:ascii="彩虹粗仿宋" w:eastAsia="彩虹粗仿宋" w:hAnsi="宋体" w:cs="Arial"/>
          <w:sz w:val="24"/>
          <w:szCs w:val="24"/>
        </w:rPr>
      </w:pPr>
      <w:r w:rsidRPr="00A03801">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w:t>
      </w:r>
      <w:r w:rsidRPr="00A03801">
        <w:rPr>
          <w:rFonts w:ascii="彩虹粗仿宋" w:eastAsia="彩虹粗仿宋" w:hAnsi="宋体" w:cs="Arial"/>
          <w:sz w:val="24"/>
          <w:szCs w:val="24"/>
        </w:rPr>
        <w:t>或</w:t>
      </w:r>
      <w:r w:rsidRPr="00A03801">
        <w:rPr>
          <w:rFonts w:ascii="彩虹粗仿宋" w:eastAsia="彩虹粗仿宋" w:hAnsi="宋体" w:cs="Arial" w:hint="eastAsia"/>
          <w:sz w:val="24"/>
          <w:szCs w:val="24"/>
        </w:rPr>
        <w:t>消除由此造成的影响。</w:t>
      </w:r>
    </w:p>
    <w:p w14:paraId="6ED39077" w14:textId="77777777" w:rsidR="009157C4" w:rsidRPr="00A03801" w:rsidRDefault="009157C4">
      <w:pPr>
        <w:adjustRightInd w:val="0"/>
        <w:snapToGrid w:val="0"/>
        <w:ind w:firstLine="480"/>
        <w:rPr>
          <w:rFonts w:ascii="彩虹粗仿宋" w:eastAsia="彩虹粗仿宋" w:hAnsi="宋体" w:cs="Arial"/>
          <w:sz w:val="24"/>
          <w:szCs w:val="24"/>
        </w:rPr>
      </w:pPr>
    </w:p>
    <w:p w14:paraId="455A0B0F" w14:textId="4DD8B06D"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5" w:name="_Toc124325902"/>
      <w:r w:rsidRPr="00A03801">
        <w:rPr>
          <w:rFonts w:ascii="彩虹粗仿宋" w:eastAsia="彩虹粗仿宋" w:hAnsi="Arial" w:cs="Times New Roman" w:hint="eastAsia"/>
          <w:b/>
          <w:sz w:val="30"/>
          <w:szCs w:val="30"/>
        </w:rPr>
        <w:t>十八、争议解决方式</w:t>
      </w:r>
      <w:bookmarkEnd w:id="95"/>
    </w:p>
    <w:p w14:paraId="2A671298" w14:textId="17264AF3"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3D0B02">
        <w:rPr>
          <w:rFonts w:ascii="彩虹粗仿宋" w:eastAsia="彩虹粗仿宋" w:hAnsi="宋体" w:cs="Arial" w:hint="eastAsia"/>
          <w:sz w:val="24"/>
          <w:szCs w:val="24"/>
        </w:rPr>
        <w:t>。</w:t>
      </w:r>
      <w:r w:rsidR="003D0B02" w:rsidRPr="003D0B02">
        <w:rPr>
          <w:rFonts w:ascii="彩虹粗仿宋" w:eastAsia="彩虹粗仿宋" w:hAnsi="宋体" w:cs="Arial" w:hint="eastAsia"/>
          <w:sz w:val="24"/>
          <w:szCs w:val="24"/>
        </w:rPr>
        <w:t>除非仲裁裁决另有决定，</w:t>
      </w:r>
      <w:r w:rsidRPr="00A03801">
        <w:rPr>
          <w:rFonts w:ascii="彩虹粗仿宋" w:eastAsia="彩虹粗仿宋" w:hAnsi="宋体" w:cs="Arial" w:hint="eastAsia"/>
          <w:sz w:val="24"/>
          <w:szCs w:val="24"/>
        </w:rPr>
        <w:t>仲裁费用由败诉方承担。</w:t>
      </w:r>
    </w:p>
    <w:p w14:paraId="4F412A6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14:paraId="3780B5A3" w14:textId="2D0EE505" w:rsidR="009157C4" w:rsidRPr="00A03801" w:rsidRDefault="002C202E" w:rsidP="00A85CB7">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本协议受中国法律</w:t>
      </w:r>
      <w:r w:rsidR="004E01AF">
        <w:rPr>
          <w:rFonts w:ascii="彩虹粗仿宋" w:eastAsia="彩虹粗仿宋" w:hAnsi="宋体" w:cs="Arial" w:hint="eastAsia"/>
          <w:sz w:val="24"/>
          <w:szCs w:val="24"/>
        </w:rPr>
        <w:t>（为本协议</w:t>
      </w:r>
      <w:r w:rsidR="004E01AF" w:rsidRPr="004E01AF">
        <w:rPr>
          <w:rFonts w:ascii="彩虹粗仿宋" w:eastAsia="彩虹粗仿宋" w:hAnsi="宋体" w:cs="Arial" w:hint="eastAsia"/>
          <w:sz w:val="24"/>
          <w:szCs w:val="24"/>
        </w:rPr>
        <w:t>之目的，不包括香港特别行政区、澳门特别行政区和台湾地区法律）</w:t>
      </w:r>
      <w:r w:rsidRPr="00A03801">
        <w:rPr>
          <w:rFonts w:ascii="彩虹粗仿宋" w:eastAsia="彩虹粗仿宋" w:hAnsi="宋体" w:cs="Arial" w:hint="eastAsia"/>
          <w:sz w:val="24"/>
          <w:szCs w:val="24"/>
        </w:rPr>
        <w:t>管辖。</w:t>
      </w:r>
    </w:p>
    <w:p w14:paraId="5FC4F911" w14:textId="6633022B"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6" w:name="_Toc124325903"/>
      <w:r w:rsidRPr="00A03801">
        <w:rPr>
          <w:rFonts w:ascii="彩虹粗仿宋" w:eastAsia="彩虹粗仿宋" w:hAnsi="Arial" w:cs="Times New Roman" w:hint="eastAsia"/>
          <w:b/>
          <w:sz w:val="30"/>
          <w:szCs w:val="30"/>
        </w:rPr>
        <w:t>十九、托管协议的效力</w:t>
      </w:r>
      <w:bookmarkEnd w:id="96"/>
    </w:p>
    <w:p w14:paraId="2293ECA0"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双方对托管协议的效力约定如下：</w:t>
      </w:r>
    </w:p>
    <w:p w14:paraId="1FE97BBC" w14:textId="5E60F811"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w:t>
      </w:r>
      <w:r w:rsidR="003F417F">
        <w:rPr>
          <w:rFonts w:ascii="彩虹粗仿宋" w:eastAsia="彩虹粗仿宋" w:hAnsi="宋体" w:cs="Arial" w:hint="eastAsia"/>
          <w:sz w:val="24"/>
          <w:szCs w:val="24"/>
        </w:rPr>
        <w:t>字或盖</w:t>
      </w:r>
      <w:r w:rsidRPr="00A03801">
        <w:rPr>
          <w:rFonts w:ascii="彩虹粗仿宋" w:eastAsia="彩虹粗仿宋" w:hAnsi="宋体" w:cs="Arial" w:hint="eastAsia"/>
          <w:sz w:val="24"/>
          <w:szCs w:val="24"/>
        </w:rPr>
        <w:t>章，协议当事人双方根据中国证监会的意见修改托管协议草案。托管协议以中国证监会</w:t>
      </w:r>
      <w:r w:rsidR="00CA5A5C">
        <w:rPr>
          <w:rFonts w:ascii="彩虹粗仿宋" w:eastAsia="彩虹粗仿宋" w:hAnsi="宋体" w:cs="Arial" w:hint="eastAsia"/>
          <w:sz w:val="24"/>
          <w:szCs w:val="24"/>
        </w:rPr>
        <w:t>注册/</w:t>
      </w:r>
      <w:r w:rsidRPr="00A03801">
        <w:rPr>
          <w:rFonts w:ascii="彩虹粗仿宋" w:eastAsia="彩虹粗仿宋" w:hAnsi="宋体" w:cs="Arial" w:hint="eastAsia"/>
          <w:sz w:val="24"/>
          <w:szCs w:val="24"/>
        </w:rPr>
        <w:t>备案的文本为正式文本。</w:t>
      </w:r>
    </w:p>
    <w:p w14:paraId="5B3CAB52"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14:paraId="41854254"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（三）托管协议自生效之日起对托管协议当事人具有同等的法律约束力。</w:t>
      </w:r>
    </w:p>
    <w:p w14:paraId="304E6CAE" w14:textId="28CF7476" w:rsidR="009157C4" w:rsidRPr="00A03801" w:rsidRDefault="002C202E">
      <w:pPr>
        <w:adjustRightInd w:val="0"/>
        <w:snapToGrid w:val="0"/>
        <w:ind w:firstLineChars="200" w:firstLine="480"/>
        <w:rPr>
          <w:rFonts w:ascii="彩虹粗仿宋" w:eastAsia="彩虹粗仿宋" w:hAnsi="Times New Roman" w:cs="Times New Roman"/>
          <w:sz w:val="30"/>
          <w:szCs w:val="30"/>
        </w:rPr>
      </w:pPr>
      <w:r w:rsidRPr="00A03801">
        <w:rPr>
          <w:rFonts w:ascii="彩虹粗仿宋" w:eastAsia="彩虹粗仿宋" w:hAnsi="宋体" w:cs="Arial" w:hint="eastAsia"/>
          <w:sz w:val="24"/>
          <w:szCs w:val="24"/>
        </w:rPr>
        <w:t>（四）本协议</w:t>
      </w:r>
      <w:r w:rsidR="00AA10C1" w:rsidRPr="00A03801">
        <w:rPr>
          <w:rFonts w:ascii="彩虹粗仿宋" w:eastAsia="彩虹粗仿宋" w:hAnsi="宋体" w:cs="Arial" w:hint="eastAsia"/>
          <w:sz w:val="24"/>
          <w:szCs w:val="24"/>
        </w:rPr>
        <w:t>一式</w:t>
      </w:r>
      <w:r w:rsidR="00AA10C1">
        <w:rPr>
          <w:rFonts w:ascii="彩虹粗仿宋" w:eastAsia="彩虹粗仿宋" w:hAnsi="宋体" w:cs="Arial" w:hint="eastAsia"/>
          <w:sz w:val="24"/>
          <w:szCs w:val="24"/>
        </w:rPr>
        <w:t>陆</w:t>
      </w:r>
      <w:r w:rsidR="00AA10C1" w:rsidRPr="00A03801">
        <w:rPr>
          <w:rFonts w:ascii="彩虹粗仿宋" w:eastAsia="彩虹粗仿宋" w:hAnsi="宋体" w:cs="Arial" w:hint="eastAsia"/>
          <w:sz w:val="24"/>
          <w:szCs w:val="24"/>
        </w:rPr>
        <w:t>份</w:t>
      </w:r>
      <w:r w:rsidRPr="00A03801">
        <w:rPr>
          <w:rFonts w:ascii="彩虹粗仿宋" w:eastAsia="彩虹粗仿宋" w:hAnsi="宋体" w:cs="Arial" w:hint="eastAsia"/>
          <w:sz w:val="24"/>
          <w:szCs w:val="24"/>
        </w:rPr>
        <w:t>，协议双方各持</w:t>
      </w:r>
      <w:r w:rsidR="00AA10C1">
        <w:rPr>
          <w:rFonts w:ascii="彩虹粗仿宋" w:eastAsia="彩虹粗仿宋" w:hAnsi="宋体" w:cs="Arial" w:hint="eastAsia"/>
          <w:sz w:val="24"/>
          <w:szCs w:val="24"/>
        </w:rPr>
        <w:t>贰</w:t>
      </w:r>
      <w:r w:rsidRPr="00A03801">
        <w:rPr>
          <w:rFonts w:ascii="彩虹粗仿宋" w:eastAsia="彩虹粗仿宋" w:hAnsi="宋体" w:cs="Arial" w:hint="eastAsia"/>
          <w:sz w:val="24"/>
          <w:szCs w:val="24"/>
        </w:rPr>
        <w:t>份，上报监管机构</w:t>
      </w:r>
      <w:r w:rsidR="00E55C94" w:rsidRPr="0032203F">
        <w:rPr>
          <w:rFonts w:ascii="彩虹粗仿宋" w:eastAsia="彩虹粗仿宋" w:hAnsi="宋体" w:cs="Arial" w:hint="eastAsia"/>
          <w:sz w:val="24"/>
          <w:szCs w:val="24"/>
        </w:rPr>
        <w:t>贰</w:t>
      </w:r>
      <w:r w:rsidRPr="00A03801">
        <w:rPr>
          <w:rFonts w:ascii="彩虹粗仿宋" w:eastAsia="彩虹粗仿宋" w:hAnsi="宋体" w:cs="Arial" w:hint="eastAsia"/>
          <w:sz w:val="24"/>
          <w:szCs w:val="24"/>
        </w:rPr>
        <w:t>份，每份具有同等的法律效力。</w:t>
      </w:r>
    </w:p>
    <w:p w14:paraId="4BAC12B9" w14:textId="77777777" w:rsidR="009157C4" w:rsidRPr="00A0286D" w:rsidRDefault="009157C4">
      <w:pPr>
        <w:adjustRightInd w:val="0"/>
        <w:snapToGrid w:val="0"/>
        <w:rPr>
          <w:rFonts w:ascii="彩虹粗仿宋" w:eastAsia="彩虹粗仿宋" w:hAnsi="宋体" w:cs="Arial"/>
          <w:sz w:val="24"/>
          <w:szCs w:val="24"/>
        </w:rPr>
      </w:pPr>
    </w:p>
    <w:p w14:paraId="23570FF0" w14:textId="31137AD5"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7" w:name="_Toc124325904"/>
      <w:r w:rsidRPr="00A03801">
        <w:rPr>
          <w:rFonts w:ascii="彩虹粗仿宋" w:eastAsia="彩虹粗仿宋" w:hAnsi="Arial" w:cs="Times New Roman" w:hint="eastAsia"/>
          <w:b/>
          <w:sz w:val="30"/>
          <w:szCs w:val="30"/>
        </w:rPr>
        <w:lastRenderedPageBreak/>
        <w:t>二十、其他事项</w:t>
      </w:r>
      <w:bookmarkEnd w:id="97"/>
    </w:p>
    <w:p w14:paraId="5E0B1DA9"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如发生有权司法机关依法冻结基金份额持有人的基金份额时，基金管理人应予以配合，承担司法协助义务。</w:t>
      </w:r>
    </w:p>
    <w:p w14:paraId="6B7DD46D" w14:textId="77777777"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14:paraId="554B5959" w14:textId="77777777" w:rsidR="009157C4" w:rsidRPr="00A03801" w:rsidRDefault="009157C4">
      <w:pPr>
        <w:adjustRightInd w:val="0"/>
        <w:snapToGrid w:val="0"/>
        <w:rPr>
          <w:rFonts w:ascii="彩虹粗仿宋" w:eastAsia="彩虹粗仿宋" w:hAnsi="Times New Roman" w:cs="Times New Roman"/>
          <w:b/>
          <w:bCs/>
          <w:szCs w:val="24"/>
        </w:rPr>
      </w:pPr>
    </w:p>
    <w:p w14:paraId="46AF9FFF" w14:textId="77777777" w:rsidR="009157C4" w:rsidRPr="00A03801" w:rsidRDefault="002C202E">
      <w:pPr>
        <w:keepNext/>
        <w:keepLines/>
        <w:spacing w:before="260" w:after="260" w:line="415" w:lineRule="auto"/>
        <w:jc w:val="center"/>
        <w:outlineLvl w:val="0"/>
        <w:rPr>
          <w:rFonts w:ascii="彩虹粗仿宋" w:eastAsia="彩虹粗仿宋" w:hAnsi="Arial" w:cs="Times New Roman"/>
          <w:b/>
          <w:sz w:val="30"/>
          <w:szCs w:val="30"/>
        </w:rPr>
      </w:pPr>
      <w:bookmarkStart w:id="98" w:name="_Toc124325905"/>
      <w:r w:rsidRPr="00A03801">
        <w:rPr>
          <w:rFonts w:ascii="彩虹粗仿宋" w:eastAsia="彩虹粗仿宋" w:hAnsi="Arial" w:cs="Times New Roman" w:hint="eastAsia"/>
          <w:b/>
          <w:sz w:val="30"/>
          <w:szCs w:val="30"/>
        </w:rPr>
        <w:t>二十一、托管协议的签订</w:t>
      </w:r>
      <w:bookmarkEnd w:id="98"/>
    </w:p>
    <w:p w14:paraId="5A99CC5B" w14:textId="1D893A9C" w:rsidR="009157C4" w:rsidRPr="00A03801" w:rsidRDefault="002C202E">
      <w:pPr>
        <w:adjustRightInd w:val="0"/>
        <w:snapToGrid w:val="0"/>
        <w:ind w:firstLineChars="200" w:firstLine="480"/>
        <w:rPr>
          <w:rFonts w:ascii="彩虹粗仿宋" w:eastAsia="彩虹粗仿宋" w:hAnsi="宋体" w:cs="Arial"/>
          <w:sz w:val="24"/>
          <w:szCs w:val="24"/>
        </w:rPr>
      </w:pPr>
      <w:r w:rsidRPr="00A03801">
        <w:rPr>
          <w:rFonts w:ascii="彩虹粗仿宋" w:eastAsia="彩虹粗仿宋" w:hAnsi="宋体" w:cs="Arial" w:hint="eastAsia"/>
          <w:sz w:val="24"/>
          <w:szCs w:val="24"/>
        </w:rPr>
        <w:t>本协议</w:t>
      </w:r>
      <w:r w:rsidR="0008519F">
        <w:rPr>
          <w:rFonts w:ascii="彩虹粗仿宋" w:eastAsia="彩虹粗仿宋" w:hAnsi="宋体" w:cs="Arial" w:hint="eastAsia"/>
          <w:sz w:val="24"/>
          <w:szCs w:val="24"/>
        </w:rPr>
        <w:t>当事人</w:t>
      </w:r>
      <w:r w:rsidRPr="00A03801">
        <w:rPr>
          <w:rFonts w:ascii="彩虹粗仿宋" w:eastAsia="彩虹粗仿宋" w:hAnsi="宋体" w:cs="Arial" w:hint="eastAsia"/>
          <w:sz w:val="24"/>
          <w:szCs w:val="24"/>
        </w:rPr>
        <w:t>双方</w:t>
      </w:r>
      <w:r w:rsidR="0008519F">
        <w:rPr>
          <w:rFonts w:ascii="彩虹粗仿宋" w:eastAsia="彩虹粗仿宋" w:hAnsi="宋体" w:cs="Arial" w:hint="eastAsia"/>
          <w:sz w:val="24"/>
          <w:szCs w:val="24"/>
        </w:rPr>
        <w:t>盖章及双方</w:t>
      </w:r>
      <w:r w:rsidRPr="00A03801">
        <w:rPr>
          <w:rFonts w:ascii="彩虹粗仿宋" w:eastAsia="彩虹粗仿宋" w:hAnsi="宋体" w:cs="Arial" w:hint="eastAsia"/>
          <w:sz w:val="24"/>
          <w:szCs w:val="24"/>
        </w:rPr>
        <w:t>法定代表人或授权代表人签</w:t>
      </w:r>
      <w:r w:rsidR="003F417F">
        <w:rPr>
          <w:rFonts w:ascii="彩虹粗仿宋" w:eastAsia="彩虹粗仿宋" w:hAnsi="宋体" w:cs="Arial" w:hint="eastAsia"/>
          <w:sz w:val="24"/>
          <w:szCs w:val="24"/>
        </w:rPr>
        <w:t>字或盖</w:t>
      </w:r>
      <w:r w:rsidRPr="00A03801">
        <w:rPr>
          <w:rFonts w:ascii="彩虹粗仿宋" w:eastAsia="彩虹粗仿宋" w:hAnsi="宋体" w:cs="Arial" w:hint="eastAsia"/>
          <w:sz w:val="24"/>
          <w:szCs w:val="24"/>
        </w:rPr>
        <w:t>章、签订地、签订日</w:t>
      </w:r>
    </w:p>
    <w:p w14:paraId="5941AD47" w14:textId="77777777" w:rsidR="009157C4" w:rsidRPr="00A03801" w:rsidRDefault="009157C4">
      <w:pPr>
        <w:adjustRightInd w:val="0"/>
        <w:snapToGrid w:val="0"/>
        <w:ind w:firstLineChars="200" w:firstLine="480"/>
        <w:rPr>
          <w:rFonts w:ascii="彩虹粗仿宋" w:eastAsia="彩虹粗仿宋" w:hAnsi="宋体" w:cs="Arial"/>
          <w:sz w:val="24"/>
          <w:szCs w:val="24"/>
        </w:rPr>
        <w:sectPr w:rsidR="009157C4" w:rsidRPr="00A03801">
          <w:footerReference w:type="default" r:id="rId22"/>
          <w:pgSz w:w="11906" w:h="16838"/>
          <w:pgMar w:top="1418" w:right="1701" w:bottom="1418" w:left="1701" w:header="851" w:footer="992" w:gutter="0"/>
          <w:pgNumType w:start="1"/>
          <w:cols w:space="425"/>
          <w:docGrid w:type="lines" w:linePitch="312"/>
        </w:sectPr>
      </w:pPr>
    </w:p>
    <w:p w14:paraId="47A15E0D" w14:textId="78702382"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lastRenderedPageBreak/>
        <w:t>本页无正文，为《</w:t>
      </w:r>
      <w:r w:rsidR="008447E1">
        <w:rPr>
          <w:rFonts w:ascii="彩虹粗仿宋" w:eastAsia="彩虹粗仿宋" w:hAnsi="Times New Roman" w:cs="Times New Roman" w:hint="eastAsia"/>
          <w:sz w:val="24"/>
          <w:szCs w:val="24"/>
        </w:rPr>
        <w:t>上投摩根</w:t>
      </w:r>
      <w:r w:rsidR="00AF5859">
        <w:rPr>
          <w:rFonts w:ascii="彩虹粗仿宋" w:eastAsia="彩虹粗仿宋" w:hAnsi="Times New Roman" w:cs="Times New Roman" w:hint="eastAsia"/>
          <w:sz w:val="24"/>
          <w:szCs w:val="24"/>
        </w:rPr>
        <w:t>优势成长</w:t>
      </w:r>
      <w:r w:rsidR="008447E1">
        <w:rPr>
          <w:rFonts w:ascii="彩虹粗仿宋" w:eastAsia="彩虹粗仿宋" w:hAnsi="Times New Roman" w:cs="Times New Roman" w:hint="eastAsia"/>
          <w:sz w:val="24"/>
          <w:szCs w:val="24"/>
        </w:rPr>
        <w:t>混合型证券投资基金</w:t>
      </w:r>
      <w:r w:rsidRPr="00A03801">
        <w:rPr>
          <w:rFonts w:ascii="彩虹粗仿宋" w:eastAsia="彩虹粗仿宋" w:hAnsi="Times New Roman" w:cs="Times New Roman" w:hint="eastAsia"/>
          <w:sz w:val="24"/>
          <w:szCs w:val="24"/>
        </w:rPr>
        <w:t>托管协议</w:t>
      </w:r>
      <w:bookmarkStart w:id="99" w:name="_GoBack"/>
      <w:bookmarkEnd w:id="99"/>
      <w:r w:rsidRPr="00A03801">
        <w:rPr>
          <w:rFonts w:ascii="彩虹粗仿宋" w:eastAsia="彩虹粗仿宋" w:hAnsi="Times New Roman" w:cs="Times New Roman" w:hint="eastAsia"/>
          <w:sz w:val="24"/>
          <w:szCs w:val="24"/>
        </w:rPr>
        <w:t>》的签字盖章页。</w:t>
      </w:r>
    </w:p>
    <w:p w14:paraId="14A1E9B9" w14:textId="77777777" w:rsidR="009157C4" w:rsidRPr="00AF5859" w:rsidRDefault="009157C4">
      <w:pPr>
        <w:spacing w:line="360" w:lineRule="auto"/>
        <w:rPr>
          <w:rFonts w:ascii="彩虹粗仿宋" w:eastAsia="彩虹粗仿宋" w:hAnsi="Times New Roman" w:cs="Times New Roman"/>
          <w:sz w:val="24"/>
          <w:szCs w:val="24"/>
        </w:rPr>
      </w:pPr>
    </w:p>
    <w:p w14:paraId="22901F3F" w14:textId="77777777" w:rsidR="009157C4" w:rsidRPr="00AF5859" w:rsidRDefault="009157C4">
      <w:pPr>
        <w:spacing w:line="360" w:lineRule="auto"/>
        <w:rPr>
          <w:rFonts w:ascii="彩虹粗仿宋" w:eastAsia="彩虹粗仿宋" w:hAnsi="Times New Roman" w:cs="Times New Roman"/>
          <w:sz w:val="24"/>
          <w:szCs w:val="24"/>
        </w:rPr>
      </w:pPr>
    </w:p>
    <w:p w14:paraId="0E0B80D7"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基金管理人：上投摩根基金管理有限公司（公章）</w:t>
      </w:r>
    </w:p>
    <w:p w14:paraId="6A5A807C" w14:textId="77777777" w:rsidR="009157C4" w:rsidRPr="00A03801" w:rsidRDefault="009157C4">
      <w:pPr>
        <w:spacing w:line="360" w:lineRule="auto"/>
        <w:ind w:right="26"/>
        <w:rPr>
          <w:rFonts w:ascii="彩虹粗仿宋" w:eastAsia="彩虹粗仿宋" w:hAnsi="Times New Roman" w:cs="Times New Roman"/>
          <w:sz w:val="24"/>
          <w:szCs w:val="24"/>
        </w:rPr>
      </w:pPr>
    </w:p>
    <w:p w14:paraId="2D0000B8" w14:textId="77777777" w:rsidR="009157C4" w:rsidRPr="00A03801" w:rsidRDefault="009157C4">
      <w:pPr>
        <w:spacing w:line="360" w:lineRule="auto"/>
        <w:ind w:right="26"/>
        <w:rPr>
          <w:rFonts w:ascii="彩虹粗仿宋" w:eastAsia="彩虹粗仿宋" w:hAnsi="Times New Roman" w:cs="Times New Roman"/>
          <w:sz w:val="24"/>
          <w:szCs w:val="24"/>
        </w:rPr>
      </w:pPr>
    </w:p>
    <w:p w14:paraId="74286D5B" w14:textId="77777777" w:rsidR="009157C4" w:rsidRPr="00A03801" w:rsidRDefault="009157C4">
      <w:pPr>
        <w:spacing w:line="360" w:lineRule="auto"/>
        <w:ind w:right="26"/>
        <w:rPr>
          <w:rFonts w:ascii="彩虹粗仿宋" w:eastAsia="彩虹粗仿宋" w:hAnsi="Times New Roman" w:cs="Times New Roman"/>
          <w:sz w:val="24"/>
          <w:szCs w:val="24"/>
        </w:rPr>
      </w:pPr>
    </w:p>
    <w:p w14:paraId="4DF82615"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43D9CE5E" w14:textId="77777777" w:rsidR="009157C4" w:rsidRPr="00A03801" w:rsidRDefault="009157C4">
      <w:pPr>
        <w:spacing w:line="360" w:lineRule="auto"/>
        <w:ind w:right="26"/>
        <w:rPr>
          <w:rFonts w:ascii="彩虹粗仿宋" w:eastAsia="彩虹粗仿宋" w:hAnsi="Times New Roman" w:cs="Times New Roman"/>
          <w:sz w:val="24"/>
          <w:szCs w:val="24"/>
        </w:rPr>
      </w:pPr>
    </w:p>
    <w:p w14:paraId="15CEC4B7" w14:textId="77777777" w:rsidR="009157C4" w:rsidRPr="00A03801" w:rsidRDefault="009157C4">
      <w:pPr>
        <w:spacing w:line="360" w:lineRule="auto"/>
        <w:ind w:right="26"/>
        <w:rPr>
          <w:rFonts w:ascii="彩虹粗仿宋" w:eastAsia="彩虹粗仿宋" w:hAnsi="Times New Roman" w:cs="Times New Roman"/>
          <w:sz w:val="24"/>
          <w:szCs w:val="24"/>
        </w:rPr>
      </w:pPr>
    </w:p>
    <w:p w14:paraId="385D6EC8"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基金托管人：中国建设银行股份有限公司（公章）</w:t>
      </w:r>
    </w:p>
    <w:p w14:paraId="736FC160" w14:textId="77777777" w:rsidR="009157C4" w:rsidRPr="00A03801" w:rsidRDefault="009157C4">
      <w:pPr>
        <w:spacing w:line="360" w:lineRule="auto"/>
        <w:ind w:right="26"/>
        <w:rPr>
          <w:rFonts w:ascii="彩虹粗仿宋" w:eastAsia="彩虹粗仿宋" w:hAnsi="Times New Roman" w:cs="Times New Roman"/>
          <w:sz w:val="24"/>
          <w:szCs w:val="24"/>
        </w:rPr>
      </w:pPr>
    </w:p>
    <w:p w14:paraId="215A6E19" w14:textId="77777777" w:rsidR="009157C4" w:rsidRPr="00A03801" w:rsidRDefault="009157C4">
      <w:pPr>
        <w:spacing w:line="360" w:lineRule="auto"/>
        <w:ind w:right="26"/>
        <w:rPr>
          <w:rFonts w:ascii="彩虹粗仿宋" w:eastAsia="彩虹粗仿宋" w:hAnsi="Times New Roman" w:cs="Times New Roman"/>
          <w:sz w:val="24"/>
          <w:szCs w:val="24"/>
        </w:rPr>
      </w:pPr>
    </w:p>
    <w:p w14:paraId="253E700D" w14:textId="77777777" w:rsidR="009157C4" w:rsidRPr="00A03801" w:rsidRDefault="009157C4">
      <w:pPr>
        <w:spacing w:line="360" w:lineRule="auto"/>
        <w:ind w:right="26"/>
        <w:rPr>
          <w:rFonts w:ascii="彩虹粗仿宋" w:eastAsia="彩虹粗仿宋" w:hAnsi="Times New Roman" w:cs="Times New Roman"/>
          <w:sz w:val="24"/>
          <w:szCs w:val="24"/>
        </w:rPr>
      </w:pPr>
    </w:p>
    <w:p w14:paraId="675D7AB0" w14:textId="77777777" w:rsidR="009157C4" w:rsidRPr="00A03801" w:rsidRDefault="002C202E">
      <w:pPr>
        <w:spacing w:line="360" w:lineRule="auto"/>
        <w:ind w:right="26"/>
        <w:rPr>
          <w:rFonts w:ascii="彩虹粗仿宋" w:eastAsia="彩虹粗仿宋" w:hAnsi="Times New Roman" w:cs="Times New Roman"/>
          <w:sz w:val="24"/>
          <w:szCs w:val="24"/>
        </w:rPr>
      </w:pPr>
      <w:r w:rsidRPr="00A03801">
        <w:rPr>
          <w:rFonts w:ascii="彩虹粗仿宋" w:eastAsia="彩虹粗仿宋" w:hAnsi="Times New Roman" w:cs="Times New Roman" w:hint="eastAsia"/>
          <w:sz w:val="24"/>
          <w:szCs w:val="24"/>
        </w:rPr>
        <w:t xml:space="preserve">法定代表人或授权代表：                   </w:t>
      </w:r>
    </w:p>
    <w:p w14:paraId="08389539" w14:textId="77777777" w:rsidR="009157C4" w:rsidRPr="00A03801" w:rsidRDefault="009157C4">
      <w:pPr>
        <w:spacing w:line="360" w:lineRule="auto"/>
        <w:ind w:right="26"/>
        <w:rPr>
          <w:rFonts w:ascii="彩虹粗仿宋" w:eastAsia="彩虹粗仿宋" w:hAnsi="Times New Roman" w:cs="Times New Roman"/>
          <w:b/>
          <w:sz w:val="24"/>
          <w:szCs w:val="28"/>
        </w:rPr>
      </w:pPr>
    </w:p>
    <w:p w14:paraId="7DC152AB" w14:textId="77777777" w:rsidR="009157C4" w:rsidRPr="00A03801" w:rsidRDefault="009157C4">
      <w:pPr>
        <w:spacing w:line="360" w:lineRule="auto"/>
        <w:ind w:right="26"/>
        <w:rPr>
          <w:rFonts w:ascii="彩虹粗仿宋" w:eastAsia="彩虹粗仿宋" w:hAnsi="Times New Roman" w:cs="Times New Roman"/>
          <w:b/>
          <w:sz w:val="24"/>
          <w:szCs w:val="28"/>
        </w:rPr>
      </w:pPr>
    </w:p>
    <w:p w14:paraId="7C8D5557" w14:textId="77777777" w:rsidR="009157C4" w:rsidRPr="00A03801" w:rsidRDefault="009157C4">
      <w:pPr>
        <w:spacing w:line="360" w:lineRule="auto"/>
        <w:ind w:right="26"/>
        <w:rPr>
          <w:rFonts w:ascii="彩虹粗仿宋" w:eastAsia="彩虹粗仿宋" w:hAnsi="Times New Roman" w:cs="Times New Roman"/>
          <w:b/>
          <w:sz w:val="24"/>
          <w:szCs w:val="28"/>
        </w:rPr>
      </w:pPr>
    </w:p>
    <w:p w14:paraId="550FE81C" w14:textId="77777777" w:rsidR="009157C4" w:rsidRPr="00A03801" w:rsidRDefault="002C202E">
      <w:pPr>
        <w:spacing w:line="360" w:lineRule="auto"/>
        <w:ind w:right="26"/>
        <w:rPr>
          <w:rFonts w:ascii="彩虹粗仿宋" w:eastAsia="彩虹粗仿宋" w:hAnsi="Times New Roman" w:cs="Times New Roman"/>
          <w:b/>
          <w:sz w:val="24"/>
          <w:szCs w:val="28"/>
        </w:rPr>
      </w:pPr>
      <w:r w:rsidRPr="00A03801">
        <w:rPr>
          <w:rFonts w:ascii="彩虹粗仿宋" w:eastAsia="彩虹粗仿宋" w:hAnsi="Times New Roman" w:cs="Times New Roman" w:hint="eastAsia"/>
          <w:b/>
          <w:sz w:val="24"/>
          <w:szCs w:val="28"/>
        </w:rPr>
        <w:t>签订地点：北京</w:t>
      </w:r>
    </w:p>
    <w:p w14:paraId="5E485D9A" w14:textId="77777777" w:rsidR="009157C4" w:rsidRDefault="002C202E">
      <w:pPr>
        <w:spacing w:line="360" w:lineRule="auto"/>
        <w:ind w:right="26"/>
      </w:pPr>
      <w:r w:rsidRPr="00A03801">
        <w:rPr>
          <w:rFonts w:ascii="彩虹粗仿宋" w:eastAsia="彩虹粗仿宋" w:hAnsi="Times New Roman" w:cs="Times New Roman" w:hint="eastAsia"/>
          <w:b/>
          <w:sz w:val="24"/>
          <w:szCs w:val="28"/>
        </w:rPr>
        <w:t>签 订 日：    年    月    日</w:t>
      </w:r>
    </w:p>
    <w:sectPr w:rsidR="009157C4">
      <w:headerReference w:type="default" r:id="rId23"/>
      <w:footerReference w:type="default" r:id="rId24"/>
      <w:pgSz w:w="11906" w:h="16838"/>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AABAE" w16cex:dateUtc="2020-10-21T04:44:00Z"/>
  <w16cex:commentExtensible w16cex:durableId="233AAD4D" w16cex:dateUtc="2020-10-21T04:51:00Z"/>
  <w16cex:commentExtensible w16cex:durableId="233ADAD4" w16cex:dateUtc="2020-10-21T08:05:00Z"/>
  <w16cex:commentExtensible w16cex:durableId="233ADBBC" w16cex:dateUtc="2020-10-21T08:09:00Z"/>
  <w16cex:commentExtensible w16cex:durableId="233ADEAA" w16cex:dateUtc="2020-10-21T08:22:00Z"/>
  <w16cex:commentExtensible w16cex:durableId="23457475" w16cex:dateUtc="2020-10-29T09:03:00Z"/>
  <w16cex:commentExtensible w16cex:durableId="233AE5ED" w16cex:dateUtc="2020-10-21T0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83650B" w16cid:durableId="234572B5"/>
  <w16cid:commentId w16cid:paraId="06695BB1" w16cid:durableId="234572B6"/>
  <w16cid:commentId w16cid:paraId="3557FC19" w16cid:durableId="234572B7"/>
  <w16cid:commentId w16cid:paraId="15D4AA5A" w16cid:durableId="234572B8"/>
  <w16cid:commentId w16cid:paraId="420AC1DB" w16cid:durableId="234572B9"/>
  <w16cid:commentId w16cid:paraId="759646FC" w16cid:durableId="234572BA"/>
  <w16cid:commentId w16cid:paraId="0A4916A5" w16cid:durableId="234572BB"/>
  <w16cid:commentId w16cid:paraId="726DE182" w16cid:durableId="234572BC"/>
  <w16cid:commentId w16cid:paraId="7EFBA196" w16cid:durableId="234572BD"/>
  <w16cid:commentId w16cid:paraId="128E13D6" w16cid:durableId="234572BE"/>
  <w16cid:commentId w16cid:paraId="2B4C33C1" w16cid:durableId="234572BF"/>
  <w16cid:commentId w16cid:paraId="66117767" w16cid:durableId="234572C0"/>
  <w16cid:commentId w16cid:paraId="3A59A06A" w16cid:durableId="234572C1"/>
  <w16cid:commentId w16cid:paraId="587F00C0" w16cid:durableId="234572C2"/>
  <w16cid:commentId w16cid:paraId="135EEAFF" w16cid:durableId="234572C3"/>
  <w16cid:commentId w16cid:paraId="10A1BD49" w16cid:durableId="233AABAE"/>
  <w16cid:commentId w16cid:paraId="7E1CB90E" w16cid:durableId="234572C5"/>
  <w16cid:commentId w16cid:paraId="60E19AF6" w16cid:durableId="233AAD4D"/>
  <w16cid:commentId w16cid:paraId="428EF8DA" w16cid:durableId="233ADAD4"/>
  <w16cid:commentId w16cid:paraId="07A353D4" w16cid:durableId="234572C8"/>
  <w16cid:commentId w16cid:paraId="4190708E" w16cid:durableId="234572C9"/>
  <w16cid:commentId w16cid:paraId="533F85EA" w16cid:durableId="234572CA"/>
  <w16cid:commentId w16cid:paraId="01651FD5" w16cid:durableId="234572CB"/>
  <w16cid:commentId w16cid:paraId="62C48189" w16cid:durableId="234572CC"/>
  <w16cid:commentId w16cid:paraId="21AFD9F7" w16cid:durableId="234572CD"/>
  <w16cid:commentId w16cid:paraId="0665F0E8" w16cid:durableId="233ADBBC"/>
  <w16cid:commentId w16cid:paraId="72B62896" w16cid:durableId="234572CF"/>
  <w16cid:commentId w16cid:paraId="5A86AE4A" w16cid:durableId="234572D0"/>
  <w16cid:commentId w16cid:paraId="3645CE75" w16cid:durableId="234572D1"/>
  <w16cid:commentId w16cid:paraId="47C37814" w16cid:durableId="234572D2"/>
  <w16cid:commentId w16cid:paraId="24682A45" w16cid:durableId="233ADEAA"/>
  <w16cid:commentId w16cid:paraId="68E90B26" w16cid:durableId="234572D4"/>
  <w16cid:commentId w16cid:paraId="0612F9E4" w16cid:durableId="23457475"/>
  <w16cid:commentId w16cid:paraId="581C650A" w16cid:durableId="234572D5"/>
  <w16cid:commentId w16cid:paraId="149B2FDD" w16cid:durableId="234572D6"/>
  <w16cid:commentId w16cid:paraId="329F0D4D" w16cid:durableId="234572D7"/>
  <w16cid:commentId w16cid:paraId="2D3F3BAF" w16cid:durableId="234572D8"/>
  <w16cid:commentId w16cid:paraId="63944B10" w16cid:durableId="234572D9"/>
  <w16cid:commentId w16cid:paraId="43B7DFD4" w16cid:durableId="234572DA"/>
  <w16cid:commentId w16cid:paraId="217A5534" w16cid:durableId="233AE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E27BD" w14:textId="77777777" w:rsidR="00D72B54" w:rsidRDefault="00D72B54">
      <w:r>
        <w:separator/>
      </w:r>
    </w:p>
  </w:endnote>
  <w:endnote w:type="continuationSeparator" w:id="0">
    <w:p w14:paraId="63F9AEC5" w14:textId="77777777" w:rsidR="00D72B54" w:rsidRDefault="00D72B54">
      <w:r>
        <w:continuationSeparator/>
      </w:r>
    </w:p>
  </w:endnote>
  <w:endnote w:type="continuationNotice" w:id="1">
    <w:p w14:paraId="6EFCF032" w14:textId="77777777" w:rsidR="00D72B54" w:rsidRDefault="00D72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1C77" w14:textId="77777777" w:rsidR="007D3044" w:rsidRDefault="007D3044">
    <w:pPr>
      <w:pStyle w:val="aa"/>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CF0CA22" w14:textId="77777777" w:rsidR="007D3044" w:rsidRDefault="007D304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550789"/>
    </w:sdtPr>
    <w:sdtEndPr/>
    <w:sdtContent>
      <w:p w14:paraId="32F15CB8" w14:textId="41F9D3E4" w:rsidR="007D3044" w:rsidRDefault="007D3044">
        <w:pPr>
          <w:pStyle w:val="aa"/>
          <w:jc w:val="center"/>
        </w:pPr>
        <w:r>
          <w:rPr>
            <w:rFonts w:hint="eastAsia"/>
          </w:rPr>
          <w:t>4-</w:t>
        </w:r>
        <w:r>
          <w:fldChar w:fldCharType="begin"/>
        </w:r>
        <w:r>
          <w:instrText>PAGE   \* MERGEFORMAT</w:instrText>
        </w:r>
        <w:r>
          <w:fldChar w:fldCharType="separate"/>
        </w:r>
        <w:r w:rsidR="00070828" w:rsidRPr="00070828">
          <w:rPr>
            <w:noProof/>
            <w:lang w:val="zh-CN"/>
          </w:rPr>
          <w:t>27</w:t>
        </w:r>
        <w:r>
          <w:rPr>
            <w:lang w:val="zh-CN"/>
          </w:rPr>
          <w:fldChar w:fldCharType="end"/>
        </w:r>
      </w:p>
    </w:sdtContent>
  </w:sdt>
  <w:p w14:paraId="707EC520" w14:textId="77777777" w:rsidR="007D3044" w:rsidRDefault="007D304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C7528" w14:textId="77777777" w:rsidR="007D3044" w:rsidRDefault="007D304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C8963" w14:textId="77777777" w:rsidR="00D72B54" w:rsidRDefault="00D72B54">
      <w:r>
        <w:separator/>
      </w:r>
    </w:p>
  </w:footnote>
  <w:footnote w:type="continuationSeparator" w:id="0">
    <w:p w14:paraId="5B6051FA" w14:textId="77777777" w:rsidR="00D72B54" w:rsidRDefault="00D72B54">
      <w:r>
        <w:continuationSeparator/>
      </w:r>
    </w:p>
  </w:footnote>
  <w:footnote w:type="continuationNotice" w:id="1">
    <w:p w14:paraId="3F7D19C3" w14:textId="77777777" w:rsidR="00D72B54" w:rsidRDefault="00D72B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CEBE3" w14:textId="77777777" w:rsidR="007D3044" w:rsidRDefault="007D304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D1AE9"/>
    <w:multiLevelType w:val="hybridMultilevel"/>
    <w:tmpl w:val="0F6879E6"/>
    <w:lvl w:ilvl="0" w:tplc="7B40B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i,Laura@Strategy &amp; Product">
    <w15:presenceInfo w15:providerId="AD" w15:userId="S-1-5-21-790525478-1303643608-839522115-222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E52"/>
    <w:rsid w:val="000073FD"/>
    <w:rsid w:val="0001411C"/>
    <w:rsid w:val="00017261"/>
    <w:rsid w:val="00021CC4"/>
    <w:rsid w:val="000227CB"/>
    <w:rsid w:val="0002397D"/>
    <w:rsid w:val="0002527D"/>
    <w:rsid w:val="00025D90"/>
    <w:rsid w:val="000276D4"/>
    <w:rsid w:val="00031D7F"/>
    <w:rsid w:val="00032017"/>
    <w:rsid w:val="0003214B"/>
    <w:rsid w:val="000340C5"/>
    <w:rsid w:val="00034995"/>
    <w:rsid w:val="00035DC7"/>
    <w:rsid w:val="00036992"/>
    <w:rsid w:val="00036B25"/>
    <w:rsid w:val="00037737"/>
    <w:rsid w:val="0004380B"/>
    <w:rsid w:val="00046013"/>
    <w:rsid w:val="0004763C"/>
    <w:rsid w:val="00050EBE"/>
    <w:rsid w:val="00055027"/>
    <w:rsid w:val="00056166"/>
    <w:rsid w:val="000602B0"/>
    <w:rsid w:val="00064BBB"/>
    <w:rsid w:val="000668BF"/>
    <w:rsid w:val="00067D1F"/>
    <w:rsid w:val="000706B1"/>
    <w:rsid w:val="00070828"/>
    <w:rsid w:val="00071539"/>
    <w:rsid w:val="00074C28"/>
    <w:rsid w:val="00082AD5"/>
    <w:rsid w:val="0008519F"/>
    <w:rsid w:val="00087F40"/>
    <w:rsid w:val="00092AD2"/>
    <w:rsid w:val="00092E26"/>
    <w:rsid w:val="000A0578"/>
    <w:rsid w:val="000A363D"/>
    <w:rsid w:val="000A430F"/>
    <w:rsid w:val="000A6CF5"/>
    <w:rsid w:val="000B1D49"/>
    <w:rsid w:val="000B2180"/>
    <w:rsid w:val="000B5B76"/>
    <w:rsid w:val="000B672B"/>
    <w:rsid w:val="000C0AAD"/>
    <w:rsid w:val="000C0EFA"/>
    <w:rsid w:val="000E1F4E"/>
    <w:rsid w:val="000E4DD0"/>
    <w:rsid w:val="000E61FA"/>
    <w:rsid w:val="000E72D9"/>
    <w:rsid w:val="000F0015"/>
    <w:rsid w:val="000F5E60"/>
    <w:rsid w:val="000F6A2C"/>
    <w:rsid w:val="00100741"/>
    <w:rsid w:val="001030CD"/>
    <w:rsid w:val="001074B6"/>
    <w:rsid w:val="0010789B"/>
    <w:rsid w:val="001113A2"/>
    <w:rsid w:val="00116E83"/>
    <w:rsid w:val="00121AE3"/>
    <w:rsid w:val="00122F67"/>
    <w:rsid w:val="00122FA3"/>
    <w:rsid w:val="00125AD7"/>
    <w:rsid w:val="00126811"/>
    <w:rsid w:val="00126D6B"/>
    <w:rsid w:val="00133607"/>
    <w:rsid w:val="0014257E"/>
    <w:rsid w:val="00144869"/>
    <w:rsid w:val="001459C0"/>
    <w:rsid w:val="0015129C"/>
    <w:rsid w:val="0015364F"/>
    <w:rsid w:val="00160C0F"/>
    <w:rsid w:val="00162C84"/>
    <w:rsid w:val="001661CF"/>
    <w:rsid w:val="00170AE2"/>
    <w:rsid w:val="00172380"/>
    <w:rsid w:val="001732ED"/>
    <w:rsid w:val="00176135"/>
    <w:rsid w:val="001761F5"/>
    <w:rsid w:val="00180178"/>
    <w:rsid w:val="00180F7E"/>
    <w:rsid w:val="001845FE"/>
    <w:rsid w:val="00187FFA"/>
    <w:rsid w:val="001915BF"/>
    <w:rsid w:val="001959DC"/>
    <w:rsid w:val="001A129B"/>
    <w:rsid w:val="001A345F"/>
    <w:rsid w:val="001A3A79"/>
    <w:rsid w:val="001A49DC"/>
    <w:rsid w:val="001A5FDD"/>
    <w:rsid w:val="001A700E"/>
    <w:rsid w:val="001B051C"/>
    <w:rsid w:val="001B224E"/>
    <w:rsid w:val="001B2ACE"/>
    <w:rsid w:val="001B59E9"/>
    <w:rsid w:val="001C0D42"/>
    <w:rsid w:val="001C525B"/>
    <w:rsid w:val="001C6E0D"/>
    <w:rsid w:val="001D4A0B"/>
    <w:rsid w:val="001D5BC3"/>
    <w:rsid w:val="001E20F6"/>
    <w:rsid w:val="001E4BE0"/>
    <w:rsid w:val="001E5A79"/>
    <w:rsid w:val="001E74C7"/>
    <w:rsid w:val="001E7C37"/>
    <w:rsid w:val="001E7E06"/>
    <w:rsid w:val="001F0C2E"/>
    <w:rsid w:val="001F0DF7"/>
    <w:rsid w:val="00202ADB"/>
    <w:rsid w:val="00202D8B"/>
    <w:rsid w:val="002031E3"/>
    <w:rsid w:val="00204753"/>
    <w:rsid w:val="00205F94"/>
    <w:rsid w:val="00207B15"/>
    <w:rsid w:val="002125C4"/>
    <w:rsid w:val="00213EE8"/>
    <w:rsid w:val="002177F0"/>
    <w:rsid w:val="002218C7"/>
    <w:rsid w:val="00227C96"/>
    <w:rsid w:val="00232570"/>
    <w:rsid w:val="00234F22"/>
    <w:rsid w:val="002370FC"/>
    <w:rsid w:val="00237D69"/>
    <w:rsid w:val="00242730"/>
    <w:rsid w:val="00255307"/>
    <w:rsid w:val="002601BF"/>
    <w:rsid w:val="00261876"/>
    <w:rsid w:val="0026514A"/>
    <w:rsid w:val="00265FA4"/>
    <w:rsid w:val="0027459D"/>
    <w:rsid w:val="00276651"/>
    <w:rsid w:val="002879FD"/>
    <w:rsid w:val="00287B35"/>
    <w:rsid w:val="002959BF"/>
    <w:rsid w:val="002968F5"/>
    <w:rsid w:val="00296B05"/>
    <w:rsid w:val="002975A6"/>
    <w:rsid w:val="002A2717"/>
    <w:rsid w:val="002A360A"/>
    <w:rsid w:val="002A3EEC"/>
    <w:rsid w:val="002A523C"/>
    <w:rsid w:val="002A5E1D"/>
    <w:rsid w:val="002A6BEE"/>
    <w:rsid w:val="002B6A5F"/>
    <w:rsid w:val="002C09B9"/>
    <w:rsid w:val="002C1D15"/>
    <w:rsid w:val="002C202E"/>
    <w:rsid w:val="002C2AB7"/>
    <w:rsid w:val="002C2BCC"/>
    <w:rsid w:val="002C4A94"/>
    <w:rsid w:val="002C7998"/>
    <w:rsid w:val="002C7E2A"/>
    <w:rsid w:val="002D1886"/>
    <w:rsid w:val="002D4593"/>
    <w:rsid w:val="002D52AC"/>
    <w:rsid w:val="002D6049"/>
    <w:rsid w:val="002D61FD"/>
    <w:rsid w:val="002E0A37"/>
    <w:rsid w:val="002E25D4"/>
    <w:rsid w:val="002F0B2C"/>
    <w:rsid w:val="002F2BED"/>
    <w:rsid w:val="002F5A4E"/>
    <w:rsid w:val="00301958"/>
    <w:rsid w:val="003029A5"/>
    <w:rsid w:val="00302BE7"/>
    <w:rsid w:val="00302C45"/>
    <w:rsid w:val="003074D7"/>
    <w:rsid w:val="00310CF5"/>
    <w:rsid w:val="00313F8C"/>
    <w:rsid w:val="0031553A"/>
    <w:rsid w:val="003173FF"/>
    <w:rsid w:val="00320C06"/>
    <w:rsid w:val="0032203F"/>
    <w:rsid w:val="003234B6"/>
    <w:rsid w:val="00324A58"/>
    <w:rsid w:val="00327C5D"/>
    <w:rsid w:val="00333916"/>
    <w:rsid w:val="00340EA6"/>
    <w:rsid w:val="003421E5"/>
    <w:rsid w:val="0034698F"/>
    <w:rsid w:val="00352799"/>
    <w:rsid w:val="00352E81"/>
    <w:rsid w:val="00353041"/>
    <w:rsid w:val="00355DD8"/>
    <w:rsid w:val="00357AD1"/>
    <w:rsid w:val="0036396C"/>
    <w:rsid w:val="003647FC"/>
    <w:rsid w:val="00364C78"/>
    <w:rsid w:val="00370BA9"/>
    <w:rsid w:val="00370C91"/>
    <w:rsid w:val="003713C8"/>
    <w:rsid w:val="003747E9"/>
    <w:rsid w:val="00375E86"/>
    <w:rsid w:val="003824AA"/>
    <w:rsid w:val="00383442"/>
    <w:rsid w:val="00383B0C"/>
    <w:rsid w:val="00387FB0"/>
    <w:rsid w:val="003903B2"/>
    <w:rsid w:val="003913BB"/>
    <w:rsid w:val="00395AEE"/>
    <w:rsid w:val="003A1E1C"/>
    <w:rsid w:val="003A3A75"/>
    <w:rsid w:val="003A3B65"/>
    <w:rsid w:val="003B0BDB"/>
    <w:rsid w:val="003B4AE7"/>
    <w:rsid w:val="003B64CB"/>
    <w:rsid w:val="003C1690"/>
    <w:rsid w:val="003C335D"/>
    <w:rsid w:val="003C4AB8"/>
    <w:rsid w:val="003C5A92"/>
    <w:rsid w:val="003C63B4"/>
    <w:rsid w:val="003C7695"/>
    <w:rsid w:val="003D0B02"/>
    <w:rsid w:val="003D43A0"/>
    <w:rsid w:val="003D53A7"/>
    <w:rsid w:val="003D6140"/>
    <w:rsid w:val="003D6E1A"/>
    <w:rsid w:val="003E1E0B"/>
    <w:rsid w:val="003F1446"/>
    <w:rsid w:val="003F285E"/>
    <w:rsid w:val="003F417F"/>
    <w:rsid w:val="003F7DFB"/>
    <w:rsid w:val="004053E4"/>
    <w:rsid w:val="00415B39"/>
    <w:rsid w:val="0042044B"/>
    <w:rsid w:val="00420594"/>
    <w:rsid w:val="00421862"/>
    <w:rsid w:val="00421ADA"/>
    <w:rsid w:val="0042419F"/>
    <w:rsid w:val="00437E48"/>
    <w:rsid w:val="00445D1F"/>
    <w:rsid w:val="00451614"/>
    <w:rsid w:val="0046006D"/>
    <w:rsid w:val="0046216E"/>
    <w:rsid w:val="0046294F"/>
    <w:rsid w:val="00465522"/>
    <w:rsid w:val="00472312"/>
    <w:rsid w:val="004735D2"/>
    <w:rsid w:val="004769ED"/>
    <w:rsid w:val="0049260A"/>
    <w:rsid w:val="0049710E"/>
    <w:rsid w:val="0049765B"/>
    <w:rsid w:val="004A4412"/>
    <w:rsid w:val="004A6325"/>
    <w:rsid w:val="004B25B1"/>
    <w:rsid w:val="004C0783"/>
    <w:rsid w:val="004C18F2"/>
    <w:rsid w:val="004C5808"/>
    <w:rsid w:val="004C6DDF"/>
    <w:rsid w:val="004D6AA3"/>
    <w:rsid w:val="004D6BD4"/>
    <w:rsid w:val="004E01AF"/>
    <w:rsid w:val="004E2AD6"/>
    <w:rsid w:val="004E54D7"/>
    <w:rsid w:val="004F575F"/>
    <w:rsid w:val="004F7A41"/>
    <w:rsid w:val="005028AB"/>
    <w:rsid w:val="00502ED1"/>
    <w:rsid w:val="005047A9"/>
    <w:rsid w:val="00505FC5"/>
    <w:rsid w:val="0051044B"/>
    <w:rsid w:val="00513EC1"/>
    <w:rsid w:val="00520375"/>
    <w:rsid w:val="00520853"/>
    <w:rsid w:val="00521E87"/>
    <w:rsid w:val="00526F3D"/>
    <w:rsid w:val="005308A8"/>
    <w:rsid w:val="005358AB"/>
    <w:rsid w:val="00544D71"/>
    <w:rsid w:val="005519A9"/>
    <w:rsid w:val="005544C6"/>
    <w:rsid w:val="005556B3"/>
    <w:rsid w:val="00566EC8"/>
    <w:rsid w:val="005700BE"/>
    <w:rsid w:val="00572D8D"/>
    <w:rsid w:val="00580C73"/>
    <w:rsid w:val="0058347A"/>
    <w:rsid w:val="00587CF7"/>
    <w:rsid w:val="005910CB"/>
    <w:rsid w:val="005A57A6"/>
    <w:rsid w:val="005B1BC8"/>
    <w:rsid w:val="005B2786"/>
    <w:rsid w:val="005C0E48"/>
    <w:rsid w:val="005C1DE9"/>
    <w:rsid w:val="005C5FC0"/>
    <w:rsid w:val="005C7EAC"/>
    <w:rsid w:val="005D08C9"/>
    <w:rsid w:val="005D13BF"/>
    <w:rsid w:val="005D364C"/>
    <w:rsid w:val="005D6539"/>
    <w:rsid w:val="005E04A9"/>
    <w:rsid w:val="005E5DE8"/>
    <w:rsid w:val="005F01E6"/>
    <w:rsid w:val="005F02B7"/>
    <w:rsid w:val="005F0830"/>
    <w:rsid w:val="005F2FE5"/>
    <w:rsid w:val="005F37E4"/>
    <w:rsid w:val="005F5F27"/>
    <w:rsid w:val="00601253"/>
    <w:rsid w:val="0060261D"/>
    <w:rsid w:val="00615A61"/>
    <w:rsid w:val="00615F31"/>
    <w:rsid w:val="00631F9E"/>
    <w:rsid w:val="00632FAE"/>
    <w:rsid w:val="00633AED"/>
    <w:rsid w:val="00635813"/>
    <w:rsid w:val="00640B5B"/>
    <w:rsid w:val="00650EB8"/>
    <w:rsid w:val="0065164A"/>
    <w:rsid w:val="0065213A"/>
    <w:rsid w:val="00653AE6"/>
    <w:rsid w:val="00653DD0"/>
    <w:rsid w:val="00654659"/>
    <w:rsid w:val="006565C8"/>
    <w:rsid w:val="00660E66"/>
    <w:rsid w:val="00662F10"/>
    <w:rsid w:val="006635DE"/>
    <w:rsid w:val="00664B08"/>
    <w:rsid w:val="00670F9B"/>
    <w:rsid w:val="006735CA"/>
    <w:rsid w:val="00674A49"/>
    <w:rsid w:val="00682624"/>
    <w:rsid w:val="00682E4E"/>
    <w:rsid w:val="00686BA4"/>
    <w:rsid w:val="006879CA"/>
    <w:rsid w:val="00687E0C"/>
    <w:rsid w:val="00694C7C"/>
    <w:rsid w:val="0069620F"/>
    <w:rsid w:val="006A28CC"/>
    <w:rsid w:val="006A4DB5"/>
    <w:rsid w:val="006C0D44"/>
    <w:rsid w:val="006C1024"/>
    <w:rsid w:val="006C1983"/>
    <w:rsid w:val="006D0B8D"/>
    <w:rsid w:val="006D2D1E"/>
    <w:rsid w:val="006D3FC9"/>
    <w:rsid w:val="006D4788"/>
    <w:rsid w:val="006D6BC1"/>
    <w:rsid w:val="006D6CAD"/>
    <w:rsid w:val="006E5C17"/>
    <w:rsid w:val="006F3EB8"/>
    <w:rsid w:val="006F69ED"/>
    <w:rsid w:val="0070016D"/>
    <w:rsid w:val="00700C81"/>
    <w:rsid w:val="007047D0"/>
    <w:rsid w:val="0070596D"/>
    <w:rsid w:val="0070646A"/>
    <w:rsid w:val="0071011C"/>
    <w:rsid w:val="00715E52"/>
    <w:rsid w:val="00724494"/>
    <w:rsid w:val="00724EE9"/>
    <w:rsid w:val="00734E71"/>
    <w:rsid w:val="00735D08"/>
    <w:rsid w:val="00737374"/>
    <w:rsid w:val="007408E1"/>
    <w:rsid w:val="0074437C"/>
    <w:rsid w:val="00744795"/>
    <w:rsid w:val="00744A11"/>
    <w:rsid w:val="0074678A"/>
    <w:rsid w:val="00746C85"/>
    <w:rsid w:val="007477F1"/>
    <w:rsid w:val="00747FDB"/>
    <w:rsid w:val="00750F07"/>
    <w:rsid w:val="00755503"/>
    <w:rsid w:val="00757FC7"/>
    <w:rsid w:val="00760156"/>
    <w:rsid w:val="00761DCC"/>
    <w:rsid w:val="00762F7B"/>
    <w:rsid w:val="0077160C"/>
    <w:rsid w:val="0077631C"/>
    <w:rsid w:val="007769B2"/>
    <w:rsid w:val="007830EF"/>
    <w:rsid w:val="007831A3"/>
    <w:rsid w:val="00783BFA"/>
    <w:rsid w:val="00785128"/>
    <w:rsid w:val="00790186"/>
    <w:rsid w:val="00793F30"/>
    <w:rsid w:val="007A02DF"/>
    <w:rsid w:val="007A0EFC"/>
    <w:rsid w:val="007A3854"/>
    <w:rsid w:val="007A3929"/>
    <w:rsid w:val="007B17AB"/>
    <w:rsid w:val="007B2124"/>
    <w:rsid w:val="007B6A94"/>
    <w:rsid w:val="007C2878"/>
    <w:rsid w:val="007C4272"/>
    <w:rsid w:val="007C5372"/>
    <w:rsid w:val="007C79E6"/>
    <w:rsid w:val="007D01A5"/>
    <w:rsid w:val="007D0936"/>
    <w:rsid w:val="007D1622"/>
    <w:rsid w:val="007D223E"/>
    <w:rsid w:val="007D3044"/>
    <w:rsid w:val="007D781F"/>
    <w:rsid w:val="007D7CF1"/>
    <w:rsid w:val="007E0C28"/>
    <w:rsid w:val="007E26B3"/>
    <w:rsid w:val="007F0B28"/>
    <w:rsid w:val="007F1988"/>
    <w:rsid w:val="007F1C06"/>
    <w:rsid w:val="007F6222"/>
    <w:rsid w:val="007F7D93"/>
    <w:rsid w:val="0080435E"/>
    <w:rsid w:val="008055F6"/>
    <w:rsid w:val="008067DF"/>
    <w:rsid w:val="0081139D"/>
    <w:rsid w:val="00811645"/>
    <w:rsid w:val="00811765"/>
    <w:rsid w:val="00815D61"/>
    <w:rsid w:val="00820ED8"/>
    <w:rsid w:val="00827C86"/>
    <w:rsid w:val="00834520"/>
    <w:rsid w:val="00835C43"/>
    <w:rsid w:val="00836372"/>
    <w:rsid w:val="008447E1"/>
    <w:rsid w:val="008449BD"/>
    <w:rsid w:val="00847467"/>
    <w:rsid w:val="00850AAA"/>
    <w:rsid w:val="008512F5"/>
    <w:rsid w:val="00856722"/>
    <w:rsid w:val="0085734F"/>
    <w:rsid w:val="00862D30"/>
    <w:rsid w:val="00863665"/>
    <w:rsid w:val="0086385D"/>
    <w:rsid w:val="0086458D"/>
    <w:rsid w:val="008704D6"/>
    <w:rsid w:val="0088052C"/>
    <w:rsid w:val="00880960"/>
    <w:rsid w:val="00881AA4"/>
    <w:rsid w:val="00883695"/>
    <w:rsid w:val="0088448E"/>
    <w:rsid w:val="00886457"/>
    <w:rsid w:val="00886888"/>
    <w:rsid w:val="00887D02"/>
    <w:rsid w:val="00891E08"/>
    <w:rsid w:val="00892F03"/>
    <w:rsid w:val="008971C1"/>
    <w:rsid w:val="008A13FF"/>
    <w:rsid w:val="008A1DD7"/>
    <w:rsid w:val="008A273B"/>
    <w:rsid w:val="008A43B3"/>
    <w:rsid w:val="008A4D03"/>
    <w:rsid w:val="008A6E5A"/>
    <w:rsid w:val="008B5097"/>
    <w:rsid w:val="008B7A79"/>
    <w:rsid w:val="008C071D"/>
    <w:rsid w:val="008C30BF"/>
    <w:rsid w:val="008C451B"/>
    <w:rsid w:val="008C45A8"/>
    <w:rsid w:val="008C57BC"/>
    <w:rsid w:val="008C5EE3"/>
    <w:rsid w:val="008D05A7"/>
    <w:rsid w:val="008D1848"/>
    <w:rsid w:val="008D1AB0"/>
    <w:rsid w:val="008D1DC0"/>
    <w:rsid w:val="008D4B30"/>
    <w:rsid w:val="008D7045"/>
    <w:rsid w:val="008D7FF1"/>
    <w:rsid w:val="008E2580"/>
    <w:rsid w:val="008E4638"/>
    <w:rsid w:val="008E6405"/>
    <w:rsid w:val="008F1A62"/>
    <w:rsid w:val="008F2C6C"/>
    <w:rsid w:val="00902C0E"/>
    <w:rsid w:val="00905702"/>
    <w:rsid w:val="00905939"/>
    <w:rsid w:val="00905E67"/>
    <w:rsid w:val="009061FB"/>
    <w:rsid w:val="00910646"/>
    <w:rsid w:val="009157C4"/>
    <w:rsid w:val="009160F3"/>
    <w:rsid w:val="0093630A"/>
    <w:rsid w:val="00936855"/>
    <w:rsid w:val="00942845"/>
    <w:rsid w:val="0094614A"/>
    <w:rsid w:val="0095285A"/>
    <w:rsid w:val="00953A9B"/>
    <w:rsid w:val="0095753A"/>
    <w:rsid w:val="00957F4D"/>
    <w:rsid w:val="009657F1"/>
    <w:rsid w:val="009664BE"/>
    <w:rsid w:val="00966A64"/>
    <w:rsid w:val="00972891"/>
    <w:rsid w:val="00973552"/>
    <w:rsid w:val="009745F7"/>
    <w:rsid w:val="00975DB6"/>
    <w:rsid w:val="00981A64"/>
    <w:rsid w:val="00982CB5"/>
    <w:rsid w:val="00984913"/>
    <w:rsid w:val="00984AC1"/>
    <w:rsid w:val="00985248"/>
    <w:rsid w:val="00991A08"/>
    <w:rsid w:val="009A1796"/>
    <w:rsid w:val="009A29DF"/>
    <w:rsid w:val="009A3688"/>
    <w:rsid w:val="009B6904"/>
    <w:rsid w:val="009B70FE"/>
    <w:rsid w:val="009B7DFF"/>
    <w:rsid w:val="009C2169"/>
    <w:rsid w:val="009C331B"/>
    <w:rsid w:val="009C7E6B"/>
    <w:rsid w:val="009D1F06"/>
    <w:rsid w:val="009D4CD2"/>
    <w:rsid w:val="009D75DE"/>
    <w:rsid w:val="009E5825"/>
    <w:rsid w:val="009E60FD"/>
    <w:rsid w:val="009F3DA3"/>
    <w:rsid w:val="009F41FB"/>
    <w:rsid w:val="009F4BD4"/>
    <w:rsid w:val="009F5A12"/>
    <w:rsid w:val="009F60A0"/>
    <w:rsid w:val="009F7A9B"/>
    <w:rsid w:val="00A004BB"/>
    <w:rsid w:val="00A02356"/>
    <w:rsid w:val="00A0286D"/>
    <w:rsid w:val="00A02DE2"/>
    <w:rsid w:val="00A032B0"/>
    <w:rsid w:val="00A033DB"/>
    <w:rsid w:val="00A03801"/>
    <w:rsid w:val="00A043E6"/>
    <w:rsid w:val="00A04EBC"/>
    <w:rsid w:val="00A05F57"/>
    <w:rsid w:val="00A10520"/>
    <w:rsid w:val="00A11F0F"/>
    <w:rsid w:val="00A128B2"/>
    <w:rsid w:val="00A13803"/>
    <w:rsid w:val="00A17643"/>
    <w:rsid w:val="00A20A3A"/>
    <w:rsid w:val="00A2102E"/>
    <w:rsid w:val="00A23CBD"/>
    <w:rsid w:val="00A25A3A"/>
    <w:rsid w:val="00A307D4"/>
    <w:rsid w:val="00A32E0F"/>
    <w:rsid w:val="00A3507A"/>
    <w:rsid w:val="00A37414"/>
    <w:rsid w:val="00A41DA9"/>
    <w:rsid w:val="00A443E2"/>
    <w:rsid w:val="00A44483"/>
    <w:rsid w:val="00A44F5C"/>
    <w:rsid w:val="00A45FD9"/>
    <w:rsid w:val="00A658EB"/>
    <w:rsid w:val="00A73EF5"/>
    <w:rsid w:val="00A82B0D"/>
    <w:rsid w:val="00A85836"/>
    <w:rsid w:val="00A85CB7"/>
    <w:rsid w:val="00A87FC4"/>
    <w:rsid w:val="00A921B6"/>
    <w:rsid w:val="00A96088"/>
    <w:rsid w:val="00AA0EBF"/>
    <w:rsid w:val="00AA10C1"/>
    <w:rsid w:val="00AA41CF"/>
    <w:rsid w:val="00AB6B50"/>
    <w:rsid w:val="00AB7447"/>
    <w:rsid w:val="00AC09DC"/>
    <w:rsid w:val="00AC2AB3"/>
    <w:rsid w:val="00AC3101"/>
    <w:rsid w:val="00AC55AE"/>
    <w:rsid w:val="00AC7462"/>
    <w:rsid w:val="00AD23E5"/>
    <w:rsid w:val="00AD409D"/>
    <w:rsid w:val="00AE135D"/>
    <w:rsid w:val="00AE1DC6"/>
    <w:rsid w:val="00AE3786"/>
    <w:rsid w:val="00AE51A8"/>
    <w:rsid w:val="00AE59E1"/>
    <w:rsid w:val="00AE6E48"/>
    <w:rsid w:val="00AE77E7"/>
    <w:rsid w:val="00AE7DEC"/>
    <w:rsid w:val="00AF092C"/>
    <w:rsid w:val="00AF32DE"/>
    <w:rsid w:val="00AF5859"/>
    <w:rsid w:val="00B0075A"/>
    <w:rsid w:val="00B137E3"/>
    <w:rsid w:val="00B14A36"/>
    <w:rsid w:val="00B20990"/>
    <w:rsid w:val="00B22D35"/>
    <w:rsid w:val="00B3372A"/>
    <w:rsid w:val="00B34878"/>
    <w:rsid w:val="00B36CE9"/>
    <w:rsid w:val="00B47633"/>
    <w:rsid w:val="00B47BC8"/>
    <w:rsid w:val="00B60D7F"/>
    <w:rsid w:val="00B61C33"/>
    <w:rsid w:val="00B62395"/>
    <w:rsid w:val="00B63174"/>
    <w:rsid w:val="00B63A68"/>
    <w:rsid w:val="00B72EF7"/>
    <w:rsid w:val="00B7550F"/>
    <w:rsid w:val="00B75518"/>
    <w:rsid w:val="00B75F8F"/>
    <w:rsid w:val="00B80229"/>
    <w:rsid w:val="00B81210"/>
    <w:rsid w:val="00B85FD0"/>
    <w:rsid w:val="00B866D8"/>
    <w:rsid w:val="00B934E9"/>
    <w:rsid w:val="00B93C03"/>
    <w:rsid w:val="00B950D5"/>
    <w:rsid w:val="00B97CAB"/>
    <w:rsid w:val="00BA0684"/>
    <w:rsid w:val="00BA366B"/>
    <w:rsid w:val="00BA56CB"/>
    <w:rsid w:val="00BA7807"/>
    <w:rsid w:val="00BA7E7E"/>
    <w:rsid w:val="00BB2E6E"/>
    <w:rsid w:val="00BB309C"/>
    <w:rsid w:val="00BB4117"/>
    <w:rsid w:val="00BB5B00"/>
    <w:rsid w:val="00BB654F"/>
    <w:rsid w:val="00BC61D4"/>
    <w:rsid w:val="00BD20A1"/>
    <w:rsid w:val="00BD38E9"/>
    <w:rsid w:val="00BD49BB"/>
    <w:rsid w:val="00BE3973"/>
    <w:rsid w:val="00BE4EAF"/>
    <w:rsid w:val="00BF0D76"/>
    <w:rsid w:val="00BF34F6"/>
    <w:rsid w:val="00BF62EF"/>
    <w:rsid w:val="00BF7763"/>
    <w:rsid w:val="00C0675B"/>
    <w:rsid w:val="00C107E3"/>
    <w:rsid w:val="00C110C3"/>
    <w:rsid w:val="00C20AA9"/>
    <w:rsid w:val="00C22070"/>
    <w:rsid w:val="00C242B3"/>
    <w:rsid w:val="00C26463"/>
    <w:rsid w:val="00C3138F"/>
    <w:rsid w:val="00C33B87"/>
    <w:rsid w:val="00C35221"/>
    <w:rsid w:val="00C361D2"/>
    <w:rsid w:val="00C40ADF"/>
    <w:rsid w:val="00C44579"/>
    <w:rsid w:val="00C517EE"/>
    <w:rsid w:val="00C60A88"/>
    <w:rsid w:val="00C678A9"/>
    <w:rsid w:val="00C70FE9"/>
    <w:rsid w:val="00C71B87"/>
    <w:rsid w:val="00C73333"/>
    <w:rsid w:val="00C7713E"/>
    <w:rsid w:val="00C81C14"/>
    <w:rsid w:val="00C83126"/>
    <w:rsid w:val="00C84DAE"/>
    <w:rsid w:val="00C9464B"/>
    <w:rsid w:val="00CA2D89"/>
    <w:rsid w:val="00CA389E"/>
    <w:rsid w:val="00CA5A5C"/>
    <w:rsid w:val="00CA7135"/>
    <w:rsid w:val="00CB02BC"/>
    <w:rsid w:val="00CB05DE"/>
    <w:rsid w:val="00CB29EE"/>
    <w:rsid w:val="00CB558F"/>
    <w:rsid w:val="00CC205B"/>
    <w:rsid w:val="00CC2A6E"/>
    <w:rsid w:val="00CC4B66"/>
    <w:rsid w:val="00CC7F95"/>
    <w:rsid w:val="00CD0B81"/>
    <w:rsid w:val="00CD27B1"/>
    <w:rsid w:val="00CD3FD0"/>
    <w:rsid w:val="00CD4412"/>
    <w:rsid w:val="00CD4D60"/>
    <w:rsid w:val="00CD65AE"/>
    <w:rsid w:val="00CE0139"/>
    <w:rsid w:val="00CE3A2C"/>
    <w:rsid w:val="00CE3E1C"/>
    <w:rsid w:val="00CF006E"/>
    <w:rsid w:val="00CF05B3"/>
    <w:rsid w:val="00CF5F8B"/>
    <w:rsid w:val="00D00577"/>
    <w:rsid w:val="00D018D8"/>
    <w:rsid w:val="00D025CD"/>
    <w:rsid w:val="00D04458"/>
    <w:rsid w:val="00D04D40"/>
    <w:rsid w:val="00D05D30"/>
    <w:rsid w:val="00D06B9A"/>
    <w:rsid w:val="00D1062B"/>
    <w:rsid w:val="00D10F48"/>
    <w:rsid w:val="00D15B86"/>
    <w:rsid w:val="00D1750F"/>
    <w:rsid w:val="00D32528"/>
    <w:rsid w:val="00D33CDD"/>
    <w:rsid w:val="00D42D97"/>
    <w:rsid w:val="00D469D2"/>
    <w:rsid w:val="00D556A3"/>
    <w:rsid w:val="00D6336E"/>
    <w:rsid w:val="00D64346"/>
    <w:rsid w:val="00D6524F"/>
    <w:rsid w:val="00D65680"/>
    <w:rsid w:val="00D72B54"/>
    <w:rsid w:val="00D756D3"/>
    <w:rsid w:val="00D8083D"/>
    <w:rsid w:val="00D86132"/>
    <w:rsid w:val="00D872D5"/>
    <w:rsid w:val="00D912CD"/>
    <w:rsid w:val="00DA0488"/>
    <w:rsid w:val="00DA28F3"/>
    <w:rsid w:val="00DA3B9D"/>
    <w:rsid w:val="00DA4154"/>
    <w:rsid w:val="00DA60F4"/>
    <w:rsid w:val="00DB1FC5"/>
    <w:rsid w:val="00DB73B9"/>
    <w:rsid w:val="00DC148C"/>
    <w:rsid w:val="00DC1BCC"/>
    <w:rsid w:val="00DC37D2"/>
    <w:rsid w:val="00DC4071"/>
    <w:rsid w:val="00DC6C4C"/>
    <w:rsid w:val="00DC7F8C"/>
    <w:rsid w:val="00DD04FB"/>
    <w:rsid w:val="00DD09D2"/>
    <w:rsid w:val="00DD3368"/>
    <w:rsid w:val="00DD35B2"/>
    <w:rsid w:val="00DD4F8C"/>
    <w:rsid w:val="00DD5B03"/>
    <w:rsid w:val="00DD75AE"/>
    <w:rsid w:val="00DE2458"/>
    <w:rsid w:val="00DE3B06"/>
    <w:rsid w:val="00DE644C"/>
    <w:rsid w:val="00DE68B1"/>
    <w:rsid w:val="00DF1AD0"/>
    <w:rsid w:val="00DF2918"/>
    <w:rsid w:val="00DF67AD"/>
    <w:rsid w:val="00E0454A"/>
    <w:rsid w:val="00E10753"/>
    <w:rsid w:val="00E10F65"/>
    <w:rsid w:val="00E111FC"/>
    <w:rsid w:val="00E11864"/>
    <w:rsid w:val="00E2454C"/>
    <w:rsid w:val="00E2674F"/>
    <w:rsid w:val="00E33110"/>
    <w:rsid w:val="00E353AE"/>
    <w:rsid w:val="00E36B5E"/>
    <w:rsid w:val="00E511B1"/>
    <w:rsid w:val="00E51C3F"/>
    <w:rsid w:val="00E54EB0"/>
    <w:rsid w:val="00E55C94"/>
    <w:rsid w:val="00E55F72"/>
    <w:rsid w:val="00E563A8"/>
    <w:rsid w:val="00E56E1A"/>
    <w:rsid w:val="00E64CD8"/>
    <w:rsid w:val="00E713CC"/>
    <w:rsid w:val="00E7320F"/>
    <w:rsid w:val="00E859BA"/>
    <w:rsid w:val="00E94133"/>
    <w:rsid w:val="00E97A31"/>
    <w:rsid w:val="00EA73E6"/>
    <w:rsid w:val="00EA79A2"/>
    <w:rsid w:val="00EA7C97"/>
    <w:rsid w:val="00EB13E5"/>
    <w:rsid w:val="00EB321C"/>
    <w:rsid w:val="00EB75BB"/>
    <w:rsid w:val="00EC003E"/>
    <w:rsid w:val="00EC18A4"/>
    <w:rsid w:val="00EC42F6"/>
    <w:rsid w:val="00EC5E49"/>
    <w:rsid w:val="00ED172E"/>
    <w:rsid w:val="00ED1BF4"/>
    <w:rsid w:val="00ED29C8"/>
    <w:rsid w:val="00ED31EE"/>
    <w:rsid w:val="00ED54EB"/>
    <w:rsid w:val="00ED5C2E"/>
    <w:rsid w:val="00EE0F0E"/>
    <w:rsid w:val="00EE35B1"/>
    <w:rsid w:val="00EE5F78"/>
    <w:rsid w:val="00EF2D66"/>
    <w:rsid w:val="00EF7E9B"/>
    <w:rsid w:val="00F010BF"/>
    <w:rsid w:val="00F05358"/>
    <w:rsid w:val="00F05793"/>
    <w:rsid w:val="00F07F1B"/>
    <w:rsid w:val="00F1163E"/>
    <w:rsid w:val="00F12C5D"/>
    <w:rsid w:val="00F1375A"/>
    <w:rsid w:val="00F13C21"/>
    <w:rsid w:val="00F13E7A"/>
    <w:rsid w:val="00F30E72"/>
    <w:rsid w:val="00F32577"/>
    <w:rsid w:val="00F3372B"/>
    <w:rsid w:val="00F35155"/>
    <w:rsid w:val="00F4135B"/>
    <w:rsid w:val="00F43E82"/>
    <w:rsid w:val="00F45BE6"/>
    <w:rsid w:val="00F5484F"/>
    <w:rsid w:val="00F54B24"/>
    <w:rsid w:val="00F5713F"/>
    <w:rsid w:val="00F7529D"/>
    <w:rsid w:val="00F76184"/>
    <w:rsid w:val="00F769D2"/>
    <w:rsid w:val="00F84C85"/>
    <w:rsid w:val="00F866FA"/>
    <w:rsid w:val="00F91070"/>
    <w:rsid w:val="00F91105"/>
    <w:rsid w:val="00FA2DC6"/>
    <w:rsid w:val="00FB28A6"/>
    <w:rsid w:val="00FC3E50"/>
    <w:rsid w:val="00FC6460"/>
    <w:rsid w:val="00FC64A3"/>
    <w:rsid w:val="00FD0764"/>
    <w:rsid w:val="00FD2EB3"/>
    <w:rsid w:val="00FD2F22"/>
    <w:rsid w:val="00FE183E"/>
    <w:rsid w:val="00FE65AE"/>
    <w:rsid w:val="00FF3F58"/>
    <w:rsid w:val="1D2C7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0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semiHidden="0" w:uiPriority="0"/>
    <w:lsdException w:name="annotation text" w:uiPriority="0" w:qFormat="1"/>
    <w:lsdException w:name="header" w:semiHidden="0" w:uiPriority="0"/>
    <w:lsdException w:name="footer" w:semiHidden="0"/>
    <w:lsdException w:name="caption" w:uiPriority="35" w:qFormat="1"/>
    <w:lsdException w:name="annotation reference" w:uiPriority="0" w:qFormat="1"/>
    <w:lsdException w:name="page number" w:semiHidden="0" w:uiPriority="0"/>
    <w:lsdException w:name="Title" w:semiHidden="0" w:uiPriority="10" w:unhideWhenUsed="0" w:qFormat="1"/>
    <w:lsdException w:name="Default Paragraph Font" w:uiPriority="1"/>
    <w:lsdException w:name="Body Text" w:semiHidden="0" w:uiPriority="0"/>
    <w:lsdException w:name="Body Text Indent" w:semiHidden="0" w:uiPriority="0"/>
    <w:lsdException w:name="Subtitle" w:semiHidden="0" w:uiPriority="11" w:unhideWhenUsed="0" w:qFormat="1"/>
    <w:lsdException w:name="Body Text Indent 2" w:semiHidden="0" w:uiPriority="0"/>
    <w:lsdException w:name="Body Text Indent 3" w:semiHidden="0" w:uiPriority="0"/>
    <w:lsdException w:name="Hyperlink" w:semiHidden="0" w:uiPriority="0"/>
    <w:lsdException w:name="FollowedHyperlink" w:qFormat="1"/>
    <w:lsdException w:name="Strong" w:semiHidden="0" w:uiPriority="0" w:unhideWhenUsed="0" w:qFormat="1"/>
    <w:lsdException w:name="Emphasis" w:semiHidden="0" w:uiPriority="20" w:unhideWhenUsed="0" w:qFormat="1"/>
    <w:lsdException w:name="Document Map" w:qFormat="1"/>
    <w:lsdException w:name="Normal (Web)" w:semiHidden="0" w:uiPriority="0"/>
    <w:lsdException w:name="HTML Preformatted" w:semiHidden="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table" w:styleId="af2">
    <w:name w:val="Table Grid"/>
    <w:basedOn w:val="a2"/>
    <w:uiPriority w:val="59"/>
    <w:rsid w:val="00082AD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4E54D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qFormat="1"/>
    <w:lsdException w:name="toc 3" w:uiPriority="0" w:qFormat="1"/>
    <w:lsdException w:name="toc 4" w:uiPriority="0" w:qFormat="1"/>
    <w:lsdException w:name="toc 5" w:uiPriority="0"/>
    <w:lsdException w:name="toc 6" w:uiPriority="0"/>
    <w:lsdException w:name="toc 7" w:uiPriority="0"/>
    <w:lsdException w:name="toc 8" w:uiPriority="0"/>
    <w:lsdException w:name="toc 9" w:uiPriority="0"/>
    <w:lsdException w:name="Normal Indent" w:semiHidden="0" w:uiPriority="0"/>
    <w:lsdException w:name="annotation text" w:uiPriority="0" w:qFormat="1"/>
    <w:lsdException w:name="header" w:semiHidden="0" w:uiPriority="0"/>
    <w:lsdException w:name="footer" w:semiHidden="0"/>
    <w:lsdException w:name="caption" w:uiPriority="35" w:qFormat="1"/>
    <w:lsdException w:name="annotation reference" w:uiPriority="0" w:qFormat="1"/>
    <w:lsdException w:name="page number" w:semiHidden="0" w:uiPriority="0"/>
    <w:lsdException w:name="Title" w:semiHidden="0" w:uiPriority="10" w:unhideWhenUsed="0" w:qFormat="1"/>
    <w:lsdException w:name="Default Paragraph Font" w:uiPriority="1"/>
    <w:lsdException w:name="Body Text" w:semiHidden="0" w:uiPriority="0"/>
    <w:lsdException w:name="Body Text Indent" w:semiHidden="0" w:uiPriority="0"/>
    <w:lsdException w:name="Subtitle" w:semiHidden="0" w:uiPriority="11" w:unhideWhenUsed="0" w:qFormat="1"/>
    <w:lsdException w:name="Body Text Indent 2" w:semiHidden="0" w:uiPriority="0"/>
    <w:lsdException w:name="Body Text Indent 3" w:semiHidden="0" w:uiPriority="0"/>
    <w:lsdException w:name="Hyperlink" w:semiHidden="0" w:uiPriority="0"/>
    <w:lsdException w:name="FollowedHyperlink" w:qFormat="1"/>
    <w:lsdException w:name="Strong" w:semiHidden="0" w:uiPriority="0" w:unhideWhenUsed="0" w:qFormat="1"/>
    <w:lsdException w:name="Emphasis" w:semiHidden="0" w:uiPriority="20" w:unhideWhenUsed="0" w:qFormat="1"/>
    <w:lsdException w:name="Document Map" w:qFormat="1"/>
    <w:lsdException w:name="Normal (Web)" w:semiHidden="0" w:uiPriority="0"/>
    <w:lsdException w:name="HTML Preformatted" w:semiHidden="0"/>
    <w:lsdException w:name="Normal Table" w:qFormat="1"/>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rPr>
      <w:rFonts w:ascii="Times New Roman" w:eastAsia="宋体" w:hAnsi="Times New Roman" w:cs="Times New Roman"/>
      <w:szCs w:val="24"/>
    </w:rPr>
  </w:style>
  <w:style w:type="paragraph" w:styleId="a4">
    <w:name w:val="annotation subject"/>
    <w:basedOn w:val="a5"/>
    <w:next w:val="a5"/>
    <w:link w:val="Char"/>
    <w:rPr>
      <w:b/>
      <w:bCs/>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7">
    <w:name w:val="toc 7"/>
    <w:basedOn w:val="a"/>
    <w:next w:val="a"/>
    <w:semiHidden/>
    <w:pPr>
      <w:ind w:leftChars="1200" w:left="2520"/>
    </w:pPr>
    <w:rPr>
      <w:rFonts w:ascii="Times New Roman" w:eastAsia="宋体" w:hAnsi="Times New Roman" w:cs="Times New Roman"/>
      <w:szCs w:val="24"/>
    </w:rPr>
  </w:style>
  <w:style w:type="paragraph" w:styleId="a6">
    <w:name w:val="Document Map"/>
    <w:basedOn w:val="a"/>
    <w:link w:val="Char1"/>
    <w:uiPriority w:val="99"/>
    <w:unhideWhenUsed/>
    <w:qFormat/>
    <w:rPr>
      <w:rFonts w:ascii="宋体" w:eastAsia="宋体"/>
      <w:sz w:val="18"/>
      <w:szCs w:val="18"/>
    </w:rPr>
  </w:style>
  <w:style w:type="paragraph" w:styleId="a7">
    <w:name w:val="Body Text"/>
    <w:basedOn w:val="a"/>
    <w:link w:val="Char2"/>
    <w:pPr>
      <w:spacing w:line="360" w:lineRule="auto"/>
    </w:pPr>
    <w:rPr>
      <w:rFonts w:ascii="仿宋_GB2312" w:eastAsia="仿宋_GB2312" w:hAnsi="Times New Roman" w:cs="Times New Roman"/>
      <w:color w:val="000000"/>
      <w:kern w:val="0"/>
      <w:sz w:val="24"/>
      <w:szCs w:val="28"/>
    </w:rPr>
  </w:style>
  <w:style w:type="paragraph" w:styleId="a8">
    <w:name w:val="Body Text Indent"/>
    <w:basedOn w:val="a"/>
    <w:link w:val="Char3"/>
    <w:pPr>
      <w:adjustRightInd w:val="0"/>
      <w:snapToGrid w:val="0"/>
      <w:spacing w:line="560" w:lineRule="exact"/>
      <w:ind w:firstLineChars="200" w:firstLine="480"/>
    </w:pPr>
    <w:rPr>
      <w:rFonts w:ascii="Times New Roman" w:eastAsia="方正仿宋简体" w:hAnsi="Times New Roman" w:cs="Times New Roman"/>
      <w:sz w:val="24"/>
      <w:szCs w:val="30"/>
    </w:rPr>
  </w:style>
  <w:style w:type="paragraph" w:styleId="5">
    <w:name w:val="toc 5"/>
    <w:basedOn w:val="a"/>
    <w:next w:val="a"/>
    <w:semiHidden/>
    <w:pPr>
      <w:ind w:leftChars="800" w:left="1680"/>
    </w:pPr>
    <w:rPr>
      <w:rFonts w:ascii="Times New Roman" w:eastAsia="宋体" w:hAnsi="Times New Roman" w:cs="Times New Roman"/>
      <w:szCs w:val="24"/>
    </w:rPr>
  </w:style>
  <w:style w:type="paragraph" w:styleId="3">
    <w:name w:val="toc 3"/>
    <w:basedOn w:val="a"/>
    <w:next w:val="a"/>
    <w:semiHidden/>
    <w:qFormat/>
    <w:pPr>
      <w:ind w:leftChars="400" w:left="840"/>
    </w:pPr>
    <w:rPr>
      <w:rFonts w:ascii="Times New Roman" w:eastAsia="宋体" w:hAnsi="Times New Roman" w:cs="Times New Roman"/>
      <w:szCs w:val="24"/>
    </w:rPr>
  </w:style>
  <w:style w:type="paragraph" w:styleId="8">
    <w:name w:val="toc 8"/>
    <w:basedOn w:val="a"/>
    <w:next w:val="a"/>
    <w:semiHidden/>
    <w:pPr>
      <w:ind w:leftChars="1400" w:left="2940"/>
    </w:pPr>
    <w:rPr>
      <w:rFonts w:ascii="Times New Roman" w:eastAsia="宋体" w:hAnsi="Times New Roman" w:cs="Times New Roman"/>
      <w:szCs w:val="24"/>
    </w:rPr>
  </w:style>
  <w:style w:type="paragraph" w:styleId="20">
    <w:name w:val="Body Text Indent 2"/>
    <w:basedOn w:val="a"/>
    <w:link w:val="2Char0"/>
    <w:pPr>
      <w:spacing w:line="360" w:lineRule="auto"/>
      <w:ind w:firstLine="525"/>
    </w:pPr>
    <w:rPr>
      <w:rFonts w:ascii="宋体" w:eastAsia="宋体" w:hAnsi="宋体" w:cs="Times New Roman"/>
      <w:sz w:val="28"/>
      <w:szCs w:val="20"/>
    </w:rPr>
  </w:style>
  <w:style w:type="paragraph" w:styleId="a9">
    <w:name w:val="Balloon Text"/>
    <w:basedOn w:val="a"/>
    <w:link w:val="Char4"/>
    <w:semiHidden/>
    <w:rPr>
      <w:rFonts w:ascii="Times New Roman" w:eastAsia="宋体" w:hAnsi="Times New Roman" w:cs="Times New Roman"/>
      <w:sz w:val="18"/>
      <w:szCs w:val="18"/>
    </w:rPr>
  </w:style>
  <w:style w:type="paragraph" w:styleId="aa">
    <w:name w:val="footer"/>
    <w:basedOn w:val="a"/>
    <w:link w:val="Char5"/>
    <w:uiPriority w:val="99"/>
    <w:unhideWhenUsed/>
    <w:pPr>
      <w:tabs>
        <w:tab w:val="center" w:pos="4153"/>
        <w:tab w:val="right" w:pos="8306"/>
      </w:tabs>
      <w:snapToGrid w:val="0"/>
      <w:jc w:val="left"/>
    </w:pPr>
    <w:rPr>
      <w:sz w:val="18"/>
      <w:szCs w:val="18"/>
    </w:rPr>
  </w:style>
  <w:style w:type="paragraph" w:styleId="ab">
    <w:name w:val="header"/>
    <w:basedOn w:val="a"/>
    <w:link w:val="Char6"/>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Pr>
      <w:rFonts w:ascii="Times New Roman" w:eastAsia="宋体" w:hAnsi="Times New Roman" w:cs="Times New Roman"/>
      <w:szCs w:val="24"/>
    </w:rPr>
  </w:style>
  <w:style w:type="paragraph" w:styleId="4">
    <w:name w:val="toc 4"/>
    <w:basedOn w:val="a"/>
    <w:next w:val="a"/>
    <w:semiHidden/>
    <w:qFormat/>
    <w:pPr>
      <w:ind w:leftChars="600" w:left="1260"/>
    </w:pPr>
    <w:rPr>
      <w:rFonts w:ascii="Times New Roman" w:eastAsia="宋体" w:hAnsi="Times New Roman" w:cs="Times New Roman"/>
      <w:szCs w:val="24"/>
    </w:rPr>
  </w:style>
  <w:style w:type="paragraph" w:styleId="6">
    <w:name w:val="toc 6"/>
    <w:basedOn w:val="a"/>
    <w:next w:val="a"/>
    <w:semiHidden/>
    <w:pPr>
      <w:ind w:leftChars="1000" w:left="2100"/>
    </w:pPr>
    <w:rPr>
      <w:rFonts w:ascii="Times New Roman" w:eastAsia="宋体" w:hAnsi="Times New Roman" w:cs="Times New Roman"/>
      <w:szCs w:val="24"/>
    </w:rPr>
  </w:style>
  <w:style w:type="paragraph" w:styleId="30">
    <w:name w:val="Body Text Indent 3"/>
    <w:basedOn w:val="a"/>
    <w:link w:val="3Char"/>
    <w:pPr>
      <w:adjustRightInd w:val="0"/>
      <w:snapToGrid w:val="0"/>
      <w:ind w:firstLineChars="200" w:firstLine="480"/>
    </w:pPr>
    <w:rPr>
      <w:rFonts w:ascii="仿宋_GB2312" w:eastAsia="仿宋_GB2312" w:hAnsi="宋体" w:cs="Arial"/>
      <w:color w:val="000000"/>
      <w:sz w:val="24"/>
      <w:szCs w:val="24"/>
    </w:rPr>
  </w:style>
  <w:style w:type="paragraph" w:styleId="21">
    <w:name w:val="toc 2"/>
    <w:basedOn w:val="a"/>
    <w:next w:val="a"/>
    <w:semiHidden/>
    <w:qFormat/>
    <w:pPr>
      <w:ind w:leftChars="200" w:left="420"/>
    </w:pPr>
    <w:rPr>
      <w:rFonts w:ascii="Times New Roman" w:eastAsia="宋体" w:hAnsi="Times New Roman" w:cs="Times New Roman"/>
      <w:szCs w:val="24"/>
    </w:rPr>
  </w:style>
  <w:style w:type="paragraph" w:styleId="9">
    <w:name w:val="toc 9"/>
    <w:basedOn w:val="a"/>
    <w:next w:val="a"/>
    <w:semiHidden/>
    <w:pPr>
      <w:ind w:leftChars="1600" w:left="3360"/>
    </w:pPr>
    <w:rPr>
      <w:rFonts w:ascii="Times New Roman" w:eastAsia="宋体" w:hAnsi="Times New Roman" w:cs="Times New Roman"/>
      <w:szCs w:val="24"/>
    </w:r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d">
    <w:name w:val="Strong"/>
    <w:qFormat/>
    <w:rPr>
      <w:b/>
      <w:bCs/>
    </w:rPr>
  </w:style>
  <w:style w:type="character" w:styleId="ae">
    <w:name w:val="page number"/>
    <w:basedOn w:val="a1"/>
  </w:style>
  <w:style w:type="character" w:styleId="af">
    <w:name w:val="FollowedHyperlink"/>
    <w:basedOn w:val="a1"/>
    <w:uiPriority w:val="99"/>
    <w:unhideWhenUsed/>
    <w:qFormat/>
    <w:rPr>
      <w:color w:val="800080" w:themeColor="followedHyperlink"/>
      <w:u w:val="single"/>
    </w:rPr>
  </w:style>
  <w:style w:type="character" w:styleId="af0">
    <w:name w:val="Hyperlink"/>
    <w:rPr>
      <w:color w:val="0000FF"/>
      <w:u w:val="single"/>
    </w:rPr>
  </w:style>
  <w:style w:type="character" w:styleId="af1">
    <w:name w:val="annotation reference"/>
    <w:qFormat/>
    <w:rPr>
      <w:sz w:val="21"/>
      <w:szCs w:val="21"/>
    </w:rPr>
  </w:style>
  <w:style w:type="character" w:customStyle="1" w:styleId="Char6">
    <w:name w:val="页眉 Char"/>
    <w:basedOn w:val="a1"/>
    <w:link w:val="ab"/>
    <w:uiPriority w:val="99"/>
    <w:rPr>
      <w:sz w:val="18"/>
      <w:szCs w:val="18"/>
    </w:rPr>
  </w:style>
  <w:style w:type="character" w:customStyle="1" w:styleId="Char5">
    <w:name w:val="页脚 Char"/>
    <w:basedOn w:val="a1"/>
    <w:link w:val="aa"/>
    <w:uiPriority w:val="99"/>
    <w:rPr>
      <w:sz w:val="18"/>
      <w:szCs w:val="18"/>
    </w:rPr>
  </w:style>
  <w:style w:type="character" w:customStyle="1" w:styleId="2Char">
    <w:name w:val="标题 2 Char"/>
    <w:basedOn w:val="a1"/>
    <w:link w:val="2"/>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character" w:customStyle="1" w:styleId="Char2">
    <w:name w:val="正文文本 Char"/>
    <w:basedOn w:val="a1"/>
    <w:link w:val="a7"/>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3">
    <w:name w:val="正文文本缩进 Char"/>
    <w:basedOn w:val="a1"/>
    <w:link w:val="a8"/>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paragraph" w:customStyle="1" w:styleId="Style33">
    <w:name w:val="_Style 33"/>
    <w:pPr>
      <w:widowControl w:val="0"/>
      <w:jc w:val="both"/>
    </w:pPr>
    <w:rPr>
      <w:kern w:val="2"/>
      <w:sz w:val="21"/>
      <w:szCs w:val="22"/>
    </w:rPr>
  </w:style>
  <w:style w:type="character" w:customStyle="1" w:styleId="Char4">
    <w:name w:val="批注框文本 Char"/>
    <w:basedOn w:val="a1"/>
    <w:link w:val="a9"/>
    <w:semiHidden/>
    <w:rPr>
      <w:rFonts w:ascii="Times New Roman" w:eastAsia="宋体" w:hAnsi="Times New Roman" w:cs="Times New Roman"/>
      <w:sz w:val="18"/>
      <w:szCs w:val="18"/>
    </w:rPr>
  </w:style>
  <w:style w:type="paragraph" w:customStyle="1" w:styleId="Char7">
    <w:name w:val="Char"/>
    <w:basedOn w:val="a"/>
    <w:rPr>
      <w:rFonts w:ascii="Times New Roman" w:eastAsia="宋体" w:hAnsi="Times New Roman" w:cs="Times New Roman"/>
      <w:szCs w:val="24"/>
    </w:rPr>
  </w:style>
  <w:style w:type="paragraph" w:customStyle="1" w:styleId="Char10">
    <w:name w:val="Char1"/>
    <w:basedOn w:val="a"/>
    <w:pPr>
      <w:tabs>
        <w:tab w:val="left"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qFormat/>
    <w:rPr>
      <w:rFonts w:ascii="Times New Roman" w:eastAsia="宋体" w:hAnsi="Times New Roman" w:cs="Times New Roman"/>
      <w:szCs w:val="24"/>
    </w:rPr>
  </w:style>
  <w:style w:type="character" w:customStyle="1" w:styleId="Char0">
    <w:name w:val="批注文字 Char"/>
    <w:basedOn w:val="a1"/>
    <w:link w:val="a5"/>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rPr>
      <w:rFonts w:ascii="Times New Roman" w:eastAsia="宋体" w:hAnsi="Times New Roman" w:cs="Times New Roman"/>
      <w:szCs w:val="24"/>
    </w:rPr>
  </w:style>
  <w:style w:type="paragraph" w:customStyle="1" w:styleId="CharChar">
    <w:name w:val="Char Char"/>
    <w:basedOn w:val="a"/>
    <w:rPr>
      <w:rFonts w:ascii="Times New Roman" w:eastAsia="宋体" w:hAnsi="Times New Roman" w:cs="Times New Roman"/>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1">
    <w:name w:val="文档结构图 Char"/>
    <w:basedOn w:val="a1"/>
    <w:link w:val="a6"/>
    <w:uiPriority w:val="99"/>
    <w:semiHidden/>
    <w:rPr>
      <w:rFonts w:ascii="宋体" w:eastAsia="宋体"/>
      <w:sz w:val="18"/>
      <w:szCs w:val="18"/>
    </w:rPr>
  </w:style>
  <w:style w:type="paragraph" w:customStyle="1" w:styleId="10">
    <w:name w:val="修订1"/>
    <w:hidden/>
    <w:uiPriority w:val="99"/>
    <w:semiHidden/>
    <w:qFormat/>
    <w:rPr>
      <w:kern w:val="2"/>
      <w:sz w:val="21"/>
      <w:szCs w:val="22"/>
    </w:rPr>
  </w:style>
  <w:style w:type="paragraph" w:customStyle="1" w:styleId="11">
    <w:name w:val="列出段落1"/>
    <w:basedOn w:val="a"/>
    <w:uiPriority w:val="34"/>
    <w:qFormat/>
    <w:pPr>
      <w:ind w:firstLineChars="200" w:firstLine="420"/>
    </w:pPr>
  </w:style>
  <w:style w:type="table" w:styleId="af2">
    <w:name w:val="Table Grid"/>
    <w:basedOn w:val="a2"/>
    <w:uiPriority w:val="59"/>
    <w:rsid w:val="00082AD5"/>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Revision"/>
    <w:hidden/>
    <w:uiPriority w:val="99"/>
    <w:semiHidden/>
    <w:rsid w:val="004E54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3.xml"/><Relationship Id="rId32"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407B0-2AB2-4F9F-978A-5926228B0410}">
  <ds:schemaRefs>
    <ds:schemaRef ds:uri="http://schemas.openxmlformats.org/officeDocument/2006/bibliography"/>
  </ds:schemaRefs>
</ds:datastoreItem>
</file>

<file path=customXml/itemProps10.xml><?xml version="1.0" encoding="utf-8"?>
<ds:datastoreItem xmlns:ds="http://schemas.openxmlformats.org/officeDocument/2006/customXml" ds:itemID="{75B31D85-AA85-4AE1-BB68-6233C567509B}">
  <ds:schemaRefs>
    <ds:schemaRef ds:uri="http://schemas.openxmlformats.org/officeDocument/2006/bibliography"/>
  </ds:schemaRefs>
</ds:datastoreItem>
</file>

<file path=customXml/itemProps11.xml><?xml version="1.0" encoding="utf-8"?>
<ds:datastoreItem xmlns:ds="http://schemas.openxmlformats.org/officeDocument/2006/customXml" ds:itemID="{61838334-E665-4193-BB94-7559EC2F3FA3}">
  <ds:schemaRefs>
    <ds:schemaRef ds:uri="http://schemas.openxmlformats.org/officeDocument/2006/bibliography"/>
  </ds:schemaRefs>
</ds:datastoreItem>
</file>

<file path=customXml/itemProps12.xml><?xml version="1.0" encoding="utf-8"?>
<ds:datastoreItem xmlns:ds="http://schemas.openxmlformats.org/officeDocument/2006/customXml" ds:itemID="{199B5AD2-BA00-46C5-922B-C290EE98FE95}">
  <ds:schemaRefs>
    <ds:schemaRef ds:uri="http://schemas.openxmlformats.org/officeDocument/2006/bibliography"/>
  </ds:schemaRefs>
</ds:datastoreItem>
</file>

<file path=customXml/itemProps13.xml><?xml version="1.0" encoding="utf-8"?>
<ds:datastoreItem xmlns:ds="http://schemas.openxmlformats.org/officeDocument/2006/customXml" ds:itemID="{D9901F75-18A5-497F-98BE-FDB2ECEC86D7}">
  <ds:schemaRefs>
    <ds:schemaRef ds:uri="http://schemas.openxmlformats.org/officeDocument/2006/bibliography"/>
  </ds:schemaRefs>
</ds:datastoreItem>
</file>

<file path=customXml/itemProps2.xml><?xml version="1.0" encoding="utf-8"?>
<ds:datastoreItem xmlns:ds="http://schemas.openxmlformats.org/officeDocument/2006/customXml" ds:itemID="{9E2A67E6-CBA5-4851-908D-78263EDA24CE}">
  <ds:schemaRefs>
    <ds:schemaRef ds:uri="http://schemas.openxmlformats.org/officeDocument/2006/bibliography"/>
  </ds:schemaRefs>
</ds:datastoreItem>
</file>

<file path=customXml/itemProps3.xml><?xml version="1.0" encoding="utf-8"?>
<ds:datastoreItem xmlns:ds="http://schemas.openxmlformats.org/officeDocument/2006/customXml" ds:itemID="{3F3EF89C-D4C9-41F8-A0D7-B2A17BB44B71}">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4588B2-3544-475C-AC0B-D2F2A8D356C6}">
  <ds:schemaRefs>
    <ds:schemaRef ds:uri="http://schemas.openxmlformats.org/officeDocument/2006/bibliography"/>
  </ds:schemaRefs>
</ds:datastoreItem>
</file>

<file path=customXml/itemProps6.xml><?xml version="1.0" encoding="utf-8"?>
<ds:datastoreItem xmlns:ds="http://schemas.openxmlformats.org/officeDocument/2006/customXml" ds:itemID="{4C0BD9F2-3807-4B3A-A473-463094E08F84}">
  <ds:schemaRefs>
    <ds:schemaRef ds:uri="http://schemas.openxmlformats.org/officeDocument/2006/bibliography"/>
  </ds:schemaRefs>
</ds:datastoreItem>
</file>

<file path=customXml/itemProps7.xml><?xml version="1.0" encoding="utf-8"?>
<ds:datastoreItem xmlns:ds="http://schemas.openxmlformats.org/officeDocument/2006/customXml" ds:itemID="{F4CC7F36-9BD7-4742-B955-11D535426A33}">
  <ds:schemaRefs>
    <ds:schemaRef ds:uri="http://schemas.openxmlformats.org/officeDocument/2006/bibliography"/>
  </ds:schemaRefs>
</ds:datastoreItem>
</file>

<file path=customXml/itemProps8.xml><?xml version="1.0" encoding="utf-8"?>
<ds:datastoreItem xmlns:ds="http://schemas.openxmlformats.org/officeDocument/2006/customXml" ds:itemID="{C3BDA365-334E-407B-8365-760F00DCEDCD}">
  <ds:schemaRefs>
    <ds:schemaRef ds:uri="http://schemas.openxmlformats.org/officeDocument/2006/bibliography"/>
  </ds:schemaRefs>
</ds:datastoreItem>
</file>

<file path=customXml/itemProps9.xml><?xml version="1.0" encoding="utf-8"?>
<ds:datastoreItem xmlns:ds="http://schemas.openxmlformats.org/officeDocument/2006/customXml" ds:itemID="{CFB07D2D-33BF-4C35-B98C-89F15885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31</Pages>
  <Words>4923</Words>
  <Characters>28063</Characters>
  <Application>Microsoft Office Word</Application>
  <DocSecurity>0</DocSecurity>
  <Lines>233</Lines>
  <Paragraphs>65</Paragraphs>
  <ScaleCrop>false</ScaleCrop>
  <Company>Microsoft</Company>
  <LinksUpToDate>false</LinksUpToDate>
  <CharactersWithSpaces>32921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李真真</cp:lastModifiedBy>
  <cp:revision>24</cp:revision>
  <cp:lastPrinted>2019-10-17T02:38:00Z</cp:lastPrinted>
  <dcterms:created xsi:type="dcterms:W3CDTF">2020-11-12T08:30:00Z</dcterms:created>
  <dcterms:modified xsi:type="dcterms:W3CDTF">2021-04-21T05:13:00Z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