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7C38FC" w14:textId="77777777" w:rsidR="00CD14E0" w:rsidRPr="00C56396" w:rsidRDefault="00CD14E0">
      <w:pPr>
        <w:widowControl/>
        <w:spacing w:line="276" w:lineRule="auto"/>
        <w:ind w:right="270"/>
        <w:rPr>
          <w:rFonts w:ascii="Times New Roman" w:eastAsia="彩虹粗仿宋" w:hAnsi="Times New Roman" w:cs="Times New Roman"/>
          <w:sz w:val="24"/>
          <w:szCs w:val="24"/>
          <w:u w:val="single"/>
        </w:rPr>
      </w:pPr>
      <w:r w:rsidRPr="00C56396">
        <w:rPr>
          <w:rFonts w:ascii="Times New Roman" w:eastAsia="彩虹粗仿宋" w:hAnsi="Times New Roman" w:cs="Times New Roman"/>
          <w:sz w:val="24"/>
          <w:szCs w:val="24"/>
          <w:u w:val="single"/>
        </w:rPr>
        <w:t>For immediate release</w:t>
      </w:r>
    </w:p>
    <w:p w14:paraId="4EA2E6ED" w14:textId="77777777" w:rsidR="00CD14E0" w:rsidRPr="00C56396" w:rsidRDefault="00CD14E0">
      <w:pPr>
        <w:widowControl/>
        <w:spacing w:line="276" w:lineRule="auto"/>
        <w:ind w:right="270"/>
        <w:rPr>
          <w:rFonts w:ascii="Times New Roman" w:eastAsia="彩虹粗仿宋" w:hAnsi="Times New Roman" w:cs="Times New Roman"/>
          <w:sz w:val="24"/>
          <w:szCs w:val="24"/>
        </w:rPr>
      </w:pPr>
    </w:p>
    <w:p w14:paraId="5A81E198" w14:textId="77777777" w:rsidR="00CD14E0" w:rsidRPr="00C56396" w:rsidRDefault="00CD14E0">
      <w:pPr>
        <w:widowControl/>
        <w:spacing w:line="276" w:lineRule="auto"/>
        <w:ind w:right="270"/>
        <w:rPr>
          <w:rFonts w:ascii="Times New Roman" w:eastAsia="彩虹粗仿宋" w:hAnsi="Times New Roman" w:cs="Times New Roman"/>
          <w:sz w:val="24"/>
          <w:szCs w:val="24"/>
        </w:rPr>
      </w:pPr>
    </w:p>
    <w:p w14:paraId="6512DA74" w14:textId="616D8817" w:rsidR="006E1205" w:rsidRDefault="00BB55DC" w:rsidP="00BB55DC">
      <w:pPr>
        <w:widowControl/>
        <w:adjustRightInd w:val="0"/>
        <w:snapToGrid w:val="0"/>
        <w:spacing w:line="360" w:lineRule="exact"/>
        <w:ind w:right="274"/>
        <w:jc w:val="center"/>
        <w:rPr>
          <w:rFonts w:ascii="Times New Roman" w:eastAsia="彩虹粗仿宋" w:hAnsi="Times New Roman" w:cs="Times New Roman"/>
          <w:b/>
          <w:bCs/>
          <w:sz w:val="32"/>
          <w:szCs w:val="32"/>
        </w:rPr>
      </w:pPr>
      <w:r w:rsidRPr="00BB55DC">
        <w:rPr>
          <w:rFonts w:ascii="Times New Roman" w:eastAsia="彩虹粗仿宋" w:hAnsi="Times New Roman" w:cs="Times New Roman"/>
          <w:b/>
          <w:bCs/>
          <w:sz w:val="32"/>
          <w:szCs w:val="32"/>
        </w:rPr>
        <w:t xml:space="preserve">China Construction Bank </w:t>
      </w:r>
      <w:r w:rsidR="006E1205">
        <w:rPr>
          <w:rFonts w:ascii="Times New Roman" w:eastAsia="彩虹粗仿宋" w:hAnsi="Times New Roman" w:cs="Times New Roman" w:hint="eastAsia"/>
          <w:b/>
          <w:bCs/>
          <w:sz w:val="32"/>
          <w:szCs w:val="32"/>
        </w:rPr>
        <w:t>A</w:t>
      </w:r>
      <w:r w:rsidRPr="00BB55DC">
        <w:rPr>
          <w:rFonts w:ascii="Times New Roman" w:eastAsia="彩虹粗仿宋" w:hAnsi="Times New Roman" w:cs="Times New Roman"/>
          <w:b/>
          <w:bCs/>
          <w:sz w:val="32"/>
          <w:szCs w:val="32"/>
        </w:rPr>
        <w:t>nnounce</w:t>
      </w:r>
      <w:r w:rsidR="006E1205">
        <w:rPr>
          <w:rFonts w:ascii="Times New Roman" w:eastAsia="彩虹粗仿宋" w:hAnsi="Times New Roman" w:cs="Times New Roman" w:hint="eastAsia"/>
          <w:b/>
          <w:bCs/>
          <w:sz w:val="32"/>
          <w:szCs w:val="32"/>
        </w:rPr>
        <w:t>d</w:t>
      </w:r>
      <w:r w:rsidRPr="00BB55DC">
        <w:rPr>
          <w:rFonts w:ascii="Times New Roman" w:eastAsia="彩虹粗仿宋" w:hAnsi="Times New Roman" w:cs="Times New Roman"/>
          <w:b/>
          <w:bCs/>
          <w:sz w:val="32"/>
          <w:szCs w:val="32"/>
        </w:rPr>
        <w:t xml:space="preserve"> </w:t>
      </w:r>
    </w:p>
    <w:p w14:paraId="43B879B5" w14:textId="1772E34A" w:rsidR="00BB55DC" w:rsidRPr="00BB55DC" w:rsidRDefault="006E1205" w:rsidP="00BB55DC">
      <w:pPr>
        <w:widowControl/>
        <w:adjustRightInd w:val="0"/>
        <w:snapToGrid w:val="0"/>
        <w:spacing w:line="360" w:lineRule="exact"/>
        <w:ind w:right="274"/>
        <w:jc w:val="center"/>
        <w:rPr>
          <w:rFonts w:ascii="Times New Roman" w:eastAsia="彩虹粗仿宋" w:hAnsi="Times New Roman" w:cs="Times New Roman"/>
          <w:b/>
          <w:bCs/>
          <w:sz w:val="32"/>
          <w:szCs w:val="32"/>
        </w:rPr>
      </w:pPr>
      <w:r>
        <w:rPr>
          <w:rFonts w:ascii="Times New Roman" w:eastAsia="彩虹粗仿宋" w:hAnsi="Times New Roman" w:cs="Times New Roman" w:hint="eastAsia"/>
          <w:b/>
          <w:bCs/>
          <w:sz w:val="32"/>
          <w:szCs w:val="32"/>
        </w:rPr>
        <w:t>O</w:t>
      </w:r>
      <w:r w:rsidR="009144A1">
        <w:rPr>
          <w:rFonts w:ascii="Times New Roman" w:eastAsia="彩虹粗仿宋" w:hAnsi="Times New Roman" w:cs="Times New Roman"/>
          <w:b/>
          <w:bCs/>
          <w:sz w:val="32"/>
          <w:szCs w:val="32"/>
        </w:rPr>
        <w:t xml:space="preserve">perating </w:t>
      </w:r>
      <w:r>
        <w:rPr>
          <w:rFonts w:ascii="Times New Roman" w:eastAsia="彩虹粗仿宋" w:hAnsi="Times New Roman" w:cs="Times New Roman" w:hint="eastAsia"/>
          <w:b/>
          <w:bCs/>
          <w:sz w:val="32"/>
          <w:szCs w:val="32"/>
        </w:rPr>
        <w:t>P</w:t>
      </w:r>
      <w:r w:rsidR="00BB55DC" w:rsidRPr="00BB55DC">
        <w:rPr>
          <w:rFonts w:ascii="Times New Roman" w:eastAsia="彩虹粗仿宋" w:hAnsi="Times New Roman" w:cs="Times New Roman"/>
          <w:b/>
          <w:bCs/>
          <w:sz w:val="32"/>
          <w:szCs w:val="32"/>
        </w:rPr>
        <w:t xml:space="preserve">erformance for the </w:t>
      </w:r>
      <w:r>
        <w:rPr>
          <w:rFonts w:ascii="Times New Roman" w:eastAsia="彩虹粗仿宋" w:hAnsi="Times New Roman" w:cs="Times New Roman" w:hint="eastAsia"/>
          <w:b/>
          <w:bCs/>
          <w:sz w:val="32"/>
          <w:szCs w:val="32"/>
        </w:rPr>
        <w:t>F</w:t>
      </w:r>
      <w:r w:rsidR="00BB55DC" w:rsidRPr="00BB55DC">
        <w:rPr>
          <w:rFonts w:ascii="Times New Roman" w:eastAsia="彩虹粗仿宋" w:hAnsi="Times New Roman" w:cs="Times New Roman"/>
          <w:b/>
          <w:bCs/>
          <w:sz w:val="32"/>
          <w:szCs w:val="32"/>
        </w:rPr>
        <w:t xml:space="preserve">irst </w:t>
      </w:r>
      <w:r>
        <w:rPr>
          <w:rFonts w:ascii="Times New Roman" w:eastAsia="彩虹粗仿宋" w:hAnsi="Times New Roman" w:cs="Times New Roman" w:hint="eastAsia"/>
          <w:b/>
          <w:bCs/>
          <w:sz w:val="32"/>
          <w:szCs w:val="32"/>
        </w:rPr>
        <w:t>Q</w:t>
      </w:r>
      <w:r w:rsidR="00BB55DC" w:rsidRPr="00BB55DC">
        <w:rPr>
          <w:rFonts w:ascii="Times New Roman" w:eastAsia="彩虹粗仿宋" w:hAnsi="Times New Roman" w:cs="Times New Roman"/>
          <w:b/>
          <w:bCs/>
          <w:sz w:val="32"/>
          <w:szCs w:val="32"/>
        </w:rPr>
        <w:t>uarter of 201</w:t>
      </w:r>
      <w:r w:rsidR="00CD41B5">
        <w:rPr>
          <w:rFonts w:ascii="Times New Roman" w:eastAsia="彩虹粗仿宋" w:hAnsi="Times New Roman" w:cs="Times New Roman" w:hint="eastAsia"/>
          <w:b/>
          <w:bCs/>
          <w:sz w:val="32"/>
          <w:szCs w:val="32"/>
        </w:rPr>
        <w:t>4</w:t>
      </w:r>
      <w:r w:rsidR="00BA39CA">
        <w:rPr>
          <w:rFonts w:ascii="Times New Roman" w:eastAsia="彩虹粗仿宋" w:hAnsi="Times New Roman" w:cs="Times New Roman"/>
          <w:b/>
          <w:bCs/>
          <w:sz w:val="32"/>
          <w:szCs w:val="32"/>
        </w:rPr>
        <w:t xml:space="preserve">: </w:t>
      </w:r>
    </w:p>
    <w:p w14:paraId="1721E767" w14:textId="27067642" w:rsidR="00BB55DC" w:rsidRPr="00C56396" w:rsidRDefault="00BA39CA" w:rsidP="00BB55DC">
      <w:pPr>
        <w:widowControl/>
        <w:adjustRightInd w:val="0"/>
        <w:snapToGrid w:val="0"/>
        <w:spacing w:line="360" w:lineRule="exact"/>
        <w:ind w:right="274"/>
        <w:jc w:val="center"/>
        <w:rPr>
          <w:rFonts w:ascii="Times New Roman" w:eastAsia="彩虹粗仿宋" w:hAnsi="Times New Roman" w:cs="Times New Roman"/>
          <w:b/>
          <w:bCs/>
          <w:sz w:val="32"/>
          <w:szCs w:val="32"/>
        </w:rPr>
      </w:pPr>
      <w:r>
        <w:rPr>
          <w:rFonts w:ascii="Times New Roman" w:eastAsia="彩虹粗仿宋" w:hAnsi="Times New Roman" w:cs="Times New Roman"/>
          <w:b/>
          <w:bCs/>
          <w:sz w:val="32"/>
          <w:szCs w:val="32"/>
        </w:rPr>
        <w:t xml:space="preserve">Results </w:t>
      </w:r>
      <w:r w:rsidR="006E1205">
        <w:rPr>
          <w:rFonts w:ascii="Times New Roman" w:eastAsia="彩虹粗仿宋" w:hAnsi="Times New Roman" w:cs="Times New Roman" w:hint="eastAsia"/>
          <w:b/>
          <w:bCs/>
          <w:sz w:val="32"/>
          <w:szCs w:val="32"/>
        </w:rPr>
        <w:t>I</w:t>
      </w:r>
      <w:r>
        <w:rPr>
          <w:rFonts w:ascii="Times New Roman" w:eastAsia="彩虹粗仿宋" w:hAnsi="Times New Roman" w:cs="Times New Roman"/>
          <w:b/>
          <w:bCs/>
          <w:sz w:val="32"/>
          <w:szCs w:val="32"/>
        </w:rPr>
        <w:t>ndicate</w:t>
      </w:r>
      <w:r w:rsidR="006E1205">
        <w:rPr>
          <w:rFonts w:ascii="Times New Roman" w:eastAsia="彩虹粗仿宋" w:hAnsi="Times New Roman" w:cs="Times New Roman" w:hint="eastAsia"/>
          <w:b/>
          <w:bCs/>
          <w:sz w:val="32"/>
          <w:szCs w:val="32"/>
        </w:rPr>
        <w:t>d</w:t>
      </w:r>
      <w:r>
        <w:rPr>
          <w:rFonts w:ascii="Times New Roman" w:eastAsia="彩虹粗仿宋" w:hAnsi="Times New Roman" w:cs="Times New Roman"/>
          <w:b/>
          <w:bCs/>
          <w:sz w:val="32"/>
          <w:szCs w:val="32"/>
        </w:rPr>
        <w:t xml:space="preserve"> </w:t>
      </w:r>
      <w:r w:rsidR="00BB55DC" w:rsidRPr="00BB55DC">
        <w:rPr>
          <w:rFonts w:ascii="Times New Roman" w:eastAsia="彩虹粗仿宋" w:hAnsi="Times New Roman" w:cs="Times New Roman"/>
          <w:b/>
          <w:bCs/>
          <w:sz w:val="32"/>
          <w:szCs w:val="32"/>
        </w:rPr>
        <w:t xml:space="preserve">a </w:t>
      </w:r>
      <w:r w:rsidR="006E1205">
        <w:rPr>
          <w:rFonts w:ascii="Times New Roman" w:eastAsia="彩虹粗仿宋" w:hAnsi="Times New Roman" w:cs="Times New Roman" w:hint="eastAsia"/>
          <w:b/>
          <w:bCs/>
          <w:sz w:val="32"/>
          <w:szCs w:val="32"/>
        </w:rPr>
        <w:t>P</w:t>
      </w:r>
      <w:r w:rsidR="00AF400E">
        <w:rPr>
          <w:rFonts w:ascii="Times New Roman" w:eastAsia="彩虹粗仿宋" w:hAnsi="Times New Roman" w:cs="Times New Roman"/>
          <w:b/>
          <w:bCs/>
          <w:sz w:val="32"/>
          <w:szCs w:val="32"/>
        </w:rPr>
        <w:t>ositive</w:t>
      </w:r>
      <w:r w:rsidR="004D1906" w:rsidRPr="00BB55DC">
        <w:rPr>
          <w:rFonts w:ascii="Times New Roman" w:eastAsia="彩虹粗仿宋" w:hAnsi="Times New Roman" w:cs="Times New Roman"/>
          <w:b/>
          <w:bCs/>
          <w:sz w:val="32"/>
          <w:szCs w:val="32"/>
        </w:rPr>
        <w:t xml:space="preserve"> </w:t>
      </w:r>
      <w:r w:rsidR="006E1205">
        <w:rPr>
          <w:rFonts w:ascii="Times New Roman" w:eastAsia="彩虹粗仿宋" w:hAnsi="Times New Roman" w:cs="Times New Roman" w:hint="eastAsia"/>
          <w:b/>
          <w:bCs/>
          <w:sz w:val="32"/>
          <w:szCs w:val="32"/>
        </w:rPr>
        <w:t>S</w:t>
      </w:r>
      <w:r w:rsidR="00BB55DC" w:rsidRPr="00BB55DC">
        <w:rPr>
          <w:rFonts w:ascii="Times New Roman" w:eastAsia="彩虹粗仿宋" w:hAnsi="Times New Roman" w:cs="Times New Roman"/>
          <w:b/>
          <w:bCs/>
          <w:sz w:val="32"/>
          <w:szCs w:val="32"/>
        </w:rPr>
        <w:t xml:space="preserve">tart </w:t>
      </w:r>
      <w:r w:rsidR="006E1205">
        <w:rPr>
          <w:rFonts w:ascii="Times New Roman" w:eastAsia="彩虹粗仿宋" w:hAnsi="Times New Roman" w:cs="Times New Roman" w:hint="eastAsia"/>
          <w:b/>
          <w:bCs/>
          <w:sz w:val="32"/>
          <w:szCs w:val="32"/>
        </w:rPr>
        <w:t>of</w:t>
      </w:r>
      <w:r w:rsidR="004D1906">
        <w:rPr>
          <w:rFonts w:ascii="Times New Roman" w:eastAsia="彩虹粗仿宋" w:hAnsi="Times New Roman" w:cs="Times New Roman"/>
          <w:b/>
          <w:bCs/>
          <w:sz w:val="32"/>
          <w:szCs w:val="32"/>
        </w:rPr>
        <w:t xml:space="preserve"> the </w:t>
      </w:r>
      <w:r w:rsidR="006E1205">
        <w:rPr>
          <w:rFonts w:ascii="Times New Roman" w:eastAsia="彩虹粗仿宋" w:hAnsi="Times New Roman" w:cs="Times New Roman" w:hint="eastAsia"/>
          <w:b/>
          <w:bCs/>
          <w:sz w:val="32"/>
          <w:szCs w:val="32"/>
        </w:rPr>
        <w:t>Y</w:t>
      </w:r>
      <w:r w:rsidR="004D1906">
        <w:rPr>
          <w:rFonts w:ascii="Times New Roman" w:eastAsia="彩虹粗仿宋" w:hAnsi="Times New Roman" w:cs="Times New Roman"/>
          <w:b/>
          <w:bCs/>
          <w:sz w:val="32"/>
          <w:szCs w:val="32"/>
        </w:rPr>
        <w:t xml:space="preserve">ear </w:t>
      </w:r>
      <w:r w:rsidR="00BB55DC" w:rsidRPr="00BB55DC">
        <w:rPr>
          <w:rFonts w:ascii="Times New Roman" w:eastAsia="彩虹粗仿宋" w:hAnsi="Times New Roman" w:cs="Times New Roman"/>
          <w:b/>
          <w:bCs/>
          <w:sz w:val="32"/>
          <w:szCs w:val="32"/>
        </w:rPr>
        <w:t xml:space="preserve">for </w:t>
      </w:r>
      <w:r w:rsidR="006E1205">
        <w:rPr>
          <w:rFonts w:ascii="Times New Roman" w:eastAsia="彩虹粗仿宋" w:hAnsi="Times New Roman" w:cs="Times New Roman" w:hint="eastAsia"/>
          <w:b/>
          <w:bCs/>
          <w:sz w:val="32"/>
          <w:szCs w:val="32"/>
        </w:rPr>
        <w:t>B</w:t>
      </w:r>
      <w:r w:rsidR="00BB55DC" w:rsidRPr="00BB55DC">
        <w:rPr>
          <w:rFonts w:ascii="Times New Roman" w:eastAsia="彩虹粗仿宋" w:hAnsi="Times New Roman" w:cs="Times New Roman"/>
          <w:b/>
          <w:bCs/>
          <w:sz w:val="32"/>
          <w:szCs w:val="32"/>
        </w:rPr>
        <w:t xml:space="preserve">usiness </w:t>
      </w:r>
      <w:r w:rsidR="006E1205">
        <w:rPr>
          <w:rFonts w:ascii="Times New Roman" w:eastAsia="彩虹粗仿宋" w:hAnsi="Times New Roman" w:cs="Times New Roman" w:hint="eastAsia"/>
          <w:b/>
          <w:bCs/>
          <w:sz w:val="32"/>
          <w:szCs w:val="32"/>
        </w:rPr>
        <w:t>D</w:t>
      </w:r>
      <w:r w:rsidR="00BB55DC" w:rsidRPr="00BB55DC">
        <w:rPr>
          <w:rFonts w:ascii="Times New Roman" w:eastAsia="彩虹粗仿宋" w:hAnsi="Times New Roman" w:cs="Times New Roman"/>
          <w:b/>
          <w:bCs/>
          <w:sz w:val="32"/>
          <w:szCs w:val="32"/>
        </w:rPr>
        <w:t>evelopment</w:t>
      </w:r>
    </w:p>
    <w:p w14:paraId="0AB71B4F" w14:textId="77777777" w:rsidR="00CD14E0" w:rsidRPr="006E1205" w:rsidRDefault="00CD14E0" w:rsidP="00AC5D03">
      <w:pPr>
        <w:widowControl/>
        <w:adjustRightInd w:val="0"/>
        <w:snapToGrid w:val="0"/>
        <w:spacing w:line="360" w:lineRule="exact"/>
        <w:ind w:right="274"/>
        <w:jc w:val="center"/>
        <w:rPr>
          <w:rFonts w:ascii="Times New Roman" w:eastAsia="彩虹粗仿宋" w:hAnsi="Times New Roman" w:cs="Times New Roman"/>
          <w:sz w:val="12"/>
          <w:szCs w:val="12"/>
        </w:rPr>
      </w:pPr>
    </w:p>
    <w:p w14:paraId="2D9F64B7" w14:textId="77777777" w:rsidR="00CD14E0" w:rsidRPr="00C56396" w:rsidRDefault="00CD14E0" w:rsidP="00AC5D03">
      <w:pPr>
        <w:widowControl/>
        <w:spacing w:line="276" w:lineRule="auto"/>
        <w:ind w:right="270"/>
        <w:jc w:val="center"/>
        <w:rPr>
          <w:rFonts w:ascii="Times New Roman" w:eastAsia="彩虹粗仿宋" w:hAnsi="Times New Roman" w:cs="Times New Roman"/>
          <w:sz w:val="24"/>
          <w:szCs w:val="24"/>
        </w:rPr>
      </w:pPr>
    </w:p>
    <w:p w14:paraId="56E7911A" w14:textId="4F73C6B5" w:rsidR="00251697" w:rsidRDefault="00B23CAE" w:rsidP="00CC4F0B">
      <w:pPr>
        <w:widowControl/>
        <w:spacing w:line="276" w:lineRule="auto"/>
        <w:ind w:right="-58"/>
        <w:rPr>
          <w:rFonts w:ascii="Times New Roman" w:eastAsia="彩虹粗仿宋" w:hAnsi="Times New Roman" w:cs="Times New Roman"/>
          <w:bCs/>
          <w:sz w:val="24"/>
          <w:szCs w:val="24"/>
        </w:rPr>
      </w:pPr>
      <w:r w:rsidRPr="00B23CAE">
        <w:rPr>
          <w:rFonts w:ascii="Times New Roman" w:eastAsia="彩虹粗仿宋" w:hAnsi="Times New Roman" w:cs="Times New Roman"/>
          <w:b/>
          <w:bCs/>
          <w:sz w:val="24"/>
          <w:szCs w:val="24"/>
        </w:rPr>
        <w:t>Beijing</w:t>
      </w:r>
      <w:bookmarkStart w:id="0" w:name="_GoBack"/>
      <w:bookmarkEnd w:id="0"/>
      <w:r w:rsidRPr="00B23CAE">
        <w:rPr>
          <w:rFonts w:ascii="Times New Roman" w:eastAsia="彩虹粗仿宋" w:hAnsi="Times New Roman" w:cs="Times New Roman"/>
          <w:b/>
          <w:bCs/>
          <w:sz w:val="24"/>
          <w:szCs w:val="24"/>
        </w:rPr>
        <w:t xml:space="preserve">, </w:t>
      </w:r>
      <w:r w:rsidR="00746A47" w:rsidRPr="00B23CAE">
        <w:rPr>
          <w:rFonts w:ascii="Times New Roman" w:eastAsia="彩虹粗仿宋" w:hAnsi="Times New Roman" w:cs="Times New Roman"/>
          <w:b/>
          <w:bCs/>
          <w:sz w:val="24"/>
          <w:szCs w:val="24"/>
        </w:rPr>
        <w:t>2</w:t>
      </w:r>
      <w:r w:rsidR="00746A47">
        <w:rPr>
          <w:rFonts w:ascii="Times New Roman" w:eastAsia="彩虹粗仿宋" w:hAnsi="Times New Roman" w:cs="Times New Roman" w:hint="eastAsia"/>
          <w:b/>
          <w:bCs/>
          <w:sz w:val="24"/>
          <w:szCs w:val="24"/>
        </w:rPr>
        <w:t>7</w:t>
      </w:r>
      <w:r w:rsidR="00746A47" w:rsidRPr="00B23CAE">
        <w:rPr>
          <w:rFonts w:ascii="Times New Roman" w:eastAsia="彩虹粗仿宋" w:hAnsi="Times New Roman" w:cs="Times New Roman"/>
          <w:b/>
          <w:bCs/>
          <w:sz w:val="24"/>
          <w:szCs w:val="24"/>
        </w:rPr>
        <w:t xml:space="preserve"> </w:t>
      </w:r>
      <w:r w:rsidRPr="00B23CAE">
        <w:rPr>
          <w:rFonts w:ascii="Times New Roman" w:eastAsia="彩虹粗仿宋" w:hAnsi="Times New Roman" w:cs="Times New Roman"/>
          <w:b/>
          <w:bCs/>
          <w:sz w:val="24"/>
          <w:szCs w:val="24"/>
        </w:rPr>
        <w:t>April 2014 –</w:t>
      </w:r>
      <w:r>
        <w:rPr>
          <w:rFonts w:ascii="Times New Roman" w:eastAsia="彩虹粗仿宋" w:hAnsi="Times New Roman" w:cs="Times New Roman"/>
          <w:bCs/>
          <w:sz w:val="24"/>
          <w:szCs w:val="24"/>
        </w:rPr>
        <w:t xml:space="preserve"> </w:t>
      </w:r>
      <w:r w:rsidR="00BB55DC" w:rsidRPr="00BB55DC">
        <w:rPr>
          <w:rFonts w:ascii="Times New Roman" w:eastAsia="彩虹粗仿宋" w:hAnsi="Times New Roman" w:cs="Times New Roman"/>
          <w:bCs/>
          <w:sz w:val="24"/>
          <w:szCs w:val="24"/>
        </w:rPr>
        <w:t xml:space="preserve">China Construction Bank Corporation </w:t>
      </w:r>
      <w:r>
        <w:rPr>
          <w:rFonts w:ascii="Times New Roman" w:eastAsia="彩虹粗仿宋" w:hAnsi="Times New Roman" w:cs="Times New Roman"/>
          <w:bCs/>
          <w:sz w:val="24"/>
          <w:szCs w:val="24"/>
        </w:rPr>
        <w:t xml:space="preserve">(“the Bank”) </w:t>
      </w:r>
      <w:r w:rsidR="00BB55DC" w:rsidRPr="00BB55DC">
        <w:rPr>
          <w:rFonts w:ascii="Times New Roman" w:eastAsia="彩虹粗仿宋" w:hAnsi="Times New Roman" w:cs="Times New Roman"/>
          <w:bCs/>
          <w:sz w:val="24"/>
          <w:szCs w:val="24"/>
        </w:rPr>
        <w:t>(Shanghai stock code: 60</w:t>
      </w:r>
      <w:r>
        <w:rPr>
          <w:rFonts w:ascii="Times New Roman" w:eastAsia="彩虹粗仿宋" w:hAnsi="Times New Roman" w:cs="Times New Roman"/>
          <w:bCs/>
          <w:sz w:val="24"/>
          <w:szCs w:val="24"/>
        </w:rPr>
        <w:t>1939; Hong Kong stock code: 939</w:t>
      </w:r>
      <w:r w:rsidR="00BB55DC" w:rsidRPr="00BB55DC">
        <w:rPr>
          <w:rFonts w:ascii="Times New Roman" w:eastAsia="彩虹粗仿宋" w:hAnsi="Times New Roman" w:cs="Times New Roman"/>
          <w:bCs/>
          <w:sz w:val="24"/>
          <w:szCs w:val="24"/>
        </w:rPr>
        <w:t xml:space="preserve">) announced its operating performance for the first quarter of 2014 (note: unless otherwise stated, the data herein are calculated in accordance with International Financial Reporting Standards on a consolidated basis in RMB). As at the end of </w:t>
      </w:r>
      <w:r w:rsidR="009144A1">
        <w:rPr>
          <w:rFonts w:ascii="Times New Roman" w:eastAsia="彩虹粗仿宋" w:hAnsi="Times New Roman" w:cs="Times New Roman"/>
          <w:bCs/>
          <w:sz w:val="24"/>
          <w:szCs w:val="24"/>
        </w:rPr>
        <w:t xml:space="preserve">the </w:t>
      </w:r>
      <w:r w:rsidR="00BB55DC" w:rsidRPr="00BB55DC">
        <w:rPr>
          <w:rFonts w:ascii="Times New Roman" w:eastAsia="彩虹粗仿宋" w:hAnsi="Times New Roman" w:cs="Times New Roman"/>
          <w:bCs/>
          <w:sz w:val="24"/>
          <w:szCs w:val="24"/>
        </w:rPr>
        <w:t>fi</w:t>
      </w:r>
      <w:r w:rsidR="00476123">
        <w:rPr>
          <w:rFonts w:ascii="Times New Roman" w:eastAsia="彩虹粗仿宋" w:hAnsi="Times New Roman" w:cs="Times New Roman"/>
          <w:bCs/>
          <w:sz w:val="24"/>
          <w:szCs w:val="24"/>
        </w:rPr>
        <w:t xml:space="preserve">rst quarter of 2014, the Bank realized a </w:t>
      </w:r>
      <w:r>
        <w:rPr>
          <w:rFonts w:ascii="Times New Roman" w:eastAsia="彩虹粗仿宋" w:hAnsi="Times New Roman" w:cs="Times New Roman"/>
          <w:bCs/>
          <w:sz w:val="24"/>
          <w:szCs w:val="24"/>
        </w:rPr>
        <w:t>net profit</w:t>
      </w:r>
      <w:r w:rsidR="00476123">
        <w:rPr>
          <w:rFonts w:ascii="Times New Roman" w:eastAsia="彩虹粗仿宋" w:hAnsi="Times New Roman" w:cs="Times New Roman"/>
          <w:bCs/>
          <w:sz w:val="24"/>
          <w:szCs w:val="24"/>
        </w:rPr>
        <w:t xml:space="preserve"> of</w:t>
      </w:r>
      <w:r w:rsidR="0024531C">
        <w:rPr>
          <w:rFonts w:ascii="Times New Roman" w:eastAsia="彩虹粗仿宋" w:hAnsi="Times New Roman" w:cs="Times New Roman"/>
          <w:bCs/>
          <w:sz w:val="24"/>
          <w:szCs w:val="24"/>
        </w:rPr>
        <w:t xml:space="preserve"> 65,9</w:t>
      </w:r>
      <w:r w:rsidR="0024531C" w:rsidRPr="0024531C">
        <w:rPr>
          <w:rFonts w:ascii="Times New Roman" w:eastAsia="彩虹粗仿宋" w:hAnsi="Times New Roman" w:cs="Times New Roman"/>
          <w:bCs/>
          <w:sz w:val="24"/>
          <w:szCs w:val="24"/>
        </w:rPr>
        <w:t>22</w:t>
      </w:r>
      <w:r w:rsidR="0024531C">
        <w:rPr>
          <w:rFonts w:ascii="Times New Roman" w:eastAsia="彩虹粗仿宋" w:hAnsi="Times New Roman" w:cs="Times New Roman"/>
          <w:bCs/>
          <w:sz w:val="24"/>
          <w:szCs w:val="24"/>
        </w:rPr>
        <w:t xml:space="preserve"> million</w:t>
      </w:r>
      <w:r w:rsidR="00BB55DC" w:rsidRPr="00BB55DC">
        <w:rPr>
          <w:rFonts w:ascii="Times New Roman" w:eastAsia="彩虹粗仿宋" w:hAnsi="Times New Roman" w:cs="Times New Roman"/>
          <w:bCs/>
          <w:sz w:val="24"/>
          <w:szCs w:val="24"/>
        </w:rPr>
        <w:t xml:space="preserve">, up </w:t>
      </w:r>
      <w:r w:rsidR="0024531C" w:rsidRPr="0024531C">
        <w:rPr>
          <w:rFonts w:ascii="Times New Roman" w:eastAsia="彩虹粗仿宋" w:hAnsi="Times New Roman" w:cs="Times New Roman"/>
          <w:bCs/>
          <w:sz w:val="24"/>
          <w:szCs w:val="24"/>
        </w:rPr>
        <w:t>10.40%</w:t>
      </w:r>
      <w:r w:rsidR="00BB55DC" w:rsidRPr="00BB55DC">
        <w:rPr>
          <w:rFonts w:ascii="Times New Roman" w:eastAsia="彩虹粗仿宋" w:hAnsi="Times New Roman" w:cs="Times New Roman"/>
          <w:bCs/>
          <w:sz w:val="24"/>
          <w:szCs w:val="24"/>
        </w:rPr>
        <w:t xml:space="preserve"> from the same period of </w:t>
      </w:r>
      <w:r>
        <w:rPr>
          <w:rFonts w:ascii="Times New Roman" w:eastAsia="彩虹粗仿宋" w:hAnsi="Times New Roman" w:cs="Times New Roman"/>
          <w:bCs/>
          <w:sz w:val="24"/>
          <w:szCs w:val="24"/>
        </w:rPr>
        <w:t xml:space="preserve">2013; </w:t>
      </w:r>
      <w:r w:rsidR="00251697">
        <w:rPr>
          <w:rFonts w:ascii="Times New Roman" w:eastAsia="彩虹粗仿宋" w:hAnsi="Times New Roman" w:cs="Times New Roman"/>
          <w:bCs/>
          <w:sz w:val="24"/>
          <w:szCs w:val="24"/>
        </w:rPr>
        <w:t>t</w:t>
      </w:r>
      <w:r w:rsidR="00251697" w:rsidRPr="00251697">
        <w:rPr>
          <w:rFonts w:ascii="Times New Roman" w:eastAsia="彩虹粗仿宋" w:hAnsi="Times New Roman" w:cs="Times New Roman"/>
          <w:bCs/>
          <w:sz w:val="24"/>
          <w:szCs w:val="24"/>
        </w:rPr>
        <w:t xml:space="preserve">he annualized return on average assets and annualized return on average equity stood at </w:t>
      </w:r>
      <w:r w:rsidR="0024531C" w:rsidRPr="0024531C">
        <w:rPr>
          <w:rFonts w:ascii="Times New Roman" w:eastAsia="彩虹粗仿宋" w:hAnsi="Times New Roman" w:cs="Times New Roman" w:hint="eastAsia"/>
          <w:bCs/>
          <w:sz w:val="24"/>
          <w:szCs w:val="24"/>
        </w:rPr>
        <w:t>1.67%</w:t>
      </w:r>
      <w:r w:rsidR="0024531C">
        <w:rPr>
          <w:rFonts w:ascii="Times New Roman" w:eastAsia="彩虹粗仿宋" w:hAnsi="Times New Roman" w:cs="Times New Roman"/>
          <w:bCs/>
          <w:sz w:val="24"/>
          <w:szCs w:val="24"/>
        </w:rPr>
        <w:t xml:space="preserve"> and </w:t>
      </w:r>
      <w:r w:rsidR="0024531C" w:rsidRPr="0024531C">
        <w:rPr>
          <w:rFonts w:ascii="Times New Roman" w:eastAsia="彩虹粗仿宋" w:hAnsi="Times New Roman" w:cs="Times New Roman" w:hint="eastAsia"/>
          <w:bCs/>
          <w:sz w:val="24"/>
          <w:szCs w:val="24"/>
        </w:rPr>
        <w:t>23.89%</w:t>
      </w:r>
      <w:r w:rsidR="004D1906">
        <w:rPr>
          <w:rFonts w:ascii="Times New Roman" w:eastAsia="彩虹粗仿宋" w:hAnsi="Times New Roman" w:cs="Times New Roman"/>
          <w:bCs/>
          <w:sz w:val="24"/>
          <w:szCs w:val="24"/>
        </w:rPr>
        <w:t>,</w:t>
      </w:r>
      <w:r w:rsidR="00251697" w:rsidRPr="00251697">
        <w:rPr>
          <w:rFonts w:ascii="Times New Roman" w:eastAsia="彩虹粗仿宋" w:hAnsi="Times New Roman" w:cs="Times New Roman"/>
          <w:bCs/>
          <w:sz w:val="24"/>
          <w:szCs w:val="24"/>
        </w:rPr>
        <w:t xml:space="preserve"> respectively.</w:t>
      </w:r>
    </w:p>
    <w:p w14:paraId="0CB67D5F" w14:textId="77777777" w:rsidR="00CC4F0B" w:rsidRPr="00CC4F0B" w:rsidRDefault="00CC4F0B" w:rsidP="00CC4F0B">
      <w:pPr>
        <w:widowControl/>
        <w:spacing w:line="276" w:lineRule="auto"/>
        <w:ind w:right="-58"/>
        <w:rPr>
          <w:rFonts w:ascii="Times New Roman" w:eastAsia="彩虹粗仿宋" w:hAnsi="Times New Roman" w:cs="Times New Roman"/>
          <w:bCs/>
          <w:sz w:val="24"/>
          <w:szCs w:val="24"/>
        </w:rPr>
      </w:pPr>
    </w:p>
    <w:p w14:paraId="4FF460B4" w14:textId="7A248ADC" w:rsidR="00BB55DC" w:rsidRDefault="00BB55DC" w:rsidP="00CC4F0B">
      <w:pPr>
        <w:widowControl/>
        <w:spacing w:line="276" w:lineRule="auto"/>
        <w:ind w:right="-58"/>
        <w:rPr>
          <w:rFonts w:ascii="Times New Roman" w:eastAsia="彩虹粗仿宋" w:hAnsi="Times New Roman" w:cs="Times New Roman"/>
          <w:bCs/>
          <w:sz w:val="24"/>
          <w:szCs w:val="24"/>
        </w:rPr>
      </w:pPr>
      <w:r w:rsidRPr="00BB55DC">
        <w:rPr>
          <w:rFonts w:ascii="Times New Roman" w:eastAsia="彩虹粗仿宋" w:hAnsi="Times New Roman" w:cs="Times New Roman"/>
          <w:bCs/>
          <w:sz w:val="24"/>
          <w:szCs w:val="24"/>
        </w:rPr>
        <w:t>Despite downward pressure in the macro economy, China Construction Bank achieved steady growth in operating performance</w:t>
      </w:r>
      <w:r w:rsidR="00F33DF6">
        <w:rPr>
          <w:rFonts w:ascii="Times New Roman" w:eastAsia="彩虹粗仿宋" w:hAnsi="Times New Roman" w:cs="Times New Roman"/>
          <w:bCs/>
          <w:sz w:val="24"/>
          <w:szCs w:val="24"/>
        </w:rPr>
        <w:t xml:space="preserve"> for the first quarter of 2014. As at the end of March 2014</w:t>
      </w:r>
      <w:r w:rsidRPr="00BB55DC">
        <w:rPr>
          <w:rFonts w:ascii="Times New Roman" w:eastAsia="彩虹粗仿宋" w:hAnsi="Times New Roman" w:cs="Times New Roman"/>
          <w:bCs/>
          <w:sz w:val="24"/>
          <w:szCs w:val="24"/>
        </w:rPr>
        <w:t xml:space="preserve">, the Bank’s total assets increased by </w:t>
      </w:r>
      <w:r w:rsidR="0024531C">
        <w:rPr>
          <w:rFonts w:ascii="Times New Roman" w:eastAsia="彩虹粗仿宋" w:hAnsi="Times New Roman" w:cs="Times New Roman"/>
          <w:bCs/>
          <w:sz w:val="24"/>
          <w:szCs w:val="24"/>
        </w:rPr>
        <w:t>7</w:t>
      </w:r>
      <w:r w:rsidR="0024531C" w:rsidRPr="0024531C">
        <w:rPr>
          <w:rFonts w:ascii="Times New Roman" w:eastAsia="彩虹粗仿宋" w:hAnsi="Times New Roman" w:cs="Times New Roman"/>
          <w:bCs/>
          <w:sz w:val="24"/>
          <w:szCs w:val="24"/>
        </w:rPr>
        <w:t>78</w:t>
      </w:r>
      <w:r w:rsidR="0024531C">
        <w:rPr>
          <w:rFonts w:ascii="Times New Roman" w:eastAsia="彩虹粗仿宋" w:hAnsi="Times New Roman" w:cs="Times New Roman"/>
          <w:bCs/>
          <w:sz w:val="24"/>
          <w:szCs w:val="24"/>
        </w:rPr>
        <w:t>,</w:t>
      </w:r>
      <w:r w:rsidR="0024531C" w:rsidRPr="0024531C">
        <w:rPr>
          <w:rFonts w:ascii="Times New Roman" w:eastAsia="彩虹粗仿宋" w:hAnsi="Times New Roman" w:cs="Times New Roman"/>
          <w:bCs/>
          <w:sz w:val="24"/>
          <w:szCs w:val="24"/>
        </w:rPr>
        <w:t>238</w:t>
      </w:r>
      <w:r w:rsidR="0024531C">
        <w:rPr>
          <w:rFonts w:ascii="Times New Roman" w:eastAsia="彩虹粗仿宋" w:hAnsi="Times New Roman" w:cs="Times New Roman"/>
          <w:bCs/>
          <w:sz w:val="24"/>
          <w:szCs w:val="24"/>
        </w:rPr>
        <w:t xml:space="preserve"> million</w:t>
      </w:r>
      <w:r w:rsidRPr="00BB55DC">
        <w:rPr>
          <w:rFonts w:ascii="Times New Roman" w:eastAsia="彩虹粗仿宋" w:hAnsi="Times New Roman" w:cs="Times New Roman"/>
          <w:bCs/>
          <w:sz w:val="24"/>
          <w:szCs w:val="24"/>
        </w:rPr>
        <w:t xml:space="preserve">, or </w:t>
      </w:r>
      <w:r w:rsidR="00801DBC" w:rsidRPr="00801DBC">
        <w:rPr>
          <w:rFonts w:ascii="Times New Roman" w:eastAsia="彩虹粗仿宋" w:hAnsi="Times New Roman" w:cs="Times New Roman"/>
          <w:bCs/>
          <w:sz w:val="24"/>
          <w:szCs w:val="24"/>
        </w:rPr>
        <w:t>5.07%</w:t>
      </w:r>
      <w:r w:rsidRPr="00BB55DC">
        <w:rPr>
          <w:rFonts w:ascii="Times New Roman" w:eastAsia="彩虹粗仿宋" w:hAnsi="Times New Roman" w:cs="Times New Roman"/>
          <w:bCs/>
          <w:sz w:val="24"/>
          <w:szCs w:val="24"/>
        </w:rPr>
        <w:t xml:space="preserve">, from </w:t>
      </w:r>
      <w:r w:rsidR="00C56F44">
        <w:rPr>
          <w:rFonts w:ascii="Times New Roman" w:eastAsia="彩虹粗仿宋" w:hAnsi="Times New Roman" w:cs="Times New Roman"/>
          <w:bCs/>
          <w:sz w:val="24"/>
          <w:szCs w:val="24"/>
        </w:rPr>
        <w:t xml:space="preserve">the </w:t>
      </w:r>
      <w:r w:rsidRPr="00BB55DC">
        <w:rPr>
          <w:rFonts w:ascii="Times New Roman" w:eastAsia="彩虹粗仿宋" w:hAnsi="Times New Roman" w:cs="Times New Roman"/>
          <w:bCs/>
          <w:sz w:val="24"/>
          <w:szCs w:val="24"/>
        </w:rPr>
        <w:t>end of last year to</w:t>
      </w:r>
      <w:r w:rsidR="00F33DF6">
        <w:rPr>
          <w:rFonts w:ascii="Times New Roman" w:eastAsia="彩虹粗仿宋" w:hAnsi="Times New Roman" w:cs="Times New Roman"/>
          <w:bCs/>
          <w:sz w:val="24"/>
          <w:szCs w:val="24"/>
        </w:rPr>
        <w:t xml:space="preserve"> </w:t>
      </w:r>
      <w:r w:rsidR="0024531C">
        <w:rPr>
          <w:rFonts w:ascii="Times New Roman" w:eastAsia="彩虹粗仿宋" w:hAnsi="Times New Roman" w:cs="Times New Roman"/>
          <w:bCs/>
          <w:sz w:val="24"/>
          <w:szCs w:val="24"/>
        </w:rPr>
        <w:t>16,1</w:t>
      </w:r>
      <w:r w:rsidR="0024531C" w:rsidRPr="0024531C">
        <w:rPr>
          <w:rFonts w:ascii="Times New Roman" w:eastAsia="彩虹粗仿宋" w:hAnsi="Times New Roman" w:cs="Times New Roman"/>
          <w:bCs/>
          <w:sz w:val="24"/>
          <w:szCs w:val="24"/>
        </w:rPr>
        <w:t>41</w:t>
      </w:r>
      <w:r w:rsidR="0024531C">
        <w:rPr>
          <w:rFonts w:ascii="Times New Roman" w:eastAsia="彩虹粗仿宋" w:hAnsi="Times New Roman" w:cs="Times New Roman"/>
          <w:bCs/>
          <w:sz w:val="24"/>
          <w:szCs w:val="24"/>
        </w:rPr>
        <w:t>,4</w:t>
      </w:r>
      <w:r w:rsidR="0024531C" w:rsidRPr="0024531C">
        <w:rPr>
          <w:rFonts w:ascii="Times New Roman" w:eastAsia="彩虹粗仿宋" w:hAnsi="Times New Roman" w:cs="Times New Roman"/>
          <w:bCs/>
          <w:sz w:val="24"/>
          <w:szCs w:val="24"/>
        </w:rPr>
        <w:t>48</w:t>
      </w:r>
      <w:r w:rsidR="0024531C">
        <w:rPr>
          <w:rFonts w:ascii="Times New Roman" w:eastAsia="彩虹粗仿宋" w:hAnsi="Times New Roman" w:cs="Times New Roman"/>
          <w:bCs/>
          <w:sz w:val="24"/>
          <w:szCs w:val="24"/>
        </w:rPr>
        <w:t xml:space="preserve"> million</w:t>
      </w:r>
      <w:r w:rsidR="00F33DF6">
        <w:rPr>
          <w:rFonts w:ascii="Times New Roman" w:eastAsia="彩虹粗仿宋" w:hAnsi="Times New Roman" w:cs="Times New Roman"/>
          <w:bCs/>
          <w:sz w:val="24"/>
          <w:szCs w:val="24"/>
        </w:rPr>
        <w:t xml:space="preserve">; </w:t>
      </w:r>
      <w:r w:rsidR="00F33DF6" w:rsidRPr="00F33DF6">
        <w:rPr>
          <w:rFonts w:ascii="Times New Roman" w:eastAsia="彩虹粗仿宋" w:hAnsi="Times New Roman" w:cs="Times New Roman"/>
          <w:bCs/>
          <w:sz w:val="24"/>
          <w:szCs w:val="24"/>
        </w:rPr>
        <w:t xml:space="preserve">total loans and advances to customers </w:t>
      </w:r>
      <w:r w:rsidRPr="00BB55DC">
        <w:rPr>
          <w:rFonts w:ascii="Times New Roman" w:eastAsia="彩虹粗仿宋" w:hAnsi="Times New Roman" w:cs="Times New Roman"/>
          <w:bCs/>
          <w:sz w:val="24"/>
          <w:szCs w:val="24"/>
        </w:rPr>
        <w:t>increased by</w:t>
      </w:r>
      <w:r w:rsidR="00801DBC">
        <w:rPr>
          <w:rFonts w:ascii="Times New Roman" w:eastAsia="彩虹粗仿宋" w:hAnsi="Times New Roman" w:cs="Times New Roman"/>
          <w:bCs/>
          <w:sz w:val="24"/>
          <w:szCs w:val="24"/>
        </w:rPr>
        <w:t xml:space="preserve"> 3</w:t>
      </w:r>
      <w:r w:rsidR="00801DBC" w:rsidRPr="00801DBC">
        <w:rPr>
          <w:rFonts w:ascii="Times New Roman" w:eastAsia="彩虹粗仿宋" w:hAnsi="Times New Roman" w:cs="Times New Roman"/>
          <w:bCs/>
          <w:sz w:val="24"/>
          <w:szCs w:val="24"/>
        </w:rPr>
        <w:t>31</w:t>
      </w:r>
      <w:r w:rsidR="00801DBC">
        <w:rPr>
          <w:rFonts w:ascii="Times New Roman" w:eastAsia="彩虹粗仿宋" w:hAnsi="Times New Roman" w:cs="Times New Roman"/>
          <w:bCs/>
          <w:sz w:val="24"/>
          <w:szCs w:val="24"/>
        </w:rPr>
        <w:t>,</w:t>
      </w:r>
      <w:r w:rsidR="00801DBC" w:rsidRPr="00801DBC">
        <w:rPr>
          <w:rFonts w:ascii="Times New Roman" w:eastAsia="彩虹粗仿宋" w:hAnsi="Times New Roman" w:cs="Times New Roman"/>
          <w:bCs/>
          <w:sz w:val="24"/>
          <w:szCs w:val="24"/>
        </w:rPr>
        <w:t>071</w:t>
      </w:r>
      <w:r w:rsidR="00801DBC">
        <w:rPr>
          <w:rFonts w:ascii="Times New Roman" w:eastAsia="彩虹粗仿宋" w:hAnsi="Times New Roman" w:cs="Times New Roman"/>
          <w:bCs/>
          <w:sz w:val="24"/>
          <w:szCs w:val="24"/>
        </w:rPr>
        <w:t xml:space="preserve"> million</w:t>
      </w:r>
      <w:r w:rsidRPr="00BB55DC">
        <w:rPr>
          <w:rFonts w:ascii="Times New Roman" w:eastAsia="彩虹粗仿宋" w:hAnsi="Times New Roman" w:cs="Times New Roman"/>
          <w:bCs/>
          <w:sz w:val="24"/>
          <w:szCs w:val="24"/>
        </w:rPr>
        <w:t xml:space="preserve">, or </w:t>
      </w:r>
      <w:r w:rsidR="00801DBC" w:rsidRPr="0024531C">
        <w:rPr>
          <w:rFonts w:ascii="Times New Roman" w:eastAsia="彩虹粗仿宋" w:hAnsi="Times New Roman" w:cs="Times New Roman"/>
          <w:bCs/>
          <w:sz w:val="24"/>
          <w:szCs w:val="24"/>
        </w:rPr>
        <w:t>3.85%</w:t>
      </w:r>
      <w:r w:rsidRPr="00BB55DC">
        <w:rPr>
          <w:rFonts w:ascii="Times New Roman" w:eastAsia="彩虹粗仿宋" w:hAnsi="Times New Roman" w:cs="Times New Roman"/>
          <w:bCs/>
          <w:sz w:val="24"/>
          <w:szCs w:val="24"/>
        </w:rPr>
        <w:t>, over</w:t>
      </w:r>
      <w:r w:rsidR="00C56F44">
        <w:rPr>
          <w:rFonts w:ascii="Times New Roman" w:eastAsia="彩虹粗仿宋" w:hAnsi="Times New Roman" w:cs="Times New Roman"/>
          <w:bCs/>
          <w:sz w:val="24"/>
          <w:szCs w:val="24"/>
        </w:rPr>
        <w:t xml:space="preserve"> the</w:t>
      </w:r>
      <w:r w:rsidRPr="00BB55DC">
        <w:rPr>
          <w:rFonts w:ascii="Times New Roman" w:eastAsia="彩虹粗仿宋" w:hAnsi="Times New Roman" w:cs="Times New Roman"/>
          <w:bCs/>
          <w:sz w:val="24"/>
          <w:szCs w:val="24"/>
        </w:rPr>
        <w:t xml:space="preserve"> end of 201</w:t>
      </w:r>
      <w:r w:rsidR="00F33DF6">
        <w:rPr>
          <w:rFonts w:ascii="Times New Roman" w:eastAsia="彩虹粗仿宋" w:hAnsi="Times New Roman" w:cs="Times New Roman"/>
          <w:bCs/>
          <w:sz w:val="24"/>
          <w:szCs w:val="24"/>
        </w:rPr>
        <w:t>3 to</w:t>
      </w:r>
      <w:r w:rsidR="00801DBC">
        <w:rPr>
          <w:rFonts w:ascii="Times New Roman" w:eastAsia="彩虹粗仿宋" w:hAnsi="Times New Roman" w:cs="Times New Roman"/>
          <w:bCs/>
          <w:sz w:val="24"/>
          <w:szCs w:val="24"/>
        </w:rPr>
        <w:t xml:space="preserve"> 8,9</w:t>
      </w:r>
      <w:r w:rsidR="00801DBC" w:rsidRPr="00801DBC">
        <w:rPr>
          <w:rFonts w:ascii="Times New Roman" w:eastAsia="彩虹粗仿宋" w:hAnsi="Times New Roman" w:cs="Times New Roman"/>
          <w:bCs/>
          <w:sz w:val="24"/>
          <w:szCs w:val="24"/>
        </w:rPr>
        <w:t>21</w:t>
      </w:r>
      <w:r w:rsidR="00801DBC">
        <w:rPr>
          <w:rFonts w:ascii="Times New Roman" w:eastAsia="彩虹粗仿宋" w:hAnsi="Times New Roman" w:cs="Times New Roman"/>
          <w:bCs/>
          <w:sz w:val="24"/>
          <w:szCs w:val="24"/>
        </w:rPr>
        <w:t>,1</w:t>
      </w:r>
      <w:r w:rsidR="00801DBC" w:rsidRPr="00801DBC">
        <w:rPr>
          <w:rFonts w:ascii="Times New Roman" w:eastAsia="彩虹粗仿宋" w:hAnsi="Times New Roman" w:cs="Times New Roman"/>
          <w:bCs/>
          <w:sz w:val="24"/>
          <w:szCs w:val="24"/>
        </w:rPr>
        <w:t>28</w:t>
      </w:r>
      <w:r w:rsidR="00801DBC">
        <w:rPr>
          <w:rFonts w:ascii="Times New Roman" w:eastAsia="彩虹粗仿宋" w:hAnsi="Times New Roman" w:cs="Times New Roman"/>
          <w:bCs/>
          <w:sz w:val="24"/>
          <w:szCs w:val="24"/>
        </w:rPr>
        <w:t xml:space="preserve"> million</w:t>
      </w:r>
      <w:r w:rsidR="00F33DF6">
        <w:rPr>
          <w:rFonts w:ascii="Times New Roman" w:eastAsia="彩虹粗仿宋" w:hAnsi="Times New Roman" w:cs="Times New Roman"/>
          <w:bCs/>
          <w:sz w:val="24"/>
          <w:szCs w:val="24"/>
        </w:rPr>
        <w:t xml:space="preserve">; </w:t>
      </w:r>
      <w:r w:rsidRPr="00BB55DC">
        <w:rPr>
          <w:rFonts w:ascii="Times New Roman" w:eastAsia="彩虹粗仿宋" w:hAnsi="Times New Roman" w:cs="Times New Roman"/>
          <w:bCs/>
          <w:sz w:val="24"/>
          <w:szCs w:val="24"/>
        </w:rPr>
        <w:t xml:space="preserve">domestic corporate loans reached </w:t>
      </w:r>
      <w:r w:rsidR="00801DBC">
        <w:rPr>
          <w:rFonts w:ascii="Times New Roman" w:eastAsia="彩虹粗仿宋" w:hAnsi="Times New Roman" w:cs="Times New Roman"/>
          <w:bCs/>
          <w:sz w:val="24"/>
          <w:szCs w:val="24"/>
        </w:rPr>
        <w:t>5,619,8</w:t>
      </w:r>
      <w:r w:rsidR="00801DBC" w:rsidRPr="00801DBC">
        <w:rPr>
          <w:rFonts w:ascii="Times New Roman" w:eastAsia="彩虹粗仿宋" w:hAnsi="Times New Roman" w:cs="Times New Roman"/>
          <w:bCs/>
          <w:sz w:val="24"/>
          <w:szCs w:val="24"/>
        </w:rPr>
        <w:t>71</w:t>
      </w:r>
      <w:r w:rsidR="00801DBC">
        <w:rPr>
          <w:rFonts w:ascii="Times New Roman" w:eastAsia="彩虹粗仿宋" w:hAnsi="Times New Roman" w:cs="Times New Roman"/>
          <w:bCs/>
          <w:sz w:val="24"/>
          <w:szCs w:val="24"/>
        </w:rPr>
        <w:t xml:space="preserve"> million</w:t>
      </w:r>
      <w:r w:rsidRPr="00BB55DC">
        <w:rPr>
          <w:rFonts w:ascii="Times New Roman" w:eastAsia="彩虹粗仿宋" w:hAnsi="Times New Roman" w:cs="Times New Roman"/>
          <w:bCs/>
          <w:sz w:val="24"/>
          <w:szCs w:val="24"/>
        </w:rPr>
        <w:t xml:space="preserve">, domestic </w:t>
      </w:r>
      <w:r w:rsidR="00F33DF6">
        <w:rPr>
          <w:rFonts w:ascii="Times New Roman" w:eastAsia="彩虹粗仿宋" w:hAnsi="Times New Roman" w:cs="Times New Roman"/>
          <w:bCs/>
          <w:sz w:val="24"/>
          <w:szCs w:val="24"/>
        </w:rPr>
        <w:t>personal loans stood at</w:t>
      </w:r>
      <w:r w:rsidRPr="00BB55DC">
        <w:rPr>
          <w:rFonts w:ascii="Times New Roman" w:eastAsia="彩虹粗仿宋" w:hAnsi="Times New Roman" w:cs="Times New Roman"/>
          <w:bCs/>
          <w:sz w:val="24"/>
          <w:szCs w:val="24"/>
        </w:rPr>
        <w:t xml:space="preserve"> </w:t>
      </w:r>
      <w:r w:rsidR="00801DBC">
        <w:rPr>
          <w:rFonts w:ascii="Times New Roman" w:eastAsia="彩虹粗仿宋" w:hAnsi="Times New Roman" w:cs="Times New Roman"/>
          <w:bCs/>
          <w:sz w:val="24"/>
          <w:szCs w:val="24"/>
        </w:rPr>
        <w:t>2,556,1</w:t>
      </w:r>
      <w:r w:rsidR="00801DBC" w:rsidRPr="00801DBC">
        <w:rPr>
          <w:rFonts w:ascii="Times New Roman" w:eastAsia="彩虹粗仿宋" w:hAnsi="Times New Roman" w:cs="Times New Roman"/>
          <w:bCs/>
          <w:sz w:val="24"/>
          <w:szCs w:val="24"/>
        </w:rPr>
        <w:t>27</w:t>
      </w:r>
      <w:r w:rsidR="00801DBC">
        <w:rPr>
          <w:rFonts w:ascii="Times New Roman" w:eastAsia="彩虹粗仿宋" w:hAnsi="Times New Roman" w:cs="Times New Roman"/>
          <w:bCs/>
          <w:sz w:val="24"/>
          <w:szCs w:val="24"/>
        </w:rPr>
        <w:t xml:space="preserve"> millio</w:t>
      </w:r>
      <w:r w:rsidR="00801DBC" w:rsidRPr="00B76F85">
        <w:rPr>
          <w:rFonts w:ascii="Times New Roman" w:eastAsia="彩虹粗仿宋" w:hAnsi="Times New Roman" w:cs="Times New Roman"/>
          <w:bCs/>
          <w:sz w:val="24"/>
          <w:szCs w:val="24"/>
        </w:rPr>
        <w:t>n</w:t>
      </w:r>
      <w:r w:rsidRPr="00B76F85">
        <w:rPr>
          <w:rFonts w:ascii="Times New Roman" w:eastAsia="彩虹粗仿宋" w:hAnsi="Times New Roman" w:cs="Times New Roman"/>
          <w:bCs/>
          <w:sz w:val="24"/>
          <w:szCs w:val="24"/>
        </w:rPr>
        <w:t>,</w:t>
      </w:r>
      <w:r w:rsidR="00C56F44" w:rsidRPr="00B76F85">
        <w:rPr>
          <w:rFonts w:ascii="Times New Roman" w:eastAsia="彩虹粗仿宋" w:hAnsi="Times New Roman" w:cs="Times New Roman"/>
          <w:bCs/>
          <w:sz w:val="24"/>
          <w:szCs w:val="24"/>
        </w:rPr>
        <w:t xml:space="preserve"> </w:t>
      </w:r>
      <w:r w:rsidRPr="00B76F85">
        <w:rPr>
          <w:rFonts w:ascii="Times New Roman" w:eastAsia="彩虹粗仿宋" w:hAnsi="Times New Roman" w:cs="Times New Roman"/>
          <w:bCs/>
          <w:sz w:val="24"/>
          <w:szCs w:val="24"/>
        </w:rPr>
        <w:t>discounted bills were</w:t>
      </w:r>
      <w:r w:rsidR="00F33DF6" w:rsidRPr="00B76F85">
        <w:rPr>
          <w:rFonts w:ascii="Times New Roman" w:eastAsia="彩虹粗仿宋" w:hAnsi="Times New Roman" w:cs="Times New Roman"/>
          <w:bCs/>
          <w:sz w:val="24"/>
          <w:szCs w:val="24"/>
        </w:rPr>
        <w:t xml:space="preserve"> </w:t>
      </w:r>
      <w:r w:rsidR="00801DBC" w:rsidRPr="00B76F85">
        <w:rPr>
          <w:rFonts w:ascii="Times New Roman" w:eastAsia="彩虹粗仿宋" w:hAnsi="Times New Roman" w:cs="Times New Roman"/>
          <w:bCs/>
          <w:sz w:val="24"/>
          <w:szCs w:val="24"/>
        </w:rPr>
        <w:t>85,243 million</w:t>
      </w:r>
      <w:r w:rsidR="00C56F44" w:rsidRPr="00B76F85">
        <w:rPr>
          <w:rFonts w:ascii="Times New Roman" w:eastAsia="彩虹粗仿宋" w:hAnsi="Times New Roman" w:cs="Times New Roman"/>
          <w:bCs/>
          <w:sz w:val="24"/>
          <w:szCs w:val="24"/>
        </w:rPr>
        <w:t xml:space="preserve">, </w:t>
      </w:r>
      <w:r w:rsidR="00984439" w:rsidRPr="00DB36C2">
        <w:rPr>
          <w:rFonts w:ascii="Times New Roman" w:eastAsia="彩虹粗仿宋" w:hAnsi="Times New Roman" w:cs="Times New Roman"/>
          <w:bCs/>
          <w:sz w:val="24"/>
          <w:szCs w:val="24"/>
        </w:rPr>
        <w:t>Loans to customers of overseas entities and subsidiaries</w:t>
      </w:r>
      <w:r w:rsidR="00984439" w:rsidRPr="00DB36C2" w:rsidDel="00984439">
        <w:rPr>
          <w:rFonts w:ascii="Times New Roman" w:eastAsia="彩虹粗仿宋" w:hAnsi="Times New Roman" w:cs="Times New Roman"/>
          <w:bCs/>
          <w:sz w:val="24"/>
          <w:szCs w:val="24"/>
        </w:rPr>
        <w:t xml:space="preserve"> </w:t>
      </w:r>
      <w:r w:rsidRPr="00DB36C2">
        <w:rPr>
          <w:rFonts w:ascii="Times New Roman" w:eastAsia="彩虹粗仿宋" w:hAnsi="Times New Roman" w:cs="Times New Roman"/>
          <w:bCs/>
          <w:sz w:val="24"/>
          <w:szCs w:val="24"/>
        </w:rPr>
        <w:t xml:space="preserve">reached </w:t>
      </w:r>
      <w:r w:rsidR="006F6EB7" w:rsidRPr="00DB36C2">
        <w:rPr>
          <w:rFonts w:ascii="Times New Roman" w:eastAsia="彩虹粗仿宋" w:hAnsi="Times New Roman" w:cs="Times New Roman"/>
          <w:bCs/>
          <w:sz w:val="24"/>
          <w:szCs w:val="24"/>
        </w:rPr>
        <w:t>659,887</w:t>
      </w:r>
      <w:r w:rsidR="00B76F85" w:rsidRPr="00DB36C2">
        <w:rPr>
          <w:rFonts w:ascii="Times New Roman" w:eastAsia="彩虹粗仿宋" w:hAnsi="Times New Roman" w:cs="Times New Roman" w:hint="eastAsia"/>
          <w:bCs/>
          <w:sz w:val="24"/>
          <w:szCs w:val="24"/>
        </w:rPr>
        <w:t xml:space="preserve"> million</w:t>
      </w:r>
      <w:r w:rsidR="00F33DF6" w:rsidRPr="00DB36C2">
        <w:rPr>
          <w:rFonts w:ascii="Times New Roman" w:eastAsia="彩虹粗仿宋" w:hAnsi="Times New Roman" w:cs="Times New Roman"/>
          <w:bCs/>
          <w:sz w:val="24"/>
          <w:szCs w:val="24"/>
        </w:rPr>
        <w:t>;</w:t>
      </w:r>
      <w:r w:rsidRPr="00DB36C2">
        <w:rPr>
          <w:rFonts w:ascii="Times New Roman" w:eastAsia="彩虹粗仿宋" w:hAnsi="Times New Roman" w:cs="Times New Roman"/>
          <w:bCs/>
          <w:sz w:val="24"/>
          <w:szCs w:val="24"/>
        </w:rPr>
        <w:t xml:space="preserve"> </w:t>
      </w:r>
      <w:r w:rsidR="00F33DF6" w:rsidRPr="00DB36C2">
        <w:rPr>
          <w:rFonts w:ascii="Times New Roman" w:eastAsia="彩虹粗仿宋" w:hAnsi="Times New Roman" w:cs="Times New Roman"/>
          <w:bCs/>
          <w:sz w:val="24"/>
          <w:szCs w:val="24"/>
        </w:rPr>
        <w:t>n</w:t>
      </w:r>
      <w:r w:rsidRPr="00DB36C2">
        <w:rPr>
          <w:rFonts w:ascii="Times New Roman" w:eastAsia="彩虹粗仿宋" w:hAnsi="Times New Roman" w:cs="Times New Roman"/>
          <w:bCs/>
          <w:sz w:val="24"/>
          <w:szCs w:val="24"/>
        </w:rPr>
        <w:t xml:space="preserve">et interest </w:t>
      </w:r>
      <w:r w:rsidRPr="00BB55DC">
        <w:rPr>
          <w:rFonts w:ascii="Times New Roman" w:eastAsia="彩虹粗仿宋" w:hAnsi="Times New Roman" w:cs="Times New Roman"/>
          <w:bCs/>
          <w:sz w:val="24"/>
          <w:szCs w:val="24"/>
        </w:rPr>
        <w:t xml:space="preserve">income grew by </w:t>
      </w:r>
      <w:r w:rsidR="008E10DE" w:rsidRPr="008E10DE">
        <w:rPr>
          <w:rFonts w:ascii="Times New Roman" w:eastAsia="彩虹粗仿宋" w:hAnsi="Times New Roman" w:cs="Times New Roman"/>
          <w:bCs/>
          <w:sz w:val="24"/>
          <w:szCs w:val="24"/>
        </w:rPr>
        <w:t>11.80%</w:t>
      </w:r>
      <w:r w:rsidRPr="00BB55DC">
        <w:rPr>
          <w:rFonts w:ascii="Times New Roman" w:eastAsia="彩虹粗仿宋" w:hAnsi="Times New Roman" w:cs="Times New Roman"/>
          <w:bCs/>
          <w:sz w:val="24"/>
          <w:szCs w:val="24"/>
        </w:rPr>
        <w:t xml:space="preserve"> from the same period of last year to </w:t>
      </w:r>
      <w:r w:rsidR="008E10DE">
        <w:rPr>
          <w:rFonts w:ascii="Times New Roman" w:eastAsia="彩虹粗仿宋" w:hAnsi="Times New Roman" w:cs="Times New Roman"/>
          <w:bCs/>
          <w:sz w:val="24"/>
          <w:szCs w:val="24"/>
        </w:rPr>
        <w:t>103,2</w:t>
      </w:r>
      <w:r w:rsidR="008E10DE" w:rsidRPr="008E10DE">
        <w:rPr>
          <w:rFonts w:ascii="Times New Roman" w:eastAsia="彩虹粗仿宋" w:hAnsi="Times New Roman" w:cs="Times New Roman"/>
          <w:bCs/>
          <w:sz w:val="24"/>
          <w:szCs w:val="24"/>
        </w:rPr>
        <w:t>07</w:t>
      </w:r>
      <w:r w:rsidR="008E10DE">
        <w:rPr>
          <w:rFonts w:ascii="Times New Roman" w:eastAsia="彩虹粗仿宋" w:hAnsi="Times New Roman" w:cs="Times New Roman"/>
          <w:bCs/>
          <w:sz w:val="24"/>
          <w:szCs w:val="24"/>
        </w:rPr>
        <w:t xml:space="preserve"> million</w:t>
      </w:r>
      <w:r w:rsidR="00F33DF6">
        <w:rPr>
          <w:rFonts w:ascii="Times New Roman" w:eastAsia="彩虹粗仿宋" w:hAnsi="Times New Roman" w:cs="Times New Roman"/>
          <w:bCs/>
          <w:sz w:val="24"/>
          <w:szCs w:val="24"/>
        </w:rPr>
        <w:t>;</w:t>
      </w:r>
      <w:r w:rsidR="00AC5D03">
        <w:rPr>
          <w:rFonts w:ascii="Times New Roman" w:eastAsia="彩虹粗仿宋" w:hAnsi="Times New Roman" w:cs="Times New Roman" w:hint="eastAsia"/>
          <w:bCs/>
          <w:sz w:val="24"/>
          <w:szCs w:val="24"/>
        </w:rPr>
        <w:t xml:space="preserve"> </w:t>
      </w:r>
      <w:r w:rsidR="00AC5D03">
        <w:rPr>
          <w:rFonts w:ascii="Times New Roman" w:eastAsia="彩虹粗仿宋" w:hAnsi="Times New Roman" w:cs="Times New Roman"/>
          <w:bCs/>
          <w:sz w:val="24"/>
          <w:szCs w:val="24"/>
        </w:rPr>
        <w:t>net interest margin stood at</w:t>
      </w:r>
      <w:r w:rsidR="00C56F44">
        <w:rPr>
          <w:rFonts w:ascii="Times New Roman" w:eastAsia="彩虹粗仿宋" w:hAnsi="Times New Roman" w:cs="Times New Roman"/>
          <w:bCs/>
          <w:sz w:val="24"/>
          <w:szCs w:val="24"/>
        </w:rPr>
        <w:t xml:space="preserve"> </w:t>
      </w:r>
      <w:r w:rsidR="008E10DE" w:rsidRPr="008E10DE">
        <w:rPr>
          <w:rFonts w:ascii="Times New Roman" w:eastAsia="彩虹粗仿宋" w:hAnsi="Times New Roman" w:cs="Times New Roman"/>
          <w:bCs/>
          <w:sz w:val="24"/>
          <w:szCs w:val="24"/>
        </w:rPr>
        <w:t>2.81%</w:t>
      </w:r>
      <w:r w:rsidRPr="00BB55DC">
        <w:rPr>
          <w:rFonts w:ascii="Times New Roman" w:eastAsia="彩虹粗仿宋" w:hAnsi="Times New Roman" w:cs="Times New Roman"/>
          <w:bCs/>
          <w:sz w:val="24"/>
          <w:szCs w:val="24"/>
        </w:rPr>
        <w:t>.</w:t>
      </w:r>
    </w:p>
    <w:p w14:paraId="6D2EC642" w14:textId="77777777" w:rsidR="00CC4F0B" w:rsidRPr="00CC4F0B" w:rsidRDefault="00CC4F0B" w:rsidP="00CC4F0B">
      <w:pPr>
        <w:widowControl/>
        <w:spacing w:line="276" w:lineRule="auto"/>
        <w:ind w:right="-58"/>
        <w:rPr>
          <w:rFonts w:ascii="Times New Roman" w:eastAsia="彩虹粗仿宋" w:hAnsi="Times New Roman" w:cs="Times New Roman"/>
          <w:bCs/>
          <w:sz w:val="24"/>
          <w:szCs w:val="24"/>
        </w:rPr>
      </w:pPr>
    </w:p>
    <w:p w14:paraId="3678CF42" w14:textId="47473DFE" w:rsidR="00A849A1" w:rsidRDefault="00D41609" w:rsidP="00CC4F0B">
      <w:pPr>
        <w:widowControl/>
        <w:spacing w:line="276" w:lineRule="auto"/>
        <w:ind w:right="-58"/>
        <w:rPr>
          <w:rFonts w:ascii="Times New Roman" w:eastAsia="彩虹粗仿宋" w:hAnsi="Times New Roman" w:cs="Times New Roman"/>
          <w:bCs/>
          <w:sz w:val="24"/>
          <w:szCs w:val="24"/>
        </w:rPr>
      </w:pPr>
      <w:r>
        <w:rPr>
          <w:rFonts w:ascii="Times New Roman" w:eastAsia="彩虹粗仿宋" w:hAnsi="Times New Roman" w:cs="Times New Roman"/>
          <w:bCs/>
          <w:sz w:val="24"/>
          <w:szCs w:val="24"/>
        </w:rPr>
        <w:t xml:space="preserve">In addition to </w:t>
      </w:r>
      <w:r w:rsidR="00441EFE">
        <w:rPr>
          <w:rFonts w:ascii="Times New Roman" w:eastAsia="彩虹粗仿宋" w:hAnsi="Times New Roman" w:cs="Times New Roman"/>
          <w:bCs/>
          <w:sz w:val="24"/>
          <w:szCs w:val="24"/>
        </w:rPr>
        <w:t>achieving stable growth in operating performance, China Construction Bank continued to strengthen its risk management capability and stabilize its overall asset quality. Despit</w:t>
      </w:r>
      <w:r w:rsidR="00B41A3B">
        <w:rPr>
          <w:rFonts w:ascii="Times New Roman" w:eastAsia="彩虹粗仿宋" w:hAnsi="Times New Roman" w:cs="Times New Roman"/>
          <w:bCs/>
          <w:sz w:val="24"/>
          <w:szCs w:val="24"/>
        </w:rPr>
        <w:t xml:space="preserve">e </w:t>
      </w:r>
      <w:r w:rsidR="009144A1">
        <w:rPr>
          <w:rFonts w:ascii="Times New Roman" w:eastAsia="彩虹粗仿宋" w:hAnsi="Times New Roman" w:cs="Times New Roman"/>
          <w:bCs/>
          <w:sz w:val="24"/>
          <w:szCs w:val="24"/>
        </w:rPr>
        <w:t xml:space="preserve">a </w:t>
      </w:r>
      <w:r w:rsidR="00B41A3B">
        <w:rPr>
          <w:rFonts w:ascii="Times New Roman" w:eastAsia="彩虹粗仿宋" w:hAnsi="Times New Roman" w:cs="Times New Roman"/>
          <w:bCs/>
          <w:sz w:val="24"/>
          <w:szCs w:val="24"/>
        </w:rPr>
        <w:t xml:space="preserve">complex operating environment, the Bank was able to forecast </w:t>
      </w:r>
      <w:r w:rsidR="009144A1">
        <w:rPr>
          <w:rFonts w:ascii="Times New Roman" w:eastAsia="彩虹粗仿宋" w:hAnsi="Times New Roman" w:cs="Times New Roman"/>
          <w:bCs/>
          <w:sz w:val="24"/>
          <w:szCs w:val="24"/>
        </w:rPr>
        <w:t xml:space="preserve">operating </w:t>
      </w:r>
      <w:r w:rsidR="00B41A3B">
        <w:rPr>
          <w:rFonts w:ascii="Times New Roman" w:eastAsia="彩虹粗仿宋" w:hAnsi="Times New Roman" w:cs="Times New Roman"/>
          <w:bCs/>
          <w:sz w:val="24"/>
          <w:szCs w:val="24"/>
        </w:rPr>
        <w:t>changes</w:t>
      </w:r>
      <w:r w:rsidR="00826F02">
        <w:rPr>
          <w:rFonts w:ascii="Times New Roman" w:eastAsia="彩虹粗仿宋" w:hAnsi="Times New Roman" w:cs="Times New Roman"/>
          <w:bCs/>
          <w:sz w:val="24"/>
          <w:szCs w:val="24"/>
        </w:rPr>
        <w:t xml:space="preserve">; it continued to reduce loans to industries with severe excess capacity via </w:t>
      </w:r>
      <w:r w:rsidR="009144A1">
        <w:rPr>
          <w:rFonts w:ascii="Times New Roman" w:eastAsia="彩虹粗仿宋" w:hAnsi="Times New Roman" w:cs="Times New Roman"/>
          <w:bCs/>
          <w:sz w:val="24"/>
          <w:szCs w:val="24"/>
        </w:rPr>
        <w:t xml:space="preserve">the </w:t>
      </w:r>
      <w:r w:rsidR="00826F02">
        <w:rPr>
          <w:rFonts w:ascii="Times New Roman" w:eastAsia="彩虹粗仿宋" w:hAnsi="Times New Roman" w:cs="Times New Roman"/>
          <w:bCs/>
          <w:sz w:val="24"/>
          <w:szCs w:val="24"/>
        </w:rPr>
        <w:t xml:space="preserve">optimization of </w:t>
      </w:r>
      <w:r w:rsidR="009144A1">
        <w:rPr>
          <w:rFonts w:ascii="Times New Roman" w:eastAsia="彩虹粗仿宋" w:hAnsi="Times New Roman" w:cs="Times New Roman"/>
          <w:bCs/>
          <w:sz w:val="24"/>
          <w:szCs w:val="24"/>
        </w:rPr>
        <w:t xml:space="preserve">its </w:t>
      </w:r>
      <w:r w:rsidR="00826F02">
        <w:rPr>
          <w:rFonts w:ascii="Times New Roman" w:eastAsia="彩虹粗仿宋" w:hAnsi="Times New Roman" w:cs="Times New Roman"/>
          <w:bCs/>
          <w:sz w:val="24"/>
          <w:szCs w:val="24"/>
        </w:rPr>
        <w:t xml:space="preserve">credit structure; in the meantime, the Bank also enhanced </w:t>
      </w:r>
      <w:r w:rsidR="009144A1">
        <w:rPr>
          <w:rFonts w:ascii="Times New Roman" w:eastAsia="彩虹粗仿宋" w:hAnsi="Times New Roman" w:cs="Times New Roman"/>
          <w:bCs/>
          <w:sz w:val="24"/>
          <w:szCs w:val="24"/>
        </w:rPr>
        <w:t xml:space="preserve">the </w:t>
      </w:r>
      <w:r>
        <w:rPr>
          <w:rFonts w:ascii="Times New Roman" w:eastAsia="彩虹粗仿宋" w:hAnsi="Times New Roman" w:cs="Times New Roman"/>
          <w:bCs/>
          <w:sz w:val="24"/>
          <w:szCs w:val="24"/>
        </w:rPr>
        <w:t xml:space="preserve">integrated </w:t>
      </w:r>
      <w:r w:rsidR="00826F02">
        <w:rPr>
          <w:rFonts w:ascii="Times New Roman" w:eastAsia="彩虹粗仿宋" w:hAnsi="Times New Roman" w:cs="Times New Roman"/>
          <w:bCs/>
          <w:sz w:val="24"/>
          <w:szCs w:val="24"/>
        </w:rPr>
        <w:t xml:space="preserve">management and control of </w:t>
      </w:r>
      <w:r w:rsidR="00097323" w:rsidRPr="00097323">
        <w:rPr>
          <w:rFonts w:ascii="Times New Roman" w:eastAsia="彩虹粗仿宋" w:hAnsi="Times New Roman" w:cs="Times New Roman"/>
          <w:bCs/>
          <w:sz w:val="24"/>
          <w:szCs w:val="24"/>
        </w:rPr>
        <w:t>its overall</w:t>
      </w:r>
      <w:r w:rsidR="00826F02" w:rsidRPr="00097323">
        <w:rPr>
          <w:rFonts w:ascii="Times New Roman" w:eastAsia="彩虹粗仿宋" w:hAnsi="Times New Roman" w:cs="Times New Roman"/>
          <w:bCs/>
          <w:sz w:val="24"/>
          <w:szCs w:val="24"/>
        </w:rPr>
        <w:t xml:space="preserve"> </w:t>
      </w:r>
      <w:r w:rsidR="00826F02">
        <w:rPr>
          <w:rFonts w:ascii="Times New Roman" w:eastAsia="彩虹粗仿宋" w:hAnsi="Times New Roman" w:cs="Times New Roman"/>
          <w:bCs/>
          <w:sz w:val="24"/>
          <w:szCs w:val="24"/>
        </w:rPr>
        <w:t xml:space="preserve">credit risks, reinforced forward-looking risk management, continued </w:t>
      </w:r>
      <w:r w:rsidR="00512498">
        <w:rPr>
          <w:rFonts w:ascii="Times New Roman" w:eastAsia="彩虹粗仿宋" w:hAnsi="Times New Roman" w:cs="Times New Roman"/>
          <w:bCs/>
          <w:sz w:val="24"/>
          <w:szCs w:val="24"/>
        </w:rPr>
        <w:t xml:space="preserve">to execute </w:t>
      </w:r>
      <w:r w:rsidR="00826F02">
        <w:rPr>
          <w:rFonts w:ascii="Times New Roman" w:eastAsia="彩虹粗仿宋" w:hAnsi="Times New Roman" w:cs="Times New Roman"/>
          <w:bCs/>
          <w:sz w:val="24"/>
          <w:szCs w:val="24"/>
        </w:rPr>
        <w:t>risk warning</w:t>
      </w:r>
      <w:r w:rsidR="00512498">
        <w:rPr>
          <w:rFonts w:ascii="Times New Roman" w:eastAsia="彩虹粗仿宋" w:hAnsi="Times New Roman" w:cs="Times New Roman"/>
          <w:bCs/>
          <w:sz w:val="24"/>
          <w:szCs w:val="24"/>
        </w:rPr>
        <w:t>s</w:t>
      </w:r>
      <w:r w:rsidR="00826F02">
        <w:rPr>
          <w:rFonts w:ascii="Times New Roman" w:eastAsia="彩虹粗仿宋" w:hAnsi="Times New Roman" w:cs="Times New Roman"/>
          <w:bCs/>
          <w:sz w:val="24"/>
          <w:szCs w:val="24"/>
        </w:rPr>
        <w:t xml:space="preserve"> and </w:t>
      </w:r>
      <w:r w:rsidR="00512498">
        <w:rPr>
          <w:rFonts w:ascii="Times New Roman" w:eastAsia="彩虹粗仿宋" w:hAnsi="Times New Roman" w:cs="Times New Roman"/>
          <w:bCs/>
          <w:sz w:val="24"/>
          <w:szCs w:val="24"/>
        </w:rPr>
        <w:t xml:space="preserve">conduct </w:t>
      </w:r>
      <w:r w:rsidR="00826F02">
        <w:rPr>
          <w:rFonts w:ascii="Times New Roman" w:eastAsia="彩虹粗仿宋" w:hAnsi="Times New Roman" w:cs="Times New Roman"/>
          <w:bCs/>
          <w:sz w:val="24"/>
          <w:szCs w:val="24"/>
        </w:rPr>
        <w:t>examination</w:t>
      </w:r>
      <w:r w:rsidR="00512498">
        <w:rPr>
          <w:rFonts w:ascii="Times New Roman" w:eastAsia="彩虹粗仿宋" w:hAnsi="Times New Roman" w:cs="Times New Roman"/>
          <w:bCs/>
          <w:sz w:val="24"/>
          <w:szCs w:val="24"/>
        </w:rPr>
        <w:t>s</w:t>
      </w:r>
      <w:r w:rsidR="00826F02">
        <w:rPr>
          <w:rFonts w:ascii="Times New Roman" w:eastAsia="彩虹粗仿宋" w:hAnsi="Times New Roman" w:cs="Times New Roman"/>
          <w:bCs/>
          <w:sz w:val="24"/>
          <w:szCs w:val="24"/>
        </w:rPr>
        <w:t xml:space="preserve">, and accelerated risk </w:t>
      </w:r>
      <w:r w:rsidR="00A32F10">
        <w:rPr>
          <w:rFonts w:ascii="Times New Roman" w:eastAsia="彩虹粗仿宋" w:hAnsi="Times New Roman" w:cs="Times New Roman"/>
          <w:bCs/>
          <w:sz w:val="24"/>
          <w:szCs w:val="24"/>
        </w:rPr>
        <w:t>disposal</w:t>
      </w:r>
      <w:r w:rsidR="00826F02">
        <w:rPr>
          <w:rFonts w:ascii="Times New Roman" w:eastAsia="彩虹粗仿宋" w:hAnsi="Times New Roman" w:cs="Times New Roman"/>
          <w:bCs/>
          <w:sz w:val="24"/>
          <w:szCs w:val="24"/>
        </w:rPr>
        <w:t xml:space="preserve"> for key areas and clients. </w:t>
      </w:r>
      <w:r w:rsidR="00A32F10">
        <w:rPr>
          <w:rFonts w:ascii="Times New Roman" w:eastAsia="彩虹粗仿宋" w:hAnsi="Times New Roman" w:cs="Times New Roman"/>
          <w:bCs/>
          <w:sz w:val="24"/>
          <w:szCs w:val="24"/>
        </w:rPr>
        <w:t xml:space="preserve">As at the end of March 2014, China Construction Bank posted a non-performing loan ratio of </w:t>
      </w:r>
      <w:r w:rsidR="008E10DE">
        <w:rPr>
          <w:rFonts w:ascii="Times New Roman" w:eastAsia="彩虹粗仿宋" w:hAnsi="Times New Roman" w:cs="Times New Roman"/>
          <w:bCs/>
          <w:sz w:val="24"/>
          <w:szCs w:val="24"/>
        </w:rPr>
        <w:t>1.02</w:t>
      </w:r>
      <w:r w:rsidR="00A32F10">
        <w:rPr>
          <w:rFonts w:ascii="Times New Roman" w:eastAsia="彩虹粗仿宋" w:hAnsi="Times New Roman" w:cs="Times New Roman"/>
          <w:bCs/>
          <w:sz w:val="24"/>
          <w:szCs w:val="24"/>
        </w:rPr>
        <w:t xml:space="preserve">%, </w:t>
      </w:r>
      <w:r w:rsidR="00A32F10">
        <w:rPr>
          <w:rFonts w:ascii="Times New Roman" w:eastAsia="彩虹粗仿宋" w:hAnsi="Times New Roman" w:cs="Times New Roman"/>
          <w:bCs/>
          <w:sz w:val="24"/>
          <w:szCs w:val="24"/>
        </w:rPr>
        <w:lastRenderedPageBreak/>
        <w:t xml:space="preserve">slightly up by </w:t>
      </w:r>
      <w:r w:rsidR="008E10DE">
        <w:rPr>
          <w:rFonts w:ascii="Times New Roman" w:eastAsia="彩虹粗仿宋" w:hAnsi="Times New Roman" w:cs="Times New Roman"/>
          <w:bCs/>
          <w:sz w:val="24"/>
          <w:szCs w:val="24"/>
        </w:rPr>
        <w:t>0.03 percentage point</w:t>
      </w:r>
      <w:r w:rsidR="00A32F10">
        <w:rPr>
          <w:rFonts w:ascii="Times New Roman" w:eastAsia="彩虹粗仿宋" w:hAnsi="Times New Roman" w:cs="Times New Roman"/>
          <w:bCs/>
          <w:sz w:val="24"/>
          <w:szCs w:val="24"/>
        </w:rPr>
        <w:t xml:space="preserve"> over the </w:t>
      </w:r>
      <w:r w:rsidR="00B76F85">
        <w:rPr>
          <w:rFonts w:ascii="Times New Roman" w:eastAsia="彩虹粗仿宋" w:hAnsi="Times New Roman" w:cs="Times New Roman" w:hint="eastAsia"/>
          <w:bCs/>
          <w:sz w:val="24"/>
          <w:szCs w:val="24"/>
        </w:rPr>
        <w:t>end</w:t>
      </w:r>
      <w:r w:rsidR="00A32F10">
        <w:rPr>
          <w:rFonts w:ascii="Times New Roman" w:eastAsia="彩虹粗仿宋" w:hAnsi="Times New Roman" w:cs="Times New Roman"/>
          <w:bCs/>
          <w:sz w:val="24"/>
          <w:szCs w:val="24"/>
        </w:rPr>
        <w:t xml:space="preserve"> of last year; t</w:t>
      </w:r>
      <w:r w:rsidR="00A32F10" w:rsidRPr="00A32F10">
        <w:rPr>
          <w:rFonts w:ascii="Times New Roman" w:eastAsia="彩虹粗仿宋" w:hAnsi="Times New Roman" w:cs="Times New Roman"/>
          <w:bCs/>
          <w:sz w:val="24"/>
          <w:szCs w:val="24"/>
        </w:rPr>
        <w:t>he ratio of allow</w:t>
      </w:r>
      <w:r w:rsidR="00352210">
        <w:rPr>
          <w:rFonts w:ascii="Times New Roman" w:eastAsia="彩虹粗仿宋" w:hAnsi="Times New Roman" w:cs="Times New Roman"/>
          <w:bCs/>
          <w:sz w:val="24"/>
          <w:szCs w:val="24"/>
        </w:rPr>
        <w:t>ance</w:t>
      </w:r>
      <w:r w:rsidR="00B60E19">
        <w:rPr>
          <w:rFonts w:ascii="Times New Roman" w:eastAsia="彩虹粗仿宋" w:hAnsi="Times New Roman" w:cs="Times New Roman" w:hint="eastAsia"/>
          <w:bCs/>
          <w:sz w:val="24"/>
          <w:szCs w:val="24"/>
        </w:rPr>
        <w:t>s</w:t>
      </w:r>
      <w:r w:rsidR="00352210">
        <w:rPr>
          <w:rFonts w:ascii="Times New Roman" w:eastAsia="彩虹粗仿宋" w:hAnsi="Times New Roman" w:cs="Times New Roman"/>
          <w:bCs/>
          <w:sz w:val="24"/>
          <w:szCs w:val="24"/>
        </w:rPr>
        <w:t xml:space="preserve"> to non-performing loans stood at</w:t>
      </w:r>
      <w:r w:rsidR="00A32F10" w:rsidRPr="00A32F10">
        <w:rPr>
          <w:rFonts w:ascii="Times New Roman" w:eastAsia="彩虹粗仿宋" w:hAnsi="Times New Roman" w:cs="Times New Roman"/>
          <w:bCs/>
          <w:sz w:val="24"/>
          <w:szCs w:val="24"/>
        </w:rPr>
        <w:t xml:space="preserve"> </w:t>
      </w:r>
      <w:r w:rsidR="008E10DE" w:rsidRPr="008E10DE">
        <w:rPr>
          <w:rFonts w:ascii="Times New Roman" w:eastAsia="彩虹粗仿宋" w:hAnsi="Times New Roman" w:cs="Times New Roman"/>
          <w:bCs/>
          <w:sz w:val="24"/>
          <w:szCs w:val="24"/>
        </w:rPr>
        <w:t>260.21%</w:t>
      </w:r>
      <w:r w:rsidR="00A32F10" w:rsidRPr="00A32F10">
        <w:rPr>
          <w:rFonts w:ascii="Times New Roman" w:eastAsia="彩虹粗仿宋" w:hAnsi="Times New Roman" w:cs="Times New Roman"/>
          <w:bCs/>
          <w:sz w:val="24"/>
          <w:szCs w:val="24"/>
        </w:rPr>
        <w:t>,</w:t>
      </w:r>
      <w:r w:rsidR="008E10DE">
        <w:rPr>
          <w:rFonts w:ascii="Times New Roman" w:eastAsia="彩虹粗仿宋" w:hAnsi="Times New Roman" w:cs="Times New Roman"/>
          <w:bCs/>
          <w:sz w:val="24"/>
          <w:szCs w:val="24"/>
        </w:rPr>
        <w:t xml:space="preserve"> down by </w:t>
      </w:r>
      <w:r w:rsidR="008E10DE" w:rsidRPr="008E10DE">
        <w:rPr>
          <w:rFonts w:ascii="Times New Roman" w:eastAsia="彩虹粗仿宋" w:hAnsi="Times New Roman" w:cs="Times New Roman"/>
          <w:bCs/>
          <w:sz w:val="24"/>
          <w:szCs w:val="24"/>
        </w:rPr>
        <w:t>8.01</w:t>
      </w:r>
      <w:r w:rsidR="008E10DE">
        <w:rPr>
          <w:rFonts w:ascii="Times New Roman" w:eastAsia="彩虹粗仿宋" w:hAnsi="Times New Roman" w:cs="Times New Roman"/>
          <w:bCs/>
          <w:sz w:val="24"/>
          <w:szCs w:val="24"/>
        </w:rPr>
        <w:t xml:space="preserve"> </w:t>
      </w:r>
      <w:r w:rsidR="00A32F10">
        <w:rPr>
          <w:rFonts w:ascii="Times New Roman" w:eastAsia="彩虹粗仿宋" w:hAnsi="Times New Roman" w:cs="Times New Roman"/>
          <w:bCs/>
          <w:sz w:val="24"/>
          <w:szCs w:val="24"/>
        </w:rPr>
        <w:t>percentage point</w:t>
      </w:r>
      <w:r w:rsidR="008E10DE">
        <w:rPr>
          <w:rFonts w:ascii="Times New Roman" w:eastAsia="彩虹粗仿宋" w:hAnsi="Times New Roman" w:cs="Times New Roman"/>
          <w:bCs/>
          <w:sz w:val="24"/>
          <w:szCs w:val="24"/>
        </w:rPr>
        <w:t>s</w:t>
      </w:r>
      <w:r w:rsidR="00A32F10">
        <w:rPr>
          <w:rFonts w:ascii="Times New Roman" w:eastAsia="彩虹粗仿宋" w:hAnsi="Times New Roman" w:cs="Times New Roman"/>
          <w:bCs/>
          <w:sz w:val="24"/>
          <w:szCs w:val="24"/>
        </w:rPr>
        <w:t xml:space="preserve"> </w:t>
      </w:r>
      <w:r w:rsidR="00512498">
        <w:rPr>
          <w:rFonts w:ascii="Times New Roman" w:eastAsia="彩虹粗仿宋" w:hAnsi="Times New Roman" w:cs="Times New Roman"/>
          <w:bCs/>
          <w:sz w:val="24"/>
          <w:szCs w:val="24"/>
        </w:rPr>
        <w:t xml:space="preserve">compared with </w:t>
      </w:r>
      <w:r w:rsidR="00A513EC">
        <w:rPr>
          <w:rFonts w:ascii="Times New Roman" w:eastAsia="彩虹粗仿宋" w:hAnsi="Times New Roman" w:cs="Times New Roman"/>
          <w:bCs/>
          <w:sz w:val="24"/>
          <w:szCs w:val="24"/>
        </w:rPr>
        <w:t xml:space="preserve">the </w:t>
      </w:r>
      <w:r w:rsidR="00B60E19">
        <w:rPr>
          <w:rFonts w:ascii="Times New Roman" w:eastAsia="彩虹粗仿宋" w:hAnsi="Times New Roman" w:cs="Times New Roman" w:hint="eastAsia"/>
          <w:bCs/>
          <w:sz w:val="24"/>
          <w:szCs w:val="24"/>
        </w:rPr>
        <w:t>end</w:t>
      </w:r>
      <w:r w:rsidR="00A513EC">
        <w:rPr>
          <w:rFonts w:ascii="Times New Roman" w:eastAsia="彩虹粗仿宋" w:hAnsi="Times New Roman" w:cs="Times New Roman"/>
          <w:bCs/>
          <w:sz w:val="24"/>
          <w:szCs w:val="24"/>
        </w:rPr>
        <w:t xml:space="preserve"> of </w:t>
      </w:r>
      <w:r w:rsidR="00B60E19">
        <w:rPr>
          <w:rFonts w:ascii="Times New Roman" w:eastAsia="彩虹粗仿宋" w:hAnsi="Times New Roman" w:cs="Times New Roman" w:hint="eastAsia"/>
          <w:bCs/>
          <w:sz w:val="24"/>
          <w:szCs w:val="24"/>
        </w:rPr>
        <w:t>2013</w:t>
      </w:r>
      <w:r w:rsidR="00A513EC">
        <w:rPr>
          <w:rFonts w:ascii="Times New Roman" w:eastAsia="彩虹粗仿宋" w:hAnsi="Times New Roman" w:cs="Times New Roman"/>
          <w:bCs/>
          <w:sz w:val="24"/>
          <w:szCs w:val="24"/>
        </w:rPr>
        <w:t xml:space="preserve">, </w:t>
      </w:r>
      <w:r w:rsidR="00FD186E">
        <w:rPr>
          <w:rFonts w:ascii="Times New Roman" w:eastAsia="彩虹粗仿宋" w:hAnsi="Times New Roman" w:cs="Times New Roman"/>
          <w:bCs/>
          <w:sz w:val="24"/>
          <w:szCs w:val="24"/>
        </w:rPr>
        <w:t>demonstrating</w:t>
      </w:r>
      <w:r w:rsidR="00512498">
        <w:rPr>
          <w:rFonts w:ascii="Times New Roman" w:eastAsia="彩虹粗仿宋" w:hAnsi="Times New Roman" w:cs="Times New Roman"/>
          <w:bCs/>
          <w:sz w:val="24"/>
          <w:szCs w:val="24"/>
        </w:rPr>
        <w:t xml:space="preserve"> that </w:t>
      </w:r>
      <w:r w:rsidR="00A513EC">
        <w:rPr>
          <w:rFonts w:ascii="Times New Roman" w:eastAsia="彩虹粗仿宋" w:hAnsi="Times New Roman" w:cs="Times New Roman"/>
          <w:bCs/>
          <w:sz w:val="24"/>
          <w:szCs w:val="24"/>
        </w:rPr>
        <w:t>the Bank</w:t>
      </w:r>
      <w:r w:rsidR="00A849A1" w:rsidRPr="00A513EC">
        <w:rPr>
          <w:rFonts w:ascii="Times New Roman" w:eastAsia="彩虹粗仿宋" w:hAnsi="Times New Roman" w:cs="Times New Roman"/>
          <w:bCs/>
          <w:sz w:val="24"/>
          <w:szCs w:val="24"/>
        </w:rPr>
        <w:t>’s overa</w:t>
      </w:r>
      <w:r w:rsidR="00A513EC" w:rsidRPr="00A513EC">
        <w:rPr>
          <w:rFonts w:ascii="Times New Roman" w:eastAsia="彩虹粗仿宋" w:hAnsi="Times New Roman" w:cs="Times New Roman"/>
          <w:bCs/>
          <w:sz w:val="24"/>
          <w:szCs w:val="24"/>
        </w:rPr>
        <w:t xml:space="preserve">ll credit asset quality </w:t>
      </w:r>
      <w:r w:rsidR="00512498">
        <w:rPr>
          <w:rFonts w:ascii="Times New Roman" w:eastAsia="彩虹粗仿宋" w:hAnsi="Times New Roman" w:cs="Times New Roman"/>
          <w:bCs/>
          <w:sz w:val="24"/>
          <w:szCs w:val="24"/>
        </w:rPr>
        <w:t>remained</w:t>
      </w:r>
      <w:r w:rsidR="00512498" w:rsidRPr="00A513EC">
        <w:rPr>
          <w:rFonts w:ascii="Times New Roman" w:eastAsia="彩虹粗仿宋" w:hAnsi="Times New Roman" w:cs="Times New Roman"/>
          <w:bCs/>
          <w:sz w:val="24"/>
          <w:szCs w:val="24"/>
        </w:rPr>
        <w:t xml:space="preserve"> </w:t>
      </w:r>
      <w:r w:rsidR="00A849A1" w:rsidRPr="00A513EC">
        <w:rPr>
          <w:rFonts w:ascii="Times New Roman" w:eastAsia="彩虹粗仿宋" w:hAnsi="Times New Roman" w:cs="Times New Roman"/>
          <w:bCs/>
          <w:sz w:val="24"/>
          <w:szCs w:val="24"/>
        </w:rPr>
        <w:t>stable.</w:t>
      </w:r>
      <w:r w:rsidR="00A849A1">
        <w:rPr>
          <w:rFonts w:ascii="Times New Roman" w:eastAsia="彩虹粗仿宋" w:hAnsi="Times New Roman" w:cs="Times New Roman"/>
          <w:bCs/>
          <w:sz w:val="24"/>
          <w:szCs w:val="24"/>
        </w:rPr>
        <w:t xml:space="preserve"> </w:t>
      </w:r>
    </w:p>
    <w:p w14:paraId="53B3E56D" w14:textId="77777777" w:rsidR="00CC4F0B" w:rsidRPr="00CC4F0B" w:rsidRDefault="00CC4F0B" w:rsidP="00CC4F0B">
      <w:pPr>
        <w:widowControl/>
        <w:spacing w:line="276" w:lineRule="auto"/>
        <w:ind w:right="-58"/>
        <w:rPr>
          <w:rFonts w:ascii="Times New Roman" w:eastAsia="彩虹粗仿宋" w:hAnsi="Times New Roman" w:cs="Times New Roman"/>
          <w:bCs/>
          <w:sz w:val="24"/>
          <w:szCs w:val="24"/>
        </w:rPr>
      </w:pPr>
    </w:p>
    <w:p w14:paraId="37756742" w14:textId="3AA5BA32" w:rsidR="00791619" w:rsidRDefault="00791619" w:rsidP="00CC4F0B">
      <w:pPr>
        <w:widowControl/>
        <w:spacing w:line="276" w:lineRule="auto"/>
        <w:ind w:right="-58"/>
        <w:rPr>
          <w:rFonts w:ascii="Times New Roman" w:eastAsia="彩虹粗仿宋" w:hAnsi="Times New Roman" w:cs="Times New Roman"/>
          <w:bCs/>
          <w:sz w:val="24"/>
          <w:szCs w:val="24"/>
        </w:rPr>
      </w:pPr>
      <w:r w:rsidRPr="00D5396D">
        <w:rPr>
          <w:rFonts w:ascii="Times New Roman" w:eastAsia="彩虹粗仿宋" w:hAnsi="Times New Roman" w:cs="Times New Roman"/>
          <w:bCs/>
          <w:sz w:val="24"/>
          <w:szCs w:val="24"/>
        </w:rPr>
        <w:t xml:space="preserve">China Construction Bank’s first-quarter earnings </w:t>
      </w:r>
      <w:r w:rsidR="00BB55DC" w:rsidRPr="00D5396D">
        <w:rPr>
          <w:rFonts w:ascii="Times New Roman" w:eastAsia="彩虹粗仿宋" w:hAnsi="Times New Roman" w:cs="Times New Roman"/>
          <w:bCs/>
          <w:sz w:val="24"/>
          <w:szCs w:val="24"/>
        </w:rPr>
        <w:t>of the year</w:t>
      </w:r>
      <w:r w:rsidRPr="00D5396D">
        <w:rPr>
          <w:rFonts w:ascii="Times New Roman" w:eastAsia="彩虹粗仿宋" w:hAnsi="Times New Roman" w:cs="Times New Roman"/>
          <w:bCs/>
          <w:sz w:val="24"/>
          <w:szCs w:val="24"/>
        </w:rPr>
        <w:t xml:space="preserve"> </w:t>
      </w:r>
      <w:r w:rsidR="00A1599D" w:rsidRPr="00D5396D">
        <w:rPr>
          <w:rFonts w:ascii="Times New Roman" w:eastAsia="彩虹粗仿宋" w:hAnsi="Times New Roman" w:cs="Times New Roman"/>
          <w:bCs/>
          <w:sz w:val="24"/>
          <w:szCs w:val="24"/>
        </w:rPr>
        <w:t>i</w:t>
      </w:r>
      <w:r w:rsidR="00272F7A" w:rsidRPr="00D5396D">
        <w:rPr>
          <w:rFonts w:ascii="Times New Roman" w:eastAsia="彩虹粗仿宋" w:hAnsi="Times New Roman" w:cs="Times New Roman"/>
          <w:bCs/>
          <w:sz w:val="24"/>
          <w:szCs w:val="24"/>
        </w:rPr>
        <w:t>ndicat</w:t>
      </w:r>
      <w:r w:rsidR="00272F7A" w:rsidRPr="00E53F3A">
        <w:rPr>
          <w:rFonts w:ascii="Times New Roman" w:eastAsia="彩虹粗仿宋" w:hAnsi="Times New Roman" w:cs="Times New Roman"/>
          <w:bCs/>
          <w:sz w:val="24"/>
          <w:szCs w:val="24"/>
        </w:rPr>
        <w:t>e</w:t>
      </w:r>
      <w:r w:rsidR="006E1205">
        <w:rPr>
          <w:rFonts w:ascii="Times New Roman" w:eastAsia="彩虹粗仿宋" w:hAnsi="Times New Roman" w:cs="Times New Roman" w:hint="eastAsia"/>
          <w:bCs/>
          <w:sz w:val="24"/>
          <w:szCs w:val="24"/>
        </w:rPr>
        <w:t>d</w:t>
      </w:r>
      <w:r w:rsidR="00A1599D" w:rsidRPr="00E53F3A">
        <w:rPr>
          <w:rFonts w:ascii="Times New Roman" w:eastAsia="彩虹粗仿宋" w:hAnsi="Times New Roman" w:cs="Times New Roman"/>
          <w:bCs/>
          <w:sz w:val="24"/>
          <w:szCs w:val="24"/>
        </w:rPr>
        <w:t xml:space="preserve"> a good start for the Bank</w:t>
      </w:r>
      <w:r w:rsidR="00272F7A" w:rsidRPr="00E53F3A">
        <w:rPr>
          <w:rFonts w:ascii="Times New Roman" w:eastAsia="彩虹粗仿宋" w:hAnsi="Times New Roman" w:cs="Times New Roman"/>
          <w:bCs/>
          <w:sz w:val="24"/>
          <w:szCs w:val="24"/>
        </w:rPr>
        <w:t xml:space="preserve">’s business performance </w:t>
      </w:r>
      <w:r w:rsidR="00BB55DC" w:rsidRPr="00E53F3A">
        <w:rPr>
          <w:rFonts w:ascii="Times New Roman" w:eastAsia="彩虹粗仿宋" w:hAnsi="Times New Roman" w:cs="Times New Roman"/>
          <w:bCs/>
          <w:sz w:val="24"/>
          <w:szCs w:val="24"/>
        </w:rPr>
        <w:t>in 2014</w:t>
      </w:r>
      <w:r w:rsidR="00272F7A" w:rsidRPr="00E53F3A">
        <w:rPr>
          <w:rFonts w:ascii="Times New Roman" w:eastAsia="彩虹粗仿宋" w:hAnsi="Times New Roman" w:cs="Times New Roman"/>
          <w:bCs/>
          <w:sz w:val="24"/>
          <w:szCs w:val="24"/>
        </w:rPr>
        <w:t xml:space="preserve"> and also </w:t>
      </w:r>
      <w:r w:rsidR="00FD186E">
        <w:rPr>
          <w:rFonts w:ascii="Times New Roman" w:eastAsia="彩虹粗仿宋" w:hAnsi="Times New Roman" w:cs="Times New Roman"/>
          <w:bCs/>
          <w:sz w:val="24"/>
          <w:szCs w:val="24"/>
        </w:rPr>
        <w:t>show</w:t>
      </w:r>
      <w:r w:rsidR="006E1205">
        <w:rPr>
          <w:rFonts w:ascii="Times New Roman" w:eastAsia="彩虹粗仿宋" w:hAnsi="Times New Roman" w:cs="Times New Roman" w:hint="eastAsia"/>
          <w:bCs/>
          <w:sz w:val="24"/>
          <w:szCs w:val="24"/>
        </w:rPr>
        <w:t>ed</w:t>
      </w:r>
      <w:r w:rsidR="00FD186E" w:rsidRPr="00E53F3A">
        <w:rPr>
          <w:rFonts w:ascii="Times New Roman" w:eastAsia="彩虹粗仿宋" w:hAnsi="Times New Roman" w:cs="Times New Roman"/>
          <w:bCs/>
          <w:sz w:val="24"/>
          <w:szCs w:val="24"/>
        </w:rPr>
        <w:t xml:space="preserve"> </w:t>
      </w:r>
      <w:r w:rsidR="00FC0512" w:rsidRPr="00E53F3A">
        <w:rPr>
          <w:rFonts w:ascii="Times New Roman" w:eastAsia="彩虹粗仿宋" w:hAnsi="Times New Roman" w:cs="Times New Roman"/>
          <w:bCs/>
          <w:sz w:val="24"/>
          <w:szCs w:val="24"/>
        </w:rPr>
        <w:t xml:space="preserve">that </w:t>
      </w:r>
      <w:r w:rsidR="00BB55DC" w:rsidRPr="00E53F3A">
        <w:rPr>
          <w:rFonts w:ascii="Times New Roman" w:eastAsia="彩虹粗仿宋" w:hAnsi="Times New Roman" w:cs="Times New Roman"/>
          <w:bCs/>
          <w:sz w:val="24"/>
          <w:szCs w:val="24"/>
        </w:rPr>
        <w:t>the Bank</w:t>
      </w:r>
      <w:r w:rsidR="00FC0512" w:rsidRPr="00E53F3A">
        <w:rPr>
          <w:rFonts w:ascii="Times New Roman" w:eastAsia="彩虹粗仿宋" w:hAnsi="Times New Roman" w:cs="Times New Roman"/>
          <w:bCs/>
          <w:sz w:val="24"/>
          <w:szCs w:val="24"/>
        </w:rPr>
        <w:t xml:space="preserve"> has achieved growth while maintaining sta</w:t>
      </w:r>
      <w:r w:rsidR="00272F7A" w:rsidRPr="00E53F3A">
        <w:rPr>
          <w:rFonts w:ascii="Times New Roman" w:eastAsia="彩虹粗仿宋" w:hAnsi="Times New Roman" w:cs="Times New Roman"/>
          <w:bCs/>
          <w:sz w:val="24"/>
          <w:szCs w:val="24"/>
        </w:rPr>
        <w:t xml:space="preserve">bility </w:t>
      </w:r>
      <w:r w:rsidR="006E1205">
        <w:rPr>
          <w:rFonts w:ascii="Times New Roman" w:eastAsia="彩虹粗仿宋" w:hAnsi="Times New Roman" w:cs="Times New Roman" w:hint="eastAsia"/>
          <w:bCs/>
          <w:sz w:val="24"/>
          <w:szCs w:val="24"/>
        </w:rPr>
        <w:t>in</w:t>
      </w:r>
      <w:r w:rsidR="00506119" w:rsidRPr="00B163B2">
        <w:rPr>
          <w:rFonts w:ascii="Times New Roman" w:eastAsia="彩虹粗仿宋" w:hAnsi="Times New Roman" w:cs="Times New Roman"/>
          <w:bCs/>
          <w:sz w:val="24"/>
          <w:szCs w:val="24"/>
        </w:rPr>
        <w:t xml:space="preserve"> a </w:t>
      </w:r>
      <w:r w:rsidR="006E1205">
        <w:rPr>
          <w:rFonts w:ascii="Times New Roman" w:eastAsia="彩虹粗仿宋" w:hAnsi="Times New Roman" w:cs="Times New Roman" w:hint="eastAsia"/>
          <w:bCs/>
          <w:sz w:val="24"/>
          <w:szCs w:val="24"/>
        </w:rPr>
        <w:t>flexible</w:t>
      </w:r>
      <w:r w:rsidR="005E6CD9" w:rsidRPr="00B163B2">
        <w:rPr>
          <w:rFonts w:ascii="Times New Roman" w:eastAsia="彩虹粗仿宋" w:hAnsi="Times New Roman" w:cs="Times New Roman"/>
          <w:bCs/>
          <w:sz w:val="24"/>
          <w:szCs w:val="24"/>
        </w:rPr>
        <w:t xml:space="preserve"> and balanced</w:t>
      </w:r>
      <w:r w:rsidR="00506119" w:rsidRPr="00B163B2">
        <w:rPr>
          <w:rFonts w:ascii="Times New Roman" w:eastAsia="彩虹粗仿宋" w:hAnsi="Times New Roman" w:cs="Times New Roman"/>
          <w:bCs/>
          <w:sz w:val="24"/>
          <w:szCs w:val="24"/>
        </w:rPr>
        <w:t xml:space="preserve"> manner</w:t>
      </w:r>
      <w:r w:rsidR="00506119" w:rsidRPr="006E1205">
        <w:rPr>
          <w:rFonts w:ascii="Times New Roman" w:eastAsia="彩虹粗仿宋" w:hAnsi="Times New Roman" w:cs="Times New Roman"/>
          <w:bCs/>
          <w:sz w:val="24"/>
          <w:szCs w:val="24"/>
        </w:rPr>
        <w:t>. Although the Bank has seen some risk exposure</w:t>
      </w:r>
      <w:r w:rsidR="001A1119" w:rsidRPr="006E1205">
        <w:rPr>
          <w:rFonts w:ascii="Times New Roman" w:eastAsia="彩虹粗仿宋" w:hAnsi="Times New Roman" w:cs="Times New Roman"/>
          <w:bCs/>
          <w:sz w:val="24"/>
          <w:szCs w:val="24"/>
        </w:rPr>
        <w:t>s</w:t>
      </w:r>
      <w:r w:rsidR="00506119" w:rsidRPr="006E1205">
        <w:rPr>
          <w:rFonts w:ascii="Times New Roman" w:eastAsia="彩虹粗仿宋" w:hAnsi="Times New Roman" w:cs="Times New Roman"/>
          <w:bCs/>
          <w:sz w:val="24"/>
          <w:szCs w:val="24"/>
        </w:rPr>
        <w:t xml:space="preserve">, </w:t>
      </w:r>
      <w:r w:rsidR="00512498" w:rsidRPr="006E1205">
        <w:rPr>
          <w:rFonts w:ascii="Times New Roman" w:eastAsia="彩虹粗仿宋" w:hAnsi="Times New Roman" w:cs="Times New Roman"/>
          <w:bCs/>
          <w:sz w:val="24"/>
          <w:szCs w:val="24"/>
        </w:rPr>
        <w:t>it has managed to keep</w:t>
      </w:r>
      <w:r w:rsidR="00506119" w:rsidRPr="006E1205">
        <w:rPr>
          <w:rFonts w:ascii="Times New Roman" w:eastAsia="彩虹粗仿宋" w:hAnsi="Times New Roman" w:cs="Times New Roman"/>
          <w:bCs/>
          <w:sz w:val="24"/>
          <w:szCs w:val="24"/>
        </w:rPr>
        <w:t xml:space="preserve"> the overall risk</w:t>
      </w:r>
      <w:r w:rsidR="00900F39" w:rsidRPr="006E1205">
        <w:rPr>
          <w:rFonts w:ascii="Times New Roman" w:eastAsia="彩虹粗仿宋" w:hAnsi="Times New Roman" w:cs="Times New Roman"/>
          <w:bCs/>
          <w:sz w:val="24"/>
          <w:szCs w:val="24"/>
        </w:rPr>
        <w:t>s</w:t>
      </w:r>
      <w:r w:rsidR="00506119" w:rsidRPr="006E1205">
        <w:rPr>
          <w:rFonts w:ascii="Times New Roman" w:eastAsia="彩虹粗仿宋" w:hAnsi="Times New Roman" w:cs="Times New Roman"/>
          <w:bCs/>
          <w:sz w:val="24"/>
          <w:szCs w:val="24"/>
        </w:rPr>
        <w:t xml:space="preserve"> under control, </w:t>
      </w:r>
      <w:r w:rsidR="00AA1DEF" w:rsidRPr="00B163B2">
        <w:rPr>
          <w:rFonts w:ascii="Times New Roman" w:eastAsia="彩虹粗仿宋" w:hAnsi="Times New Roman" w:cs="Times New Roman"/>
          <w:bCs/>
          <w:sz w:val="24"/>
          <w:szCs w:val="24"/>
        </w:rPr>
        <w:t>contained the momentum of rebound in</w:t>
      </w:r>
      <w:r w:rsidR="00325BBA" w:rsidRPr="00B163B2">
        <w:rPr>
          <w:rFonts w:ascii="Times New Roman" w:eastAsia="彩虹粗仿宋" w:hAnsi="Times New Roman" w:cs="Times New Roman"/>
          <w:bCs/>
          <w:sz w:val="24"/>
          <w:szCs w:val="24"/>
        </w:rPr>
        <w:t xml:space="preserve"> </w:t>
      </w:r>
      <w:r w:rsidR="00506119" w:rsidRPr="00B163B2">
        <w:rPr>
          <w:rFonts w:ascii="Times New Roman" w:eastAsia="彩虹粗仿宋" w:hAnsi="Times New Roman" w:cs="Times New Roman"/>
          <w:bCs/>
          <w:sz w:val="24"/>
          <w:szCs w:val="24"/>
        </w:rPr>
        <w:t>non-performing loans</w:t>
      </w:r>
      <w:r w:rsidR="00506119">
        <w:rPr>
          <w:rFonts w:ascii="Times New Roman" w:eastAsia="彩虹粗仿宋" w:hAnsi="Times New Roman" w:cs="Times New Roman"/>
          <w:bCs/>
          <w:sz w:val="24"/>
          <w:szCs w:val="24"/>
        </w:rPr>
        <w:t>, and ensure</w:t>
      </w:r>
      <w:r w:rsidR="001A1119">
        <w:rPr>
          <w:rFonts w:ascii="Times New Roman" w:eastAsia="彩虹粗仿宋" w:hAnsi="Times New Roman" w:cs="Times New Roman"/>
          <w:bCs/>
          <w:sz w:val="24"/>
          <w:szCs w:val="24"/>
        </w:rPr>
        <w:t>d</w:t>
      </w:r>
      <w:r w:rsidR="00506119">
        <w:rPr>
          <w:rFonts w:ascii="Times New Roman" w:eastAsia="彩虹粗仿宋" w:hAnsi="Times New Roman" w:cs="Times New Roman"/>
          <w:bCs/>
          <w:sz w:val="24"/>
          <w:szCs w:val="24"/>
        </w:rPr>
        <w:t xml:space="preserve"> sufficient liquidity. In addition, the Bank’s </w:t>
      </w:r>
      <w:r w:rsidR="00506119" w:rsidRPr="00506119">
        <w:rPr>
          <w:rFonts w:ascii="Times New Roman" w:eastAsia="彩虹粗仿宋" w:hAnsi="Times New Roman" w:cs="Times New Roman"/>
          <w:bCs/>
          <w:sz w:val="24"/>
          <w:szCs w:val="24"/>
        </w:rPr>
        <w:t xml:space="preserve">strategy </w:t>
      </w:r>
      <w:r w:rsidR="00512498">
        <w:rPr>
          <w:rFonts w:ascii="Times New Roman" w:eastAsia="彩虹粗仿宋" w:hAnsi="Times New Roman" w:cs="Times New Roman"/>
          <w:bCs/>
          <w:sz w:val="24"/>
          <w:szCs w:val="24"/>
        </w:rPr>
        <w:t>of</w:t>
      </w:r>
      <w:r w:rsidR="00512498" w:rsidRPr="00506119">
        <w:rPr>
          <w:rFonts w:ascii="Times New Roman" w:eastAsia="彩虹粗仿宋" w:hAnsi="Times New Roman" w:cs="Times New Roman"/>
          <w:bCs/>
          <w:sz w:val="24"/>
          <w:szCs w:val="24"/>
        </w:rPr>
        <w:t xml:space="preserve"> </w:t>
      </w:r>
      <w:r w:rsidR="00506119" w:rsidRPr="00506119">
        <w:rPr>
          <w:rFonts w:ascii="Times New Roman" w:eastAsia="彩虹粗仿宋" w:hAnsi="Times New Roman" w:cs="Times New Roman"/>
          <w:bCs/>
          <w:sz w:val="24"/>
          <w:szCs w:val="24"/>
        </w:rPr>
        <w:t>“integration, multifunction and intensiveness</w:t>
      </w:r>
      <w:r w:rsidR="00506119">
        <w:rPr>
          <w:rFonts w:ascii="Times New Roman" w:eastAsia="彩虹粗仿宋" w:hAnsi="Times New Roman" w:cs="Times New Roman"/>
          <w:bCs/>
          <w:sz w:val="24"/>
          <w:szCs w:val="24"/>
        </w:rPr>
        <w:t xml:space="preserve">” has seen </w:t>
      </w:r>
      <w:r w:rsidR="002465AB">
        <w:rPr>
          <w:rFonts w:ascii="Times New Roman" w:eastAsia="彩虹粗仿宋" w:hAnsi="Times New Roman" w:cs="Times New Roman"/>
          <w:bCs/>
          <w:sz w:val="24"/>
          <w:szCs w:val="24"/>
        </w:rPr>
        <w:t>pos</w:t>
      </w:r>
      <w:r w:rsidR="00900F39">
        <w:rPr>
          <w:rFonts w:ascii="Times New Roman" w:eastAsia="彩虹粗仿宋" w:hAnsi="Times New Roman" w:cs="Times New Roman"/>
          <w:bCs/>
          <w:sz w:val="24"/>
          <w:szCs w:val="24"/>
        </w:rPr>
        <w:t>itive effects, while</w:t>
      </w:r>
      <w:r w:rsidR="002465AB">
        <w:rPr>
          <w:rFonts w:ascii="Times New Roman" w:eastAsia="彩虹粗仿宋" w:hAnsi="Times New Roman" w:cs="Times New Roman"/>
          <w:bCs/>
          <w:sz w:val="24"/>
          <w:szCs w:val="24"/>
        </w:rPr>
        <w:t xml:space="preserve"> the integration of </w:t>
      </w:r>
      <w:r w:rsidR="002465AB" w:rsidRPr="002465AB">
        <w:rPr>
          <w:rFonts w:ascii="Times New Roman" w:eastAsia="彩虹粗仿宋" w:hAnsi="Times New Roman" w:cs="Times New Roman"/>
          <w:bCs/>
          <w:sz w:val="24"/>
          <w:szCs w:val="24"/>
        </w:rPr>
        <w:t>functions, frontline staff and marketing teams at out</w:t>
      </w:r>
      <w:r w:rsidR="002465AB">
        <w:rPr>
          <w:rFonts w:ascii="Times New Roman" w:eastAsia="彩虹粗仿宋" w:hAnsi="Times New Roman" w:cs="Times New Roman"/>
          <w:bCs/>
          <w:sz w:val="24"/>
          <w:szCs w:val="24"/>
        </w:rPr>
        <w:t xml:space="preserve">lets (the “three integrations”) has been further enhanced. </w:t>
      </w:r>
      <w:r w:rsidR="006E1205">
        <w:rPr>
          <w:rFonts w:ascii="Times New Roman" w:eastAsia="彩虹粗仿宋" w:hAnsi="Times New Roman" w:cs="Times New Roman" w:hint="eastAsia"/>
          <w:bCs/>
          <w:sz w:val="24"/>
          <w:szCs w:val="24"/>
        </w:rPr>
        <w:t>Specifically in</w:t>
      </w:r>
      <w:r w:rsidR="006E1205">
        <w:rPr>
          <w:rFonts w:ascii="Times New Roman" w:eastAsia="彩虹粗仿宋" w:hAnsi="Times New Roman" w:cs="Times New Roman"/>
          <w:bCs/>
          <w:sz w:val="24"/>
          <w:szCs w:val="24"/>
        </w:rPr>
        <w:t xml:space="preserve"> </w:t>
      </w:r>
      <w:r w:rsidR="002465AB">
        <w:rPr>
          <w:rFonts w:ascii="Times New Roman" w:eastAsia="彩虹粗仿宋" w:hAnsi="Times New Roman" w:cs="Times New Roman"/>
          <w:bCs/>
          <w:sz w:val="24"/>
          <w:szCs w:val="24"/>
        </w:rPr>
        <w:t>risk management</w:t>
      </w:r>
      <w:r w:rsidR="006E1205">
        <w:rPr>
          <w:rFonts w:ascii="Times New Roman" w:eastAsia="彩虹粗仿宋" w:hAnsi="Times New Roman" w:cs="Times New Roman" w:hint="eastAsia"/>
          <w:bCs/>
          <w:sz w:val="24"/>
          <w:szCs w:val="24"/>
        </w:rPr>
        <w:t>,</w:t>
      </w:r>
      <w:r w:rsidR="002465AB">
        <w:rPr>
          <w:rFonts w:ascii="Times New Roman" w:eastAsia="彩虹粗仿宋" w:hAnsi="Times New Roman" w:cs="Times New Roman"/>
          <w:bCs/>
          <w:sz w:val="24"/>
          <w:szCs w:val="24"/>
        </w:rPr>
        <w:t xml:space="preserve"> </w:t>
      </w:r>
      <w:r w:rsidR="00512498">
        <w:rPr>
          <w:rFonts w:ascii="Times New Roman" w:eastAsia="彩虹粗仿宋" w:hAnsi="Times New Roman" w:cs="Times New Roman"/>
          <w:bCs/>
          <w:sz w:val="24"/>
          <w:szCs w:val="24"/>
        </w:rPr>
        <w:t xml:space="preserve">following </w:t>
      </w:r>
      <w:r w:rsidR="002465AB">
        <w:rPr>
          <w:rFonts w:ascii="Times New Roman" w:eastAsia="彩虹粗仿宋" w:hAnsi="Times New Roman" w:cs="Times New Roman"/>
          <w:bCs/>
          <w:sz w:val="24"/>
          <w:szCs w:val="24"/>
        </w:rPr>
        <w:t>reforms and adjustment</w:t>
      </w:r>
      <w:r w:rsidR="00900F39">
        <w:rPr>
          <w:rFonts w:ascii="Times New Roman" w:eastAsia="彩虹粗仿宋" w:hAnsi="Times New Roman" w:cs="Times New Roman"/>
          <w:bCs/>
          <w:sz w:val="24"/>
          <w:szCs w:val="24"/>
        </w:rPr>
        <w:t>s</w:t>
      </w:r>
      <w:r w:rsidR="002465AB">
        <w:rPr>
          <w:rFonts w:ascii="Times New Roman" w:eastAsia="彩虹粗仿宋" w:hAnsi="Times New Roman" w:cs="Times New Roman"/>
          <w:bCs/>
          <w:sz w:val="24"/>
          <w:szCs w:val="24"/>
        </w:rPr>
        <w:t xml:space="preserve"> made to risk and credit approval mechanisms, China Construction Bank further enhanced its overall risk management, clarified </w:t>
      </w:r>
      <w:r w:rsidR="00544D0D">
        <w:rPr>
          <w:rFonts w:ascii="Times New Roman" w:eastAsia="彩虹粗仿宋" w:hAnsi="Times New Roman" w:cs="Times New Roman"/>
          <w:bCs/>
          <w:sz w:val="24"/>
          <w:szCs w:val="24"/>
        </w:rPr>
        <w:t xml:space="preserve">staff and management’s </w:t>
      </w:r>
      <w:r w:rsidR="002465AB">
        <w:rPr>
          <w:rFonts w:ascii="Times New Roman" w:eastAsia="彩虹粗仿宋" w:hAnsi="Times New Roman" w:cs="Times New Roman"/>
          <w:bCs/>
          <w:sz w:val="24"/>
          <w:szCs w:val="24"/>
        </w:rPr>
        <w:t>responsibilities for risk management</w:t>
      </w:r>
      <w:r w:rsidR="00C8265C">
        <w:rPr>
          <w:rFonts w:ascii="Times New Roman" w:eastAsia="彩虹粗仿宋" w:hAnsi="Times New Roman" w:cs="Times New Roman" w:hint="eastAsia"/>
          <w:bCs/>
          <w:sz w:val="24"/>
          <w:szCs w:val="24"/>
        </w:rPr>
        <w:t xml:space="preserve"> and control</w:t>
      </w:r>
      <w:r w:rsidR="002465AB">
        <w:rPr>
          <w:rFonts w:ascii="Times New Roman" w:eastAsia="彩虹粗仿宋" w:hAnsi="Times New Roman" w:cs="Times New Roman"/>
          <w:bCs/>
          <w:sz w:val="24"/>
          <w:szCs w:val="24"/>
        </w:rPr>
        <w:t xml:space="preserve">, and boosted </w:t>
      </w:r>
      <w:r w:rsidR="00900F39">
        <w:rPr>
          <w:rFonts w:ascii="Times New Roman" w:eastAsia="彩虹粗仿宋" w:hAnsi="Times New Roman" w:cs="Times New Roman"/>
          <w:bCs/>
          <w:sz w:val="24"/>
          <w:szCs w:val="24"/>
        </w:rPr>
        <w:t xml:space="preserve">its </w:t>
      </w:r>
      <w:r w:rsidR="002465AB">
        <w:rPr>
          <w:rFonts w:ascii="Times New Roman" w:eastAsia="彩虹粗仿宋" w:hAnsi="Times New Roman" w:cs="Times New Roman"/>
          <w:bCs/>
          <w:sz w:val="24"/>
          <w:szCs w:val="24"/>
        </w:rPr>
        <w:t>professional</w:t>
      </w:r>
      <w:r w:rsidR="005D219F">
        <w:rPr>
          <w:rFonts w:ascii="Times New Roman" w:eastAsia="彩虹粗仿宋" w:hAnsi="Times New Roman" w:cs="Times New Roman"/>
          <w:bCs/>
          <w:sz w:val="24"/>
          <w:szCs w:val="24"/>
        </w:rPr>
        <w:t xml:space="preserve"> competence</w:t>
      </w:r>
      <w:r w:rsidR="002465AB">
        <w:rPr>
          <w:rFonts w:ascii="Times New Roman" w:eastAsia="彩虹粗仿宋" w:hAnsi="Times New Roman" w:cs="Times New Roman"/>
          <w:bCs/>
          <w:sz w:val="24"/>
          <w:szCs w:val="24"/>
        </w:rPr>
        <w:t xml:space="preserve"> in risk and credit </w:t>
      </w:r>
      <w:r w:rsidR="005D219F">
        <w:rPr>
          <w:rFonts w:ascii="Times New Roman" w:eastAsia="彩虹粗仿宋" w:hAnsi="Times New Roman" w:cs="Times New Roman"/>
          <w:bCs/>
          <w:sz w:val="24"/>
          <w:szCs w:val="24"/>
        </w:rPr>
        <w:t xml:space="preserve">approval </w:t>
      </w:r>
      <w:r w:rsidR="002465AB">
        <w:rPr>
          <w:rFonts w:ascii="Times New Roman" w:eastAsia="彩虹粗仿宋" w:hAnsi="Times New Roman" w:cs="Times New Roman"/>
          <w:bCs/>
          <w:sz w:val="24"/>
          <w:szCs w:val="24"/>
        </w:rPr>
        <w:t xml:space="preserve">management, </w:t>
      </w:r>
      <w:r w:rsidR="006E1205">
        <w:rPr>
          <w:rFonts w:ascii="Times New Roman" w:eastAsia="彩虹粗仿宋" w:hAnsi="Times New Roman" w:cs="Times New Roman" w:hint="eastAsia"/>
          <w:bCs/>
          <w:sz w:val="24"/>
          <w:szCs w:val="24"/>
        </w:rPr>
        <w:t xml:space="preserve">all of </w:t>
      </w:r>
      <w:r w:rsidR="002465AB">
        <w:rPr>
          <w:rFonts w:ascii="Times New Roman" w:eastAsia="彩虹粗仿宋" w:hAnsi="Times New Roman" w:cs="Times New Roman"/>
          <w:bCs/>
          <w:sz w:val="24"/>
          <w:szCs w:val="24"/>
        </w:rPr>
        <w:t>which</w:t>
      </w:r>
      <w:r w:rsidR="0098628A">
        <w:rPr>
          <w:rFonts w:ascii="Times New Roman" w:eastAsia="彩虹粗仿宋" w:hAnsi="Times New Roman" w:cs="Times New Roman"/>
          <w:bCs/>
          <w:sz w:val="24"/>
          <w:szCs w:val="24"/>
        </w:rPr>
        <w:t xml:space="preserve"> </w:t>
      </w:r>
      <w:r w:rsidR="006E1205">
        <w:rPr>
          <w:rFonts w:ascii="Times New Roman" w:eastAsia="彩虹粗仿宋" w:hAnsi="Times New Roman" w:cs="Times New Roman" w:hint="eastAsia"/>
          <w:bCs/>
          <w:sz w:val="24"/>
          <w:szCs w:val="24"/>
        </w:rPr>
        <w:t>have laid</w:t>
      </w:r>
      <w:r w:rsidR="0098628A">
        <w:rPr>
          <w:rFonts w:ascii="Times New Roman" w:eastAsia="彩虹粗仿宋" w:hAnsi="Times New Roman" w:cs="Times New Roman"/>
          <w:bCs/>
          <w:sz w:val="24"/>
          <w:szCs w:val="24"/>
        </w:rPr>
        <w:t xml:space="preserve"> </w:t>
      </w:r>
      <w:r w:rsidR="002465AB">
        <w:rPr>
          <w:rFonts w:ascii="Times New Roman" w:eastAsia="彩虹粗仿宋" w:hAnsi="Times New Roman" w:cs="Times New Roman"/>
          <w:bCs/>
          <w:sz w:val="24"/>
          <w:szCs w:val="24"/>
        </w:rPr>
        <w:t xml:space="preserve">a solid </w:t>
      </w:r>
      <w:r w:rsidR="000943A5">
        <w:rPr>
          <w:rFonts w:ascii="Times New Roman" w:eastAsia="彩虹粗仿宋" w:hAnsi="Times New Roman" w:cs="Times New Roman"/>
          <w:bCs/>
          <w:sz w:val="24"/>
          <w:szCs w:val="24"/>
        </w:rPr>
        <w:t>foundation</w:t>
      </w:r>
      <w:r w:rsidR="002465AB">
        <w:rPr>
          <w:rFonts w:ascii="Times New Roman" w:eastAsia="彩虹粗仿宋" w:hAnsi="Times New Roman" w:cs="Times New Roman"/>
          <w:bCs/>
          <w:sz w:val="24"/>
          <w:szCs w:val="24"/>
        </w:rPr>
        <w:t xml:space="preserve"> for the Bank</w:t>
      </w:r>
      <w:r w:rsidR="000943A5">
        <w:rPr>
          <w:rFonts w:ascii="Times New Roman" w:eastAsia="彩虹粗仿宋" w:hAnsi="Times New Roman" w:cs="Times New Roman"/>
          <w:bCs/>
          <w:sz w:val="24"/>
          <w:szCs w:val="24"/>
        </w:rPr>
        <w:t xml:space="preserve"> to operate </w:t>
      </w:r>
      <w:r w:rsidR="004D1906">
        <w:rPr>
          <w:rFonts w:ascii="Times New Roman" w:eastAsia="彩虹粗仿宋" w:hAnsi="Times New Roman" w:cs="Times New Roman"/>
          <w:bCs/>
          <w:sz w:val="24"/>
          <w:szCs w:val="24"/>
        </w:rPr>
        <w:t>steadily</w:t>
      </w:r>
      <w:r w:rsidR="000943A5">
        <w:rPr>
          <w:rFonts w:ascii="Times New Roman" w:eastAsia="彩虹粗仿宋" w:hAnsi="Times New Roman" w:cs="Times New Roman"/>
          <w:bCs/>
          <w:sz w:val="24"/>
          <w:szCs w:val="24"/>
        </w:rPr>
        <w:t xml:space="preserve"> throughout the year of 2014</w:t>
      </w:r>
      <w:r w:rsidR="002465AB">
        <w:rPr>
          <w:rFonts w:ascii="Times New Roman" w:eastAsia="彩虹粗仿宋" w:hAnsi="Times New Roman" w:cs="Times New Roman"/>
          <w:bCs/>
          <w:sz w:val="24"/>
          <w:szCs w:val="24"/>
        </w:rPr>
        <w:t xml:space="preserve">. </w:t>
      </w:r>
    </w:p>
    <w:p w14:paraId="2E070E98" w14:textId="77777777" w:rsidR="00CD14E0" w:rsidRDefault="00CD14E0">
      <w:pPr>
        <w:widowControl/>
        <w:spacing w:line="276" w:lineRule="auto"/>
        <w:ind w:right="-58"/>
        <w:rPr>
          <w:rFonts w:ascii="Times New Roman" w:eastAsia="彩虹粗仿宋" w:hAnsi="Times New Roman" w:cs="Times New Roman"/>
          <w:sz w:val="24"/>
          <w:szCs w:val="24"/>
        </w:rPr>
      </w:pPr>
    </w:p>
    <w:p w14:paraId="5FC798DC" w14:textId="77777777" w:rsidR="009E0C1E" w:rsidRPr="00C56396" w:rsidRDefault="009E0C1E">
      <w:pPr>
        <w:widowControl/>
        <w:spacing w:line="276" w:lineRule="auto"/>
        <w:ind w:right="-58"/>
        <w:rPr>
          <w:rFonts w:ascii="Times New Roman" w:eastAsia="彩虹粗仿宋" w:hAnsi="Times New Roman" w:cs="Times New Roman"/>
          <w:sz w:val="24"/>
          <w:szCs w:val="24"/>
        </w:rPr>
      </w:pPr>
    </w:p>
    <w:p w14:paraId="0740203E" w14:textId="77777777" w:rsidR="00CD14E0" w:rsidRPr="00C56396" w:rsidRDefault="00CD14E0">
      <w:pPr>
        <w:widowControl/>
        <w:spacing w:line="276" w:lineRule="auto"/>
        <w:ind w:right="-58"/>
        <w:jc w:val="center"/>
        <w:rPr>
          <w:rFonts w:ascii="Times New Roman" w:eastAsia="彩虹粗仿宋" w:hAnsi="Times New Roman" w:cs="Times New Roman"/>
          <w:sz w:val="24"/>
          <w:szCs w:val="24"/>
        </w:rPr>
      </w:pPr>
      <w:r w:rsidRPr="00C56396">
        <w:rPr>
          <w:rFonts w:ascii="Times New Roman" w:eastAsia="彩虹粗仿宋" w:hAnsi="Times New Roman" w:cs="Times New Roman"/>
          <w:sz w:val="24"/>
          <w:szCs w:val="24"/>
        </w:rPr>
        <w:t>***</w:t>
      </w:r>
    </w:p>
    <w:p w14:paraId="4221A8B7" w14:textId="77777777" w:rsidR="00CD14E0" w:rsidRPr="00C56396" w:rsidRDefault="00CD14E0">
      <w:pPr>
        <w:widowControl/>
        <w:spacing w:line="276" w:lineRule="auto"/>
        <w:ind w:right="-58"/>
        <w:rPr>
          <w:rFonts w:ascii="Times New Roman" w:eastAsia="彩虹粗仿宋" w:hAnsi="Times New Roman" w:cs="Times New Roman"/>
          <w:sz w:val="24"/>
          <w:szCs w:val="24"/>
        </w:rPr>
      </w:pPr>
    </w:p>
    <w:p w14:paraId="2052452E" w14:textId="77777777" w:rsidR="00CD14E0" w:rsidRPr="00C56396" w:rsidRDefault="00CD14E0">
      <w:pPr>
        <w:widowControl/>
        <w:spacing w:line="276" w:lineRule="auto"/>
        <w:ind w:right="-58"/>
        <w:rPr>
          <w:rFonts w:ascii="Times New Roman" w:eastAsia="彩虹粗仿宋" w:hAnsi="Times New Roman" w:cs="Times New Roman"/>
          <w:b/>
          <w:bCs/>
          <w:sz w:val="24"/>
          <w:szCs w:val="24"/>
        </w:rPr>
      </w:pPr>
      <w:r w:rsidRPr="00C56396">
        <w:rPr>
          <w:rFonts w:ascii="Times New Roman" w:eastAsia="彩虹粗仿宋" w:hAnsi="Times New Roman" w:cs="Times New Roman"/>
          <w:b/>
          <w:bCs/>
          <w:sz w:val="24"/>
          <w:szCs w:val="24"/>
        </w:rPr>
        <w:t>About China Construction Bank Corporation</w:t>
      </w:r>
    </w:p>
    <w:p w14:paraId="0F34C13E" w14:textId="77777777" w:rsidR="00CD14E0" w:rsidRPr="00C56396" w:rsidRDefault="00CD14E0">
      <w:pPr>
        <w:widowControl/>
        <w:spacing w:line="276" w:lineRule="auto"/>
        <w:ind w:right="-58"/>
        <w:rPr>
          <w:rFonts w:ascii="Times New Roman" w:eastAsia="彩虹粗仿宋" w:hAnsi="Times New Roman" w:cs="Times New Roman"/>
          <w:sz w:val="24"/>
          <w:szCs w:val="24"/>
        </w:rPr>
      </w:pPr>
      <w:r w:rsidRPr="00C56396">
        <w:rPr>
          <w:rFonts w:ascii="Times New Roman" w:eastAsia="彩虹粗仿宋" w:hAnsi="Times New Roman" w:cs="Times New Roman"/>
          <w:sz w:val="24"/>
          <w:szCs w:val="24"/>
        </w:rPr>
        <w:t xml:space="preserve">China Construction Bank Corporation, established in October 1954 and headquartered in Beijing, is a large and leading joint-stock commercial bank in China and a well-known brand in overseas markets. The Bank was listed on Hong Kong Stock Exchange in October 2005, and was listed on the Shanghai Stock Exchange in September 2007. </w:t>
      </w:r>
      <w:r w:rsidRPr="00B163B2">
        <w:rPr>
          <w:rFonts w:ascii="Times New Roman" w:eastAsia="彩虹粗仿宋" w:hAnsi="Times New Roman" w:cs="Times New Roman"/>
          <w:sz w:val="24"/>
          <w:szCs w:val="24"/>
        </w:rPr>
        <w:t>As at the end of 2013, the market capitalization of the Bank reached USD 187.8 billion</w:t>
      </w:r>
      <w:r w:rsidRPr="00C56396">
        <w:rPr>
          <w:rFonts w:ascii="Times New Roman" w:eastAsia="彩虹粗仿宋" w:hAnsi="Times New Roman" w:cs="Times New Roman"/>
          <w:sz w:val="24"/>
          <w:szCs w:val="24"/>
        </w:rPr>
        <w:t xml:space="preserve">, ranking fifth among all listed banks in the world. The Bank upholds an operating philosophy of “customers-centric and market-oriented”, adheres to a strategic direction featuring “integration, multifunction and intensiveness”, and strives to provide customers with premium, efficient, comprehensive and modern financial services by accelerating and achieving innovation across products, channels and service models. </w:t>
      </w:r>
    </w:p>
    <w:p w14:paraId="75E61E98" w14:textId="77777777" w:rsidR="00CD14E0" w:rsidRPr="00C56396" w:rsidRDefault="00CD14E0">
      <w:pPr>
        <w:adjustRightInd w:val="0"/>
        <w:snapToGrid w:val="0"/>
        <w:spacing w:line="560" w:lineRule="exact"/>
        <w:ind w:right="-58"/>
        <w:rPr>
          <w:rFonts w:ascii="Times New Roman" w:eastAsia="彩虹粗仿宋" w:hAnsi="Times New Roman" w:cs="Times New Roman"/>
          <w:sz w:val="24"/>
          <w:szCs w:val="24"/>
        </w:rPr>
      </w:pPr>
    </w:p>
    <w:sectPr w:rsidR="00CD14E0" w:rsidRPr="00C56396" w:rsidSect="00632C20">
      <w:headerReference w:type="default" r:id="rId9"/>
      <w:footerReference w:type="default" r:id="rId10"/>
      <w:pgSz w:w="11906" w:h="16838"/>
      <w:pgMar w:top="341" w:right="1800" w:bottom="1440" w:left="1800" w:header="794" w:footer="96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799E03" w14:textId="77777777" w:rsidR="00B4098D" w:rsidRDefault="00B4098D" w:rsidP="00632C20">
      <w:pPr>
        <w:rPr>
          <w:rFonts w:cs="Times New Roman"/>
        </w:rPr>
      </w:pPr>
      <w:r>
        <w:rPr>
          <w:rFonts w:cs="Times New Roman"/>
        </w:rPr>
        <w:separator/>
      </w:r>
    </w:p>
  </w:endnote>
  <w:endnote w:type="continuationSeparator" w:id="0">
    <w:p w14:paraId="587BFCA2" w14:textId="77777777" w:rsidR="00B4098D" w:rsidRDefault="00B4098D" w:rsidP="00632C2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彩虹粗仿宋">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5966106"/>
      <w:docPartObj>
        <w:docPartGallery w:val="Page Numbers (Bottom of Page)"/>
        <w:docPartUnique/>
      </w:docPartObj>
    </w:sdtPr>
    <w:sdtEndPr>
      <w:rPr>
        <w:rFonts w:ascii="Times New Roman" w:hAnsi="Times New Roman" w:cs="Times New Roman"/>
        <w:noProof/>
      </w:rPr>
    </w:sdtEndPr>
    <w:sdtContent>
      <w:p w14:paraId="39F169E6" w14:textId="77777777" w:rsidR="004D1906" w:rsidRPr="00F36994" w:rsidRDefault="004D1906">
        <w:pPr>
          <w:pStyle w:val="Footer"/>
          <w:jc w:val="center"/>
          <w:rPr>
            <w:rFonts w:ascii="Times New Roman" w:hAnsi="Times New Roman" w:cs="Times New Roman"/>
          </w:rPr>
        </w:pPr>
        <w:r w:rsidRPr="00F36994">
          <w:rPr>
            <w:rFonts w:ascii="Times New Roman" w:hAnsi="Times New Roman" w:cs="Times New Roman"/>
          </w:rPr>
          <w:fldChar w:fldCharType="begin"/>
        </w:r>
        <w:r w:rsidRPr="00F36994">
          <w:rPr>
            <w:rFonts w:ascii="Times New Roman" w:hAnsi="Times New Roman" w:cs="Times New Roman"/>
          </w:rPr>
          <w:instrText xml:space="preserve"> PAGE   \* MERGEFORMAT </w:instrText>
        </w:r>
        <w:r w:rsidRPr="00F36994">
          <w:rPr>
            <w:rFonts w:ascii="Times New Roman" w:hAnsi="Times New Roman" w:cs="Times New Roman"/>
          </w:rPr>
          <w:fldChar w:fldCharType="separate"/>
        </w:r>
        <w:r w:rsidR="00204C0A">
          <w:rPr>
            <w:rFonts w:ascii="Times New Roman" w:hAnsi="Times New Roman" w:cs="Times New Roman"/>
            <w:noProof/>
          </w:rPr>
          <w:t>1</w:t>
        </w:r>
        <w:r w:rsidRPr="00F36994">
          <w:rPr>
            <w:rFonts w:ascii="Times New Roman" w:hAnsi="Times New Roman" w:cs="Times New Roman"/>
            <w:noProof/>
          </w:rPr>
          <w:fldChar w:fldCharType="end"/>
        </w:r>
      </w:p>
    </w:sdtContent>
  </w:sdt>
  <w:p w14:paraId="7D787F9B" w14:textId="77777777" w:rsidR="004D1906" w:rsidRDefault="004D1906">
    <w:pPr>
      <w:pStyle w:val="Footer"/>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B2108F" w14:textId="77777777" w:rsidR="00B4098D" w:rsidRDefault="00B4098D" w:rsidP="00632C20">
      <w:pPr>
        <w:rPr>
          <w:rFonts w:cs="Times New Roman"/>
        </w:rPr>
      </w:pPr>
      <w:r>
        <w:rPr>
          <w:rFonts w:cs="Times New Roman"/>
        </w:rPr>
        <w:separator/>
      </w:r>
    </w:p>
  </w:footnote>
  <w:footnote w:type="continuationSeparator" w:id="0">
    <w:p w14:paraId="2DFBDDC5" w14:textId="77777777" w:rsidR="00B4098D" w:rsidRDefault="00B4098D" w:rsidP="00632C20">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1D9E3C" w14:textId="77777777" w:rsidR="004D1906" w:rsidRDefault="004D1906" w:rsidP="00B13DD6">
    <w:pPr>
      <w:pStyle w:val="Header"/>
      <w:pBdr>
        <w:bottom w:val="none" w:sz="0" w:space="0" w:color="auto"/>
      </w:pBdr>
      <w:ind w:left="-270"/>
      <w:jc w:val="right"/>
      <w:rPr>
        <w:rFonts w:cs="Times New Roman"/>
      </w:rPr>
    </w:pPr>
    <w:r>
      <w:rPr>
        <w:rFonts w:cs="Times New Roman"/>
        <w:noProof/>
      </w:rPr>
      <w:drawing>
        <wp:inline distT="0" distB="0" distL="0" distR="0" wp14:anchorId="4CF2DC62" wp14:editId="1BFD7E6F">
          <wp:extent cx="2328545" cy="755015"/>
          <wp:effectExtent l="0" t="0" r="0" b="6985"/>
          <wp:docPr id="1" name="图片框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5"/>
                  <pic:cNvPicPr>
                    <a:picLocks noChangeAspect="1" noChangeArrowheads="1"/>
                  </pic:cNvPicPr>
                </pic:nvPicPr>
                <pic:blipFill>
                  <a:blip r:embed="rId1">
                    <a:extLst>
                      <a:ext uri="{28A0092B-C50C-407E-A947-70E740481C1C}">
                        <a14:useLocalDpi xmlns:a14="http://schemas.microsoft.com/office/drawing/2010/main" val="0"/>
                      </a:ext>
                    </a:extLst>
                  </a:blip>
                  <a:srcRect t="30591" b="34756"/>
                  <a:stretch>
                    <a:fillRect/>
                  </a:stretch>
                </pic:blipFill>
                <pic:spPr bwMode="auto">
                  <a:xfrm>
                    <a:off x="0" y="0"/>
                    <a:ext cx="2328545" cy="7550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E10F87"/>
    <w:multiLevelType w:val="multilevel"/>
    <w:tmpl w:val="32E10F87"/>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trackRevisions/>
  <w:defaultTabStop w:val="420"/>
  <w:doNotHyphenateCaps/>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C20"/>
    <w:rsid w:val="00035833"/>
    <w:rsid w:val="00036B77"/>
    <w:rsid w:val="000943A5"/>
    <w:rsid w:val="00097323"/>
    <w:rsid w:val="000D7B99"/>
    <w:rsid w:val="001312A5"/>
    <w:rsid w:val="001403F0"/>
    <w:rsid w:val="001A1119"/>
    <w:rsid w:val="001B2555"/>
    <w:rsid w:val="00202366"/>
    <w:rsid w:val="00204C0A"/>
    <w:rsid w:val="0024531C"/>
    <w:rsid w:val="002465AB"/>
    <w:rsid w:val="00251697"/>
    <w:rsid w:val="00257675"/>
    <w:rsid w:val="00272F7A"/>
    <w:rsid w:val="002A6252"/>
    <w:rsid w:val="002B5B45"/>
    <w:rsid w:val="002E7FEE"/>
    <w:rsid w:val="00323093"/>
    <w:rsid w:val="00325BBA"/>
    <w:rsid w:val="00352210"/>
    <w:rsid w:val="003B0885"/>
    <w:rsid w:val="003B42A5"/>
    <w:rsid w:val="003E24F0"/>
    <w:rsid w:val="00410935"/>
    <w:rsid w:val="0043196B"/>
    <w:rsid w:val="00441EFE"/>
    <w:rsid w:val="00463E8C"/>
    <w:rsid w:val="00476123"/>
    <w:rsid w:val="004A0FDC"/>
    <w:rsid w:val="004C2EF6"/>
    <w:rsid w:val="004C5894"/>
    <w:rsid w:val="004D1906"/>
    <w:rsid w:val="004E417B"/>
    <w:rsid w:val="00500196"/>
    <w:rsid w:val="00506119"/>
    <w:rsid w:val="00512498"/>
    <w:rsid w:val="00520A4D"/>
    <w:rsid w:val="00544D0D"/>
    <w:rsid w:val="005519AA"/>
    <w:rsid w:val="00596180"/>
    <w:rsid w:val="005D219F"/>
    <w:rsid w:val="005E53A1"/>
    <w:rsid w:val="005E6CD9"/>
    <w:rsid w:val="005F2C95"/>
    <w:rsid w:val="00602A23"/>
    <w:rsid w:val="00615453"/>
    <w:rsid w:val="00632C20"/>
    <w:rsid w:val="006602DC"/>
    <w:rsid w:val="00687CDB"/>
    <w:rsid w:val="006D3DF0"/>
    <w:rsid w:val="006E1205"/>
    <w:rsid w:val="006F6EB7"/>
    <w:rsid w:val="00746A47"/>
    <w:rsid w:val="0077196E"/>
    <w:rsid w:val="00791619"/>
    <w:rsid w:val="0079799A"/>
    <w:rsid w:val="007F603C"/>
    <w:rsid w:val="00801DBC"/>
    <w:rsid w:val="008169DD"/>
    <w:rsid w:val="00826F02"/>
    <w:rsid w:val="00836B84"/>
    <w:rsid w:val="00841C01"/>
    <w:rsid w:val="00862172"/>
    <w:rsid w:val="008B088B"/>
    <w:rsid w:val="008E10DE"/>
    <w:rsid w:val="00900F39"/>
    <w:rsid w:val="009144A1"/>
    <w:rsid w:val="00926336"/>
    <w:rsid w:val="00984439"/>
    <w:rsid w:val="0098628A"/>
    <w:rsid w:val="009C5723"/>
    <w:rsid w:val="009E0C1E"/>
    <w:rsid w:val="00A1599D"/>
    <w:rsid w:val="00A32F10"/>
    <w:rsid w:val="00A513EC"/>
    <w:rsid w:val="00A849A1"/>
    <w:rsid w:val="00A913F6"/>
    <w:rsid w:val="00AA1DEF"/>
    <w:rsid w:val="00AB56A8"/>
    <w:rsid w:val="00AC5D03"/>
    <w:rsid w:val="00AD640E"/>
    <w:rsid w:val="00AF24D0"/>
    <w:rsid w:val="00AF400E"/>
    <w:rsid w:val="00AF48DE"/>
    <w:rsid w:val="00B06276"/>
    <w:rsid w:val="00B121B6"/>
    <w:rsid w:val="00B13DD6"/>
    <w:rsid w:val="00B163B2"/>
    <w:rsid w:val="00B23CAE"/>
    <w:rsid w:val="00B4098D"/>
    <w:rsid w:val="00B41A3B"/>
    <w:rsid w:val="00B42997"/>
    <w:rsid w:val="00B60E19"/>
    <w:rsid w:val="00B7028E"/>
    <w:rsid w:val="00B76F85"/>
    <w:rsid w:val="00B7774D"/>
    <w:rsid w:val="00B90DE9"/>
    <w:rsid w:val="00BA0A01"/>
    <w:rsid w:val="00BA39CA"/>
    <w:rsid w:val="00BA66E2"/>
    <w:rsid w:val="00BB55DC"/>
    <w:rsid w:val="00BC0F40"/>
    <w:rsid w:val="00BF47DD"/>
    <w:rsid w:val="00C3534E"/>
    <w:rsid w:val="00C56396"/>
    <w:rsid w:val="00C56F44"/>
    <w:rsid w:val="00C60EF3"/>
    <w:rsid w:val="00C6465F"/>
    <w:rsid w:val="00C8265C"/>
    <w:rsid w:val="00C90C25"/>
    <w:rsid w:val="00C97C2E"/>
    <w:rsid w:val="00CC0DC6"/>
    <w:rsid w:val="00CC2D38"/>
    <w:rsid w:val="00CC4F0B"/>
    <w:rsid w:val="00CD14E0"/>
    <w:rsid w:val="00CD41B5"/>
    <w:rsid w:val="00CE4978"/>
    <w:rsid w:val="00D02221"/>
    <w:rsid w:val="00D03441"/>
    <w:rsid w:val="00D10FEB"/>
    <w:rsid w:val="00D41609"/>
    <w:rsid w:val="00D5396D"/>
    <w:rsid w:val="00D63677"/>
    <w:rsid w:val="00D95752"/>
    <w:rsid w:val="00DA6577"/>
    <w:rsid w:val="00DB36C2"/>
    <w:rsid w:val="00DE66D3"/>
    <w:rsid w:val="00E3446F"/>
    <w:rsid w:val="00E53F3A"/>
    <w:rsid w:val="00E55E41"/>
    <w:rsid w:val="00E57C97"/>
    <w:rsid w:val="00E66683"/>
    <w:rsid w:val="00E80459"/>
    <w:rsid w:val="00E847F4"/>
    <w:rsid w:val="00EC3D73"/>
    <w:rsid w:val="00EC5569"/>
    <w:rsid w:val="00ED0736"/>
    <w:rsid w:val="00EE169A"/>
    <w:rsid w:val="00F33DF6"/>
    <w:rsid w:val="00F36994"/>
    <w:rsid w:val="00F5215E"/>
    <w:rsid w:val="00F64F88"/>
    <w:rsid w:val="00FC0512"/>
    <w:rsid w:val="00FC637B"/>
    <w:rsid w:val="00FD18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4DAD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annotation text" w:locked="1" w:semiHidden="1" w:uiPriority="99" w:unhideWhenUsed="1"/>
    <w:lsdException w:name="header" w:locked="1" w:semiHidden="1" w:uiPriority="99" w:unhideWhenUsed="1"/>
    <w:lsdException w:name="footer" w:locked="1" w:semiHidden="1" w:uiPriority="99" w:unhideWhenUsed="1"/>
    <w:lsdException w:name="caption" w:locked="1" w:semiHidden="1" w:uiPriority="35" w:unhideWhenUsed="1" w:qFormat="1"/>
    <w:lsdException w:name="annotation reference" w:locked="1" w:semiHidden="1" w:uiPriority="99" w:unhideWhenUsed="1"/>
    <w:lsdException w:name="Title" w:locked="1" w:uiPriority="10" w:qFormat="1"/>
    <w:lsdException w:name="Default Paragraph Font" w:locked="1" w:semiHidden="1" w:uiPriority="1" w:unhideWhenUsed="1"/>
    <w:lsdException w:name="Subtitle" w:locked="1" w:uiPriority="11" w:qFormat="1"/>
    <w:lsdException w:name="Strong" w:locked="1" w:uiPriority="22" w:qFormat="1"/>
    <w:lsdException w:name="Emphasis" w:locked="1" w:uiPriority="20" w:qFormat="1"/>
    <w:lsdException w:name="HTML Top of Form" w:locked="1" w:semiHidden="1" w:uiPriority="99" w:unhideWhenUsed="1"/>
    <w:lsdException w:name="HTML Bottom of Form" w:locked="1" w:semiHidden="1" w:uiPriority="99" w:unhideWhenUsed="1"/>
    <w:lsdException w:name="Normal Table" w:locked="1" w:semiHidden="1" w:uiPriority="99" w:unhideWhenUsed="1"/>
    <w:lsdException w:name="annotation subject"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2C20"/>
    <w:pPr>
      <w:widowControl w:val="0"/>
      <w:jc w:val="both"/>
    </w:pPr>
    <w:rPr>
      <w:rFonts w:ascii="Calibri" w:hAnsi="Calibri" w:cs="Calibri"/>
      <w:kern w:val="2"/>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632C20"/>
    <w:rPr>
      <w:sz w:val="20"/>
      <w:szCs w:val="20"/>
    </w:rPr>
  </w:style>
  <w:style w:type="character" w:customStyle="1" w:styleId="CommentTextChar">
    <w:name w:val="Comment Text Char"/>
    <w:link w:val="CommentText"/>
    <w:uiPriority w:val="99"/>
    <w:semiHidden/>
    <w:locked/>
    <w:rsid w:val="00632C20"/>
    <w:rPr>
      <w:sz w:val="20"/>
      <w:szCs w:val="20"/>
    </w:rPr>
  </w:style>
  <w:style w:type="paragraph" w:styleId="CommentSubject">
    <w:name w:val="annotation subject"/>
    <w:basedOn w:val="CommentText"/>
    <w:next w:val="CommentText"/>
    <w:link w:val="CommentSubjectChar"/>
    <w:uiPriority w:val="99"/>
    <w:semiHidden/>
    <w:rsid w:val="00632C20"/>
    <w:rPr>
      <w:b/>
      <w:bCs/>
    </w:rPr>
  </w:style>
  <w:style w:type="character" w:customStyle="1" w:styleId="CommentSubjectChar">
    <w:name w:val="Comment Subject Char"/>
    <w:link w:val="CommentSubject"/>
    <w:uiPriority w:val="99"/>
    <w:semiHidden/>
    <w:locked/>
    <w:rsid w:val="00632C20"/>
    <w:rPr>
      <w:b/>
      <w:bCs/>
      <w:sz w:val="20"/>
      <w:szCs w:val="20"/>
    </w:rPr>
  </w:style>
  <w:style w:type="paragraph" w:styleId="BalloonText">
    <w:name w:val="Balloon Text"/>
    <w:basedOn w:val="Normal"/>
    <w:link w:val="BalloonTextChar"/>
    <w:uiPriority w:val="99"/>
    <w:semiHidden/>
    <w:rsid w:val="00632C20"/>
    <w:rPr>
      <w:rFonts w:ascii="Tahoma" w:hAnsi="Tahoma" w:cs="Tahoma"/>
      <w:sz w:val="16"/>
      <w:szCs w:val="16"/>
    </w:rPr>
  </w:style>
  <w:style w:type="character" w:customStyle="1" w:styleId="BalloonTextChar">
    <w:name w:val="Balloon Text Char"/>
    <w:link w:val="BalloonText"/>
    <w:uiPriority w:val="99"/>
    <w:semiHidden/>
    <w:locked/>
    <w:rsid w:val="00632C20"/>
    <w:rPr>
      <w:rFonts w:ascii="Tahoma" w:hAnsi="Tahoma" w:cs="Tahoma"/>
      <w:sz w:val="16"/>
      <w:szCs w:val="16"/>
    </w:rPr>
  </w:style>
  <w:style w:type="paragraph" w:styleId="Footer">
    <w:name w:val="footer"/>
    <w:basedOn w:val="Normal"/>
    <w:link w:val="FooterChar"/>
    <w:uiPriority w:val="99"/>
    <w:rsid w:val="00632C20"/>
    <w:pPr>
      <w:tabs>
        <w:tab w:val="center" w:pos="4153"/>
        <w:tab w:val="right" w:pos="8306"/>
      </w:tabs>
      <w:snapToGrid w:val="0"/>
      <w:jc w:val="left"/>
    </w:pPr>
    <w:rPr>
      <w:sz w:val="18"/>
      <w:szCs w:val="18"/>
    </w:rPr>
  </w:style>
  <w:style w:type="character" w:customStyle="1" w:styleId="FooterChar">
    <w:name w:val="Footer Char"/>
    <w:link w:val="Footer"/>
    <w:uiPriority w:val="99"/>
    <w:locked/>
    <w:rsid w:val="00632C20"/>
    <w:rPr>
      <w:sz w:val="18"/>
      <w:szCs w:val="18"/>
    </w:rPr>
  </w:style>
  <w:style w:type="paragraph" w:styleId="Header">
    <w:name w:val="header"/>
    <w:basedOn w:val="Normal"/>
    <w:link w:val="HeaderChar"/>
    <w:uiPriority w:val="99"/>
    <w:rsid w:val="00632C2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uiPriority w:val="99"/>
    <w:locked/>
    <w:rsid w:val="00632C20"/>
    <w:rPr>
      <w:sz w:val="18"/>
      <w:szCs w:val="18"/>
    </w:rPr>
  </w:style>
  <w:style w:type="character" w:styleId="CommentReference">
    <w:name w:val="annotation reference"/>
    <w:uiPriority w:val="99"/>
    <w:semiHidden/>
    <w:rsid w:val="00632C20"/>
    <w:rPr>
      <w:sz w:val="16"/>
      <w:szCs w:val="16"/>
    </w:rPr>
  </w:style>
  <w:style w:type="paragraph" w:customStyle="1" w:styleId="Revision1">
    <w:name w:val="Revision1"/>
    <w:hidden/>
    <w:uiPriority w:val="99"/>
    <w:semiHidden/>
    <w:rsid w:val="00632C20"/>
  </w:style>
  <w:style w:type="paragraph" w:customStyle="1" w:styleId="ListParagraph1">
    <w:name w:val="List Paragraph1"/>
    <w:basedOn w:val="Normal"/>
    <w:uiPriority w:val="99"/>
    <w:rsid w:val="00632C20"/>
    <w:pPr>
      <w:ind w:left="720"/>
    </w:pPr>
  </w:style>
  <w:style w:type="character" w:styleId="PageNumber">
    <w:name w:val="page number"/>
    <w:basedOn w:val="DefaultParagraphFont"/>
    <w:uiPriority w:val="99"/>
    <w:rsid w:val="00B777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annotation text" w:locked="1" w:semiHidden="1" w:uiPriority="99" w:unhideWhenUsed="1"/>
    <w:lsdException w:name="header" w:locked="1" w:semiHidden="1" w:uiPriority="99" w:unhideWhenUsed="1"/>
    <w:lsdException w:name="footer" w:locked="1" w:semiHidden="1" w:uiPriority="99" w:unhideWhenUsed="1"/>
    <w:lsdException w:name="caption" w:locked="1" w:semiHidden="1" w:uiPriority="35" w:unhideWhenUsed="1" w:qFormat="1"/>
    <w:lsdException w:name="annotation reference" w:locked="1" w:semiHidden="1" w:uiPriority="99" w:unhideWhenUsed="1"/>
    <w:lsdException w:name="Title" w:locked="1" w:uiPriority="10" w:qFormat="1"/>
    <w:lsdException w:name="Default Paragraph Font" w:locked="1" w:semiHidden="1" w:uiPriority="1" w:unhideWhenUsed="1"/>
    <w:lsdException w:name="Subtitle" w:locked="1" w:uiPriority="11" w:qFormat="1"/>
    <w:lsdException w:name="Strong" w:locked="1" w:uiPriority="22" w:qFormat="1"/>
    <w:lsdException w:name="Emphasis" w:locked="1" w:uiPriority="20" w:qFormat="1"/>
    <w:lsdException w:name="HTML Top of Form" w:locked="1" w:semiHidden="1" w:uiPriority="99" w:unhideWhenUsed="1"/>
    <w:lsdException w:name="HTML Bottom of Form" w:locked="1" w:semiHidden="1" w:uiPriority="99" w:unhideWhenUsed="1"/>
    <w:lsdException w:name="Normal Table" w:locked="1" w:semiHidden="1" w:uiPriority="99" w:unhideWhenUsed="1"/>
    <w:lsdException w:name="annotation subject"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2C20"/>
    <w:pPr>
      <w:widowControl w:val="0"/>
      <w:jc w:val="both"/>
    </w:pPr>
    <w:rPr>
      <w:rFonts w:ascii="Calibri" w:hAnsi="Calibri" w:cs="Calibri"/>
      <w:kern w:val="2"/>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632C20"/>
    <w:rPr>
      <w:sz w:val="20"/>
      <w:szCs w:val="20"/>
    </w:rPr>
  </w:style>
  <w:style w:type="character" w:customStyle="1" w:styleId="CommentTextChar">
    <w:name w:val="Comment Text Char"/>
    <w:link w:val="CommentText"/>
    <w:uiPriority w:val="99"/>
    <w:semiHidden/>
    <w:locked/>
    <w:rsid w:val="00632C20"/>
    <w:rPr>
      <w:sz w:val="20"/>
      <w:szCs w:val="20"/>
    </w:rPr>
  </w:style>
  <w:style w:type="paragraph" w:styleId="CommentSubject">
    <w:name w:val="annotation subject"/>
    <w:basedOn w:val="CommentText"/>
    <w:next w:val="CommentText"/>
    <w:link w:val="CommentSubjectChar"/>
    <w:uiPriority w:val="99"/>
    <w:semiHidden/>
    <w:rsid w:val="00632C20"/>
    <w:rPr>
      <w:b/>
      <w:bCs/>
    </w:rPr>
  </w:style>
  <w:style w:type="character" w:customStyle="1" w:styleId="CommentSubjectChar">
    <w:name w:val="Comment Subject Char"/>
    <w:link w:val="CommentSubject"/>
    <w:uiPriority w:val="99"/>
    <w:semiHidden/>
    <w:locked/>
    <w:rsid w:val="00632C20"/>
    <w:rPr>
      <w:b/>
      <w:bCs/>
      <w:sz w:val="20"/>
      <w:szCs w:val="20"/>
    </w:rPr>
  </w:style>
  <w:style w:type="paragraph" w:styleId="BalloonText">
    <w:name w:val="Balloon Text"/>
    <w:basedOn w:val="Normal"/>
    <w:link w:val="BalloonTextChar"/>
    <w:uiPriority w:val="99"/>
    <w:semiHidden/>
    <w:rsid w:val="00632C20"/>
    <w:rPr>
      <w:rFonts w:ascii="Tahoma" w:hAnsi="Tahoma" w:cs="Tahoma"/>
      <w:sz w:val="16"/>
      <w:szCs w:val="16"/>
    </w:rPr>
  </w:style>
  <w:style w:type="character" w:customStyle="1" w:styleId="BalloonTextChar">
    <w:name w:val="Balloon Text Char"/>
    <w:link w:val="BalloonText"/>
    <w:uiPriority w:val="99"/>
    <w:semiHidden/>
    <w:locked/>
    <w:rsid w:val="00632C20"/>
    <w:rPr>
      <w:rFonts w:ascii="Tahoma" w:hAnsi="Tahoma" w:cs="Tahoma"/>
      <w:sz w:val="16"/>
      <w:szCs w:val="16"/>
    </w:rPr>
  </w:style>
  <w:style w:type="paragraph" w:styleId="Footer">
    <w:name w:val="footer"/>
    <w:basedOn w:val="Normal"/>
    <w:link w:val="FooterChar"/>
    <w:uiPriority w:val="99"/>
    <w:rsid w:val="00632C20"/>
    <w:pPr>
      <w:tabs>
        <w:tab w:val="center" w:pos="4153"/>
        <w:tab w:val="right" w:pos="8306"/>
      </w:tabs>
      <w:snapToGrid w:val="0"/>
      <w:jc w:val="left"/>
    </w:pPr>
    <w:rPr>
      <w:sz w:val="18"/>
      <w:szCs w:val="18"/>
    </w:rPr>
  </w:style>
  <w:style w:type="character" w:customStyle="1" w:styleId="FooterChar">
    <w:name w:val="Footer Char"/>
    <w:link w:val="Footer"/>
    <w:uiPriority w:val="99"/>
    <w:locked/>
    <w:rsid w:val="00632C20"/>
    <w:rPr>
      <w:sz w:val="18"/>
      <w:szCs w:val="18"/>
    </w:rPr>
  </w:style>
  <w:style w:type="paragraph" w:styleId="Header">
    <w:name w:val="header"/>
    <w:basedOn w:val="Normal"/>
    <w:link w:val="HeaderChar"/>
    <w:uiPriority w:val="99"/>
    <w:rsid w:val="00632C2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uiPriority w:val="99"/>
    <w:locked/>
    <w:rsid w:val="00632C20"/>
    <w:rPr>
      <w:sz w:val="18"/>
      <w:szCs w:val="18"/>
    </w:rPr>
  </w:style>
  <w:style w:type="character" w:styleId="CommentReference">
    <w:name w:val="annotation reference"/>
    <w:uiPriority w:val="99"/>
    <w:semiHidden/>
    <w:rsid w:val="00632C20"/>
    <w:rPr>
      <w:sz w:val="16"/>
      <w:szCs w:val="16"/>
    </w:rPr>
  </w:style>
  <w:style w:type="paragraph" w:customStyle="1" w:styleId="Revision1">
    <w:name w:val="Revision1"/>
    <w:hidden/>
    <w:uiPriority w:val="99"/>
    <w:semiHidden/>
    <w:rsid w:val="00632C20"/>
  </w:style>
  <w:style w:type="paragraph" w:customStyle="1" w:styleId="ListParagraph1">
    <w:name w:val="List Paragraph1"/>
    <w:basedOn w:val="Normal"/>
    <w:uiPriority w:val="99"/>
    <w:rsid w:val="00632C20"/>
    <w:pPr>
      <w:ind w:left="720"/>
    </w:pPr>
  </w:style>
  <w:style w:type="character" w:styleId="PageNumber">
    <w:name w:val="page number"/>
    <w:basedOn w:val="DefaultParagraphFont"/>
    <w:uiPriority w:val="99"/>
    <w:rsid w:val="00B777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A5F34-3500-40E1-986E-0E35F5133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686</Words>
  <Characters>3925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For immediate release</vt:lpstr>
    </vt:vector>
  </TitlesOfParts>
  <Company>Microsoft</Company>
  <LinksUpToDate>false</LinksUpToDate>
  <CharactersWithSpaces>4602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immediate release</dc:title>
  <dc:creator>李承阳</dc:creator>
  <cp:lastModifiedBy>Chen Chen</cp:lastModifiedBy>
  <cp:revision>10</cp:revision>
  <cp:lastPrinted>2014-03-30T13:59:00Z</cp:lastPrinted>
  <dcterms:created xsi:type="dcterms:W3CDTF">2014-04-25T06:11:00Z</dcterms:created>
  <dcterms:modified xsi:type="dcterms:W3CDTF">2014-04-25T08:02:00Z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2052-9.1.0.4517</vt:lpwstr>
  </property>
</Properties>
</file>