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09B" w:rsidRPr="005C6B93" w:rsidRDefault="00BC409B">
      <w:pPr>
        <w:rPr>
          <w:rFonts w:ascii="彩虹黑体" w:eastAsia="彩虹黑体"/>
          <w:sz w:val="32"/>
          <w:szCs w:val="32"/>
        </w:rPr>
      </w:pPr>
      <w:r w:rsidRPr="005C6B93">
        <w:rPr>
          <w:rFonts w:ascii="彩虹黑体" w:eastAsia="彩虹黑体" w:hint="eastAsia"/>
          <w:sz w:val="32"/>
          <w:szCs w:val="32"/>
        </w:rPr>
        <w:t>附件3：</w:t>
      </w:r>
    </w:p>
    <w:p w:rsidR="008E7CBA" w:rsidRPr="005C6B93" w:rsidRDefault="00BC409B" w:rsidP="005C6B93">
      <w:pPr>
        <w:jc w:val="center"/>
        <w:rPr>
          <w:rFonts w:ascii="彩虹小标宋" w:eastAsia="彩虹小标宋"/>
          <w:sz w:val="32"/>
          <w:szCs w:val="32"/>
        </w:rPr>
      </w:pPr>
      <w:r w:rsidRPr="005C6B93">
        <w:rPr>
          <w:rFonts w:ascii="彩虹小标宋" w:eastAsia="彩虹小标宋" w:hint="eastAsia"/>
          <w:sz w:val="32"/>
          <w:szCs w:val="32"/>
        </w:rPr>
        <w:t>青少年金融知识普及教育宣传材料</w:t>
      </w:r>
    </w:p>
    <w:p w:rsidR="00BC409B" w:rsidRDefault="00BC409B">
      <w:pPr>
        <w:rPr>
          <w:rFonts w:ascii="彩虹粗仿宋" w:eastAsia="彩虹粗仿宋"/>
          <w:sz w:val="32"/>
          <w:szCs w:val="32"/>
        </w:rPr>
      </w:pPr>
    </w:p>
    <w:p w:rsidR="00D730D5" w:rsidRPr="00D730D5" w:rsidRDefault="005C6B93" w:rsidP="000E7246">
      <w:pPr>
        <w:ind w:firstLineChars="200" w:firstLine="643"/>
        <w:rPr>
          <w:rFonts w:ascii="彩虹粗仿宋" w:eastAsia="彩虹粗仿宋"/>
          <w:b/>
          <w:sz w:val="32"/>
          <w:szCs w:val="32"/>
        </w:rPr>
      </w:pPr>
      <w:r w:rsidRPr="00D730D5">
        <w:rPr>
          <w:rFonts w:ascii="彩虹粗仿宋" w:eastAsia="彩虹粗仿宋" w:hint="eastAsia"/>
          <w:b/>
          <w:sz w:val="32"/>
          <w:szCs w:val="32"/>
        </w:rPr>
        <w:t>一、</w:t>
      </w:r>
      <w:r w:rsidR="00D730D5" w:rsidRPr="00D730D5">
        <w:rPr>
          <w:rFonts w:ascii="彩虹粗仿宋" w:eastAsia="彩虹粗仿宋" w:hint="eastAsia"/>
          <w:b/>
          <w:sz w:val="32"/>
          <w:szCs w:val="32"/>
        </w:rPr>
        <w:t>纸币辨识、反假币知识</w:t>
      </w:r>
    </w:p>
    <w:p w:rsidR="005C6B93" w:rsidRDefault="00EB27E2" w:rsidP="000E7246">
      <w:pPr>
        <w:ind w:firstLineChars="200" w:firstLine="640"/>
        <w:rPr>
          <w:rFonts w:ascii="彩虹粗仿宋" w:eastAsia="彩虹粗仿宋"/>
          <w:sz w:val="32"/>
          <w:szCs w:val="32"/>
        </w:rPr>
      </w:pPr>
      <w:r>
        <w:rPr>
          <w:rFonts w:ascii="彩虹粗仿宋" w:eastAsia="彩虹粗仿宋" w:hint="eastAsia"/>
          <w:sz w:val="32"/>
          <w:szCs w:val="32"/>
        </w:rPr>
        <w:t>各分行</w:t>
      </w:r>
      <w:r w:rsidR="00D730D5">
        <w:rPr>
          <w:rFonts w:ascii="彩虹粗仿宋" w:eastAsia="彩虹粗仿宋" w:hint="eastAsia"/>
          <w:sz w:val="32"/>
          <w:szCs w:val="32"/>
        </w:rPr>
        <w:t>结合</w:t>
      </w:r>
      <w:r>
        <w:rPr>
          <w:rFonts w:ascii="彩虹粗仿宋" w:eastAsia="彩虹粗仿宋" w:hint="eastAsia"/>
          <w:sz w:val="32"/>
          <w:szCs w:val="32"/>
        </w:rPr>
        <w:t>人民银行发布的宣传材料对青少年开展</w:t>
      </w:r>
      <w:r w:rsidR="00D730D5">
        <w:rPr>
          <w:rFonts w:ascii="彩虹粗仿宋" w:eastAsia="彩虹粗仿宋" w:hint="eastAsia"/>
          <w:sz w:val="32"/>
          <w:szCs w:val="32"/>
        </w:rPr>
        <w:t>纸币辨识、反假币知识等方面的金融知识普及。</w:t>
      </w:r>
    </w:p>
    <w:p w:rsidR="00EB27E2" w:rsidRPr="00D730D5" w:rsidRDefault="005C6B93" w:rsidP="000E7246">
      <w:pPr>
        <w:ind w:firstLineChars="200" w:firstLine="643"/>
        <w:rPr>
          <w:rFonts w:ascii="彩虹粗仿宋" w:eastAsia="彩虹粗仿宋"/>
          <w:b/>
          <w:sz w:val="32"/>
          <w:szCs w:val="32"/>
        </w:rPr>
      </w:pPr>
      <w:r w:rsidRPr="00D730D5">
        <w:rPr>
          <w:rFonts w:ascii="彩虹粗仿宋" w:eastAsia="彩虹粗仿宋" w:hint="eastAsia"/>
          <w:b/>
          <w:sz w:val="32"/>
          <w:szCs w:val="32"/>
        </w:rPr>
        <w:t>二、</w:t>
      </w:r>
      <w:r w:rsidR="00EB27E2" w:rsidRPr="00D730D5">
        <w:rPr>
          <w:rFonts w:ascii="彩虹粗仿宋" w:eastAsia="彩虹粗仿宋" w:hint="eastAsia"/>
          <w:b/>
          <w:sz w:val="32"/>
          <w:szCs w:val="32"/>
        </w:rPr>
        <w:t>银行卡基础知识</w:t>
      </w:r>
    </w:p>
    <w:p w:rsidR="00EB27E2" w:rsidRPr="007B58D7" w:rsidRDefault="00EB27E2" w:rsidP="000E7246">
      <w:pPr>
        <w:widowControl/>
        <w:tabs>
          <w:tab w:val="num" w:pos="420"/>
        </w:tabs>
        <w:spacing w:line="460" w:lineRule="atLeast"/>
        <w:rPr>
          <w:rFonts w:ascii="彩虹粗仿宋" w:eastAsia="彩虹粗仿宋"/>
          <w:sz w:val="32"/>
          <w:szCs w:val="32"/>
        </w:rPr>
      </w:pPr>
      <w:r w:rsidRPr="007B58D7">
        <w:rPr>
          <w:rFonts w:ascii="彩虹粗仿宋" w:eastAsia="彩虹粗仿宋" w:hint="eastAsia"/>
          <w:sz w:val="32"/>
          <w:szCs w:val="32"/>
        </w:rPr>
        <w:t xml:space="preserve">　　</w:t>
      </w:r>
      <w:r w:rsidR="0027518D" w:rsidRPr="007B58D7">
        <w:rPr>
          <w:rFonts w:ascii="彩虹粗仿宋" w:eastAsia="彩虹粗仿宋" w:hint="eastAsia"/>
          <w:sz w:val="32"/>
          <w:szCs w:val="32"/>
        </w:rPr>
        <w:t>为实现大众客户对银行卡功能的期望，向客户提供更为优质、快捷、全面的金融服务，建设银行推出面向大众客户的综合性借记卡产品——“龙卡通”。</w:t>
      </w:r>
      <w:r w:rsidR="0027518D" w:rsidRPr="0027518D">
        <w:rPr>
          <w:rFonts w:ascii="彩虹粗仿宋" w:eastAsia="彩虹粗仿宋" w:hint="eastAsia"/>
          <w:sz w:val="32"/>
          <w:szCs w:val="32"/>
        </w:rPr>
        <w:t>建行龙卡通按银行卡品牌分为</w:t>
      </w:r>
      <w:proofErr w:type="gramStart"/>
      <w:r w:rsidR="0027518D" w:rsidRPr="0027518D">
        <w:rPr>
          <w:rFonts w:ascii="彩虹粗仿宋" w:eastAsia="彩虹粗仿宋" w:hint="eastAsia"/>
          <w:sz w:val="32"/>
          <w:szCs w:val="32"/>
        </w:rPr>
        <w:t>银联龙卡通</w:t>
      </w:r>
      <w:proofErr w:type="gramEnd"/>
      <w:r w:rsidR="0027518D" w:rsidRPr="0027518D">
        <w:rPr>
          <w:rFonts w:ascii="彩虹粗仿宋" w:eastAsia="彩虹粗仿宋" w:hint="eastAsia"/>
          <w:sz w:val="32"/>
          <w:szCs w:val="32"/>
        </w:rPr>
        <w:t>、VISA龙卡通、MASTERCARD龙卡通。建行龙卡通可下设多个不同币种、不同期限的账户。</w:t>
      </w:r>
    </w:p>
    <w:p w:rsidR="0027518D" w:rsidRPr="0027518D" w:rsidRDefault="0027518D" w:rsidP="0027518D">
      <w:pPr>
        <w:widowControl/>
        <w:tabs>
          <w:tab w:val="num" w:pos="420"/>
        </w:tabs>
        <w:spacing w:line="460" w:lineRule="atLeast"/>
        <w:jc w:val="center"/>
        <w:rPr>
          <w:rFonts w:ascii="彩虹粗仿宋" w:eastAsia="彩虹粗仿宋"/>
          <w:b/>
          <w:sz w:val="32"/>
          <w:szCs w:val="32"/>
        </w:rPr>
      </w:pPr>
      <w:r w:rsidRPr="0027518D">
        <w:rPr>
          <w:rFonts w:ascii="彩虹粗仿宋" w:eastAsia="彩虹粗仿宋" w:hint="eastAsia"/>
          <w:b/>
          <w:sz w:val="32"/>
          <w:szCs w:val="32"/>
        </w:rPr>
        <w:t>建行龙卡通</w:t>
      </w:r>
    </w:p>
    <w:p w:rsidR="00EB27E2" w:rsidRPr="007B58D7" w:rsidRDefault="000E7246" w:rsidP="00EB27E2">
      <w:pPr>
        <w:widowControl/>
        <w:tabs>
          <w:tab w:val="num" w:pos="420"/>
        </w:tabs>
        <w:spacing w:line="460" w:lineRule="atLeast"/>
        <w:jc w:val="left"/>
        <w:rPr>
          <w:rFonts w:ascii="彩虹粗仿宋" w:eastAsia="彩虹粗仿宋"/>
          <w:sz w:val="32"/>
          <w:szCs w:val="32"/>
        </w:rPr>
      </w:pPr>
      <w:r>
        <w:rPr>
          <w:rFonts w:ascii="宋体" w:eastAsia="宋体" w:hAnsi="宋体" w:cs="宋体" w:hint="eastAsia"/>
          <w:sz w:val="32"/>
          <w:szCs w:val="32"/>
        </w:rPr>
        <w:t xml:space="preserve">    </w:t>
      </w:r>
      <w:r w:rsidR="00EB27E2" w:rsidRPr="007B58D7">
        <w:rPr>
          <w:rFonts w:ascii="彩虹粗仿宋" w:eastAsia="彩虹粗仿宋" w:hint="eastAsia"/>
          <w:sz w:val="32"/>
          <w:szCs w:val="32"/>
        </w:rPr>
        <w:t>样式</w:t>
      </w:r>
      <w:r w:rsidR="00537744">
        <w:rPr>
          <w:rFonts w:ascii="彩虹粗仿宋" w:eastAsia="彩虹粗仿宋" w:hint="eastAsia"/>
          <w:sz w:val="32"/>
          <w:szCs w:val="32"/>
        </w:rPr>
        <w:t>：</w:t>
      </w:r>
    </w:p>
    <w:p w:rsidR="00EB27E2" w:rsidRPr="007B58D7" w:rsidRDefault="00EB27E2" w:rsidP="00EB27E2">
      <w:pPr>
        <w:widowControl/>
        <w:spacing w:line="460" w:lineRule="atLeast"/>
        <w:jc w:val="center"/>
        <w:rPr>
          <w:rFonts w:ascii="彩虹粗仿宋" w:eastAsia="彩虹粗仿宋"/>
          <w:sz w:val="32"/>
          <w:szCs w:val="32"/>
        </w:rPr>
      </w:pPr>
      <w:r w:rsidRPr="007B58D7">
        <w:rPr>
          <w:rFonts w:ascii="彩虹粗仿宋" w:eastAsia="彩虹粗仿宋" w:hint="eastAsia"/>
          <w:sz w:val="32"/>
          <w:szCs w:val="32"/>
        </w:rPr>
        <w:t xml:space="preserve">　　</w:t>
      </w:r>
      <w:proofErr w:type="gramStart"/>
      <w:r w:rsidRPr="007B58D7">
        <w:rPr>
          <w:rFonts w:ascii="彩虹粗仿宋" w:eastAsia="彩虹粗仿宋" w:hint="eastAsia"/>
          <w:sz w:val="32"/>
          <w:szCs w:val="32"/>
        </w:rPr>
        <w:t>银联龙卡通</w:t>
      </w:r>
      <w:proofErr w:type="gramEnd"/>
      <w:r w:rsidRPr="007B58D7">
        <w:rPr>
          <w:rFonts w:ascii="彩虹粗仿宋" w:eastAsia="彩虹粗仿宋"/>
          <w:sz w:val="32"/>
          <w:szCs w:val="32"/>
        </w:rPr>
        <w:t>®</w:t>
      </w:r>
      <w:r w:rsidRPr="007B58D7">
        <w:rPr>
          <w:rFonts w:ascii="彩虹粗仿宋" w:eastAsia="彩虹粗仿宋"/>
          <w:sz w:val="32"/>
          <w:szCs w:val="32"/>
        </w:rPr>
        <w:t xml:space="preserve"> </w:t>
      </w:r>
    </w:p>
    <w:p w:rsidR="00EB27E2" w:rsidRPr="008069E9" w:rsidRDefault="00EB27E2" w:rsidP="00EB27E2">
      <w:pPr>
        <w:widowControl/>
        <w:spacing w:line="460" w:lineRule="atLeast"/>
        <w:jc w:val="center"/>
        <w:rPr>
          <w:rFonts w:ascii="宋体" w:eastAsia="宋体" w:hAnsi="宋体" w:cs="宋体"/>
          <w:color w:val="666666"/>
          <w:kern w:val="0"/>
          <w:szCs w:val="21"/>
        </w:rPr>
      </w:pPr>
      <w:r>
        <w:rPr>
          <w:rFonts w:ascii="宋体" w:eastAsia="宋体" w:hAnsi="宋体" w:cs="宋体"/>
          <w:noProof/>
          <w:color w:val="666666"/>
          <w:kern w:val="0"/>
          <w:szCs w:val="21"/>
        </w:rPr>
        <w:drawing>
          <wp:inline distT="0" distB="0" distL="0" distR="0" wp14:anchorId="7A26A639" wp14:editId="37C3D16B">
            <wp:extent cx="3168650" cy="2032000"/>
            <wp:effectExtent l="0" t="0" r="0" b="6350"/>
            <wp:docPr id="1" name="图片 1" descr="http://www.ccb.com/cn/personal/debitcard/20090207_1233978841/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b.com/cn/personal/debitcard/20090207_1233978841/clip_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8650" cy="2032000"/>
                    </a:xfrm>
                    <a:prstGeom prst="rect">
                      <a:avLst/>
                    </a:prstGeom>
                    <a:noFill/>
                    <a:ln>
                      <a:noFill/>
                    </a:ln>
                  </pic:spPr>
                </pic:pic>
              </a:graphicData>
            </a:graphic>
          </wp:inline>
        </w:drawing>
      </w:r>
    </w:p>
    <w:p w:rsidR="00566CAB" w:rsidRDefault="00EB27E2" w:rsidP="00EB27E2">
      <w:pPr>
        <w:widowControl/>
        <w:spacing w:line="460" w:lineRule="atLeast"/>
        <w:jc w:val="center"/>
        <w:rPr>
          <w:rFonts w:ascii="宋体" w:eastAsia="宋体" w:hAnsi="宋体" w:cs="宋体"/>
          <w:color w:val="666666"/>
          <w:kern w:val="0"/>
          <w:szCs w:val="21"/>
        </w:rPr>
      </w:pPr>
      <w:r w:rsidRPr="008069E9">
        <w:rPr>
          <w:rFonts w:ascii="宋体" w:eastAsia="宋体" w:hAnsi="宋体" w:cs="宋体" w:hint="eastAsia"/>
          <w:color w:val="666666"/>
          <w:kern w:val="0"/>
          <w:szCs w:val="21"/>
        </w:rPr>
        <w:t xml:space="preserve">　　</w:t>
      </w:r>
    </w:p>
    <w:p w:rsidR="00566CAB" w:rsidRDefault="00566CAB" w:rsidP="00EB27E2">
      <w:pPr>
        <w:widowControl/>
        <w:spacing w:line="460" w:lineRule="atLeast"/>
        <w:jc w:val="center"/>
        <w:rPr>
          <w:rFonts w:ascii="宋体" w:eastAsia="宋体" w:hAnsi="宋体" w:cs="宋体"/>
          <w:color w:val="666666"/>
          <w:kern w:val="0"/>
          <w:szCs w:val="21"/>
        </w:rPr>
      </w:pPr>
    </w:p>
    <w:p w:rsidR="00EB27E2" w:rsidRPr="007B58D7" w:rsidRDefault="00EB27E2" w:rsidP="00EB27E2">
      <w:pPr>
        <w:widowControl/>
        <w:spacing w:line="460" w:lineRule="atLeast"/>
        <w:jc w:val="center"/>
        <w:rPr>
          <w:rFonts w:ascii="彩虹粗仿宋" w:eastAsia="彩虹粗仿宋"/>
          <w:sz w:val="32"/>
          <w:szCs w:val="32"/>
        </w:rPr>
      </w:pPr>
      <w:r w:rsidRPr="007B58D7">
        <w:rPr>
          <w:rFonts w:ascii="彩虹粗仿宋" w:eastAsia="彩虹粗仿宋" w:hint="eastAsia"/>
          <w:sz w:val="32"/>
          <w:szCs w:val="32"/>
        </w:rPr>
        <w:lastRenderedPageBreak/>
        <w:t>VISA龙卡通</w:t>
      </w:r>
      <w:r w:rsidRPr="007B58D7">
        <w:rPr>
          <w:rFonts w:ascii="彩虹粗仿宋" w:eastAsia="彩虹粗仿宋"/>
          <w:sz w:val="32"/>
          <w:szCs w:val="32"/>
        </w:rPr>
        <w:t>®</w:t>
      </w:r>
    </w:p>
    <w:p w:rsidR="00EB27E2" w:rsidRPr="008069E9" w:rsidRDefault="00EB27E2" w:rsidP="00EB27E2">
      <w:pPr>
        <w:widowControl/>
        <w:tabs>
          <w:tab w:val="left" w:pos="5040"/>
          <w:tab w:val="left" w:pos="5220"/>
        </w:tabs>
        <w:spacing w:line="460" w:lineRule="atLeast"/>
        <w:jc w:val="center"/>
        <w:rPr>
          <w:rFonts w:ascii="宋体" w:eastAsia="宋体" w:hAnsi="宋体" w:cs="宋体"/>
          <w:color w:val="666666"/>
          <w:kern w:val="0"/>
          <w:szCs w:val="21"/>
        </w:rPr>
      </w:pPr>
      <w:r>
        <w:rPr>
          <w:rFonts w:ascii="宋体" w:eastAsia="宋体" w:hAnsi="宋体" w:cs="宋体"/>
          <w:noProof/>
          <w:color w:val="666666"/>
          <w:kern w:val="0"/>
          <w:szCs w:val="21"/>
        </w:rPr>
        <w:drawing>
          <wp:inline distT="0" distB="0" distL="0" distR="0" wp14:anchorId="6E45C152" wp14:editId="051663A0">
            <wp:extent cx="3244850" cy="2038350"/>
            <wp:effectExtent l="0" t="0" r="0" b="0"/>
            <wp:docPr id="2" name="图片 2" descr="http://www.ccb.com/cn/personal/debitcard/20090207_1233978841/clip_image002.111321811041283349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cb.com/cn/personal/debitcard/20090207_1233978841/clip_image002.1113218110412833491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4850" cy="2038350"/>
                    </a:xfrm>
                    <a:prstGeom prst="rect">
                      <a:avLst/>
                    </a:prstGeom>
                    <a:noFill/>
                    <a:ln>
                      <a:noFill/>
                    </a:ln>
                  </pic:spPr>
                </pic:pic>
              </a:graphicData>
            </a:graphic>
          </wp:inline>
        </w:drawing>
      </w:r>
    </w:p>
    <w:p w:rsidR="00EB27E2" w:rsidRPr="007B58D7" w:rsidRDefault="00EB27E2" w:rsidP="007B58D7">
      <w:pPr>
        <w:widowControl/>
        <w:spacing w:line="460" w:lineRule="atLeast"/>
        <w:jc w:val="center"/>
        <w:rPr>
          <w:rFonts w:ascii="彩虹粗仿宋" w:eastAsia="彩虹粗仿宋"/>
          <w:sz w:val="32"/>
          <w:szCs w:val="32"/>
        </w:rPr>
      </w:pPr>
      <w:r w:rsidRPr="008069E9">
        <w:rPr>
          <w:rFonts w:ascii="宋体" w:eastAsia="宋体" w:hAnsi="宋体" w:cs="宋体" w:hint="eastAsia"/>
          <w:color w:val="666666"/>
          <w:kern w:val="0"/>
          <w:szCs w:val="21"/>
        </w:rPr>
        <w:t xml:space="preserve">　　</w:t>
      </w:r>
      <w:r w:rsidRPr="007B58D7">
        <w:rPr>
          <w:rFonts w:ascii="彩虹粗仿宋" w:eastAsia="彩虹粗仿宋" w:hint="eastAsia"/>
          <w:sz w:val="32"/>
          <w:szCs w:val="32"/>
        </w:rPr>
        <w:t>MasterCard龙卡通</w:t>
      </w:r>
      <w:r w:rsidRPr="007B58D7">
        <w:rPr>
          <w:rFonts w:ascii="彩虹粗仿宋" w:eastAsia="彩虹粗仿宋"/>
          <w:sz w:val="32"/>
          <w:szCs w:val="32"/>
        </w:rPr>
        <w:t>®</w:t>
      </w:r>
      <w:r w:rsidRPr="007B58D7">
        <w:rPr>
          <w:rFonts w:ascii="彩虹粗仿宋" w:eastAsia="彩虹粗仿宋"/>
          <w:sz w:val="32"/>
          <w:szCs w:val="32"/>
        </w:rPr>
        <w:t xml:space="preserve"> </w:t>
      </w:r>
    </w:p>
    <w:p w:rsidR="00EB27E2" w:rsidRPr="008069E9" w:rsidRDefault="00EB27E2" w:rsidP="00EB27E2">
      <w:pPr>
        <w:widowControl/>
        <w:tabs>
          <w:tab w:val="left" w:pos="5040"/>
          <w:tab w:val="left" w:pos="5220"/>
        </w:tabs>
        <w:spacing w:line="460" w:lineRule="atLeast"/>
        <w:jc w:val="center"/>
        <w:rPr>
          <w:rFonts w:ascii="宋体" w:eastAsia="宋体" w:hAnsi="宋体" w:cs="宋体"/>
          <w:color w:val="666666"/>
          <w:kern w:val="0"/>
          <w:szCs w:val="21"/>
        </w:rPr>
      </w:pPr>
      <w:r>
        <w:rPr>
          <w:rFonts w:ascii="宋体" w:eastAsia="宋体" w:hAnsi="宋体" w:cs="宋体"/>
          <w:noProof/>
          <w:color w:val="666666"/>
          <w:kern w:val="0"/>
          <w:szCs w:val="21"/>
        </w:rPr>
        <w:drawing>
          <wp:inline distT="0" distB="0" distL="0" distR="0" wp14:anchorId="46F895C4" wp14:editId="49965339">
            <wp:extent cx="3111500" cy="2000250"/>
            <wp:effectExtent l="0" t="0" r="0" b="0"/>
            <wp:docPr id="3" name="图片 3" descr="http://www.ccb.com/cn/personal/debitcard/20090207_1233978841/clip_image002.111321811041283349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cb.com/cn/personal/debitcard/20090207_1233978841/clip_image002.11132181104128334936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1500" cy="2000250"/>
                    </a:xfrm>
                    <a:prstGeom prst="rect">
                      <a:avLst/>
                    </a:prstGeom>
                    <a:noFill/>
                    <a:ln>
                      <a:noFill/>
                    </a:ln>
                  </pic:spPr>
                </pic:pic>
              </a:graphicData>
            </a:graphic>
          </wp:inline>
        </w:drawing>
      </w:r>
    </w:p>
    <w:p w:rsidR="00EB27E2" w:rsidRPr="00537744" w:rsidRDefault="00EB27E2" w:rsidP="000E7246">
      <w:pPr>
        <w:widowControl/>
        <w:tabs>
          <w:tab w:val="num" w:pos="420"/>
        </w:tabs>
        <w:spacing w:line="460" w:lineRule="atLeast"/>
        <w:rPr>
          <w:rFonts w:ascii="彩虹粗仿宋" w:eastAsia="彩虹粗仿宋"/>
          <w:sz w:val="32"/>
          <w:szCs w:val="32"/>
        </w:rPr>
      </w:pPr>
      <w:r>
        <w:rPr>
          <w:rFonts w:ascii="宋体" w:eastAsia="宋体" w:hAnsi="宋体" w:cs="宋体" w:hint="eastAsia"/>
          <w:b/>
          <w:color w:val="666666"/>
          <w:kern w:val="0"/>
          <w:szCs w:val="21"/>
        </w:rPr>
        <w:t xml:space="preserve">　　</w:t>
      </w:r>
      <w:r w:rsidRPr="008069E9">
        <w:rPr>
          <w:rFonts w:ascii="宋体" w:eastAsia="宋体" w:hAnsi="宋体" w:cs="宋体" w:hint="eastAsia"/>
          <w:b/>
          <w:color w:val="666666"/>
          <w:kern w:val="0"/>
          <w:szCs w:val="21"/>
        </w:rPr>
        <w:t xml:space="preserve"> </w:t>
      </w:r>
      <w:r w:rsidR="00213DA2">
        <w:rPr>
          <w:rFonts w:ascii="宋体" w:eastAsia="宋体" w:hAnsi="宋体" w:cs="宋体" w:hint="eastAsia"/>
          <w:b/>
          <w:color w:val="666666"/>
          <w:kern w:val="0"/>
          <w:szCs w:val="21"/>
        </w:rPr>
        <w:t xml:space="preserve"> </w:t>
      </w:r>
      <w:r w:rsidRPr="00537744">
        <w:rPr>
          <w:rFonts w:ascii="彩虹粗仿宋" w:eastAsia="彩虹粗仿宋" w:hint="eastAsia"/>
          <w:sz w:val="32"/>
          <w:szCs w:val="32"/>
        </w:rPr>
        <w:t>功能：</w:t>
      </w:r>
    </w:p>
    <w:p w:rsidR="00EB27E2" w:rsidRPr="00537744" w:rsidRDefault="00EB27E2" w:rsidP="000E7246">
      <w:pPr>
        <w:widowControl/>
        <w:tabs>
          <w:tab w:val="num" w:pos="420"/>
        </w:tabs>
        <w:spacing w:line="460" w:lineRule="atLeast"/>
        <w:rPr>
          <w:rFonts w:ascii="彩虹粗仿宋" w:eastAsia="彩虹粗仿宋"/>
          <w:sz w:val="32"/>
          <w:szCs w:val="32"/>
        </w:rPr>
      </w:pPr>
      <w:r w:rsidRPr="00537744">
        <w:rPr>
          <w:rFonts w:ascii="彩虹粗仿宋" w:eastAsia="彩虹粗仿宋" w:hint="eastAsia"/>
          <w:sz w:val="32"/>
          <w:szCs w:val="32"/>
        </w:rPr>
        <w:t xml:space="preserve">　　建行龙卡通在原有转账、消费、存取现、缴费、代收代付等传统银行卡功能的基础上，增加了一卡多账户、投资理财及其他理财签约服务等更多增值功能。</w:t>
      </w:r>
    </w:p>
    <w:p w:rsidR="00EB27E2" w:rsidRPr="00537744" w:rsidRDefault="00EB27E2" w:rsidP="000E7246">
      <w:pPr>
        <w:widowControl/>
        <w:tabs>
          <w:tab w:val="num" w:pos="420"/>
        </w:tabs>
        <w:spacing w:line="460" w:lineRule="atLeast"/>
        <w:rPr>
          <w:rFonts w:ascii="彩虹粗仿宋" w:eastAsia="彩虹粗仿宋"/>
          <w:sz w:val="32"/>
          <w:szCs w:val="32"/>
        </w:rPr>
      </w:pPr>
      <w:r w:rsidRPr="00537744">
        <w:rPr>
          <w:rFonts w:ascii="彩虹粗仿宋" w:eastAsia="彩虹粗仿宋" w:hint="eastAsia"/>
          <w:sz w:val="32"/>
          <w:szCs w:val="32"/>
        </w:rPr>
        <w:t xml:space="preserve">　　</w:t>
      </w:r>
      <w:r w:rsidR="00213DA2">
        <w:rPr>
          <w:rFonts w:ascii="彩虹粗仿宋" w:eastAsia="彩虹粗仿宋" w:hint="eastAsia"/>
          <w:sz w:val="32"/>
          <w:szCs w:val="32"/>
        </w:rPr>
        <w:t>1.一卡多账户，综合管理：</w:t>
      </w:r>
      <w:r w:rsidRPr="00537744">
        <w:rPr>
          <w:rFonts w:ascii="彩虹粗仿宋" w:eastAsia="彩虹粗仿宋" w:hint="eastAsia"/>
          <w:sz w:val="32"/>
          <w:szCs w:val="32"/>
        </w:rPr>
        <w:t>除具有人民币、美元、港币、日元、欧元、英镑等多币种的活期、定期存款账户外，还能将客户本人已有的建设银行其他账户关联到龙卡通上，对资金进行统筹安排。</w:t>
      </w:r>
    </w:p>
    <w:p w:rsidR="00EB27E2" w:rsidRPr="00537744" w:rsidRDefault="00EB27E2" w:rsidP="000E7246">
      <w:pPr>
        <w:widowControl/>
        <w:tabs>
          <w:tab w:val="num" w:pos="420"/>
        </w:tabs>
        <w:spacing w:line="460" w:lineRule="atLeast"/>
        <w:rPr>
          <w:rFonts w:ascii="彩虹粗仿宋" w:eastAsia="彩虹粗仿宋"/>
          <w:sz w:val="32"/>
          <w:szCs w:val="32"/>
        </w:rPr>
      </w:pPr>
      <w:r w:rsidRPr="00537744">
        <w:rPr>
          <w:rFonts w:ascii="彩虹粗仿宋" w:eastAsia="彩虹粗仿宋" w:hint="eastAsia"/>
          <w:sz w:val="32"/>
          <w:szCs w:val="32"/>
        </w:rPr>
        <w:lastRenderedPageBreak/>
        <w:t xml:space="preserve">　　</w:t>
      </w:r>
      <w:r w:rsidR="00213DA2">
        <w:rPr>
          <w:rFonts w:ascii="彩虹粗仿宋" w:eastAsia="彩虹粗仿宋" w:hint="eastAsia"/>
          <w:sz w:val="32"/>
          <w:szCs w:val="32"/>
        </w:rPr>
        <w:t>2.</w:t>
      </w:r>
      <w:r w:rsidRPr="00537744">
        <w:rPr>
          <w:rFonts w:ascii="彩虹粗仿宋" w:eastAsia="彩虹粗仿宋" w:hint="eastAsia"/>
          <w:sz w:val="32"/>
          <w:szCs w:val="32"/>
        </w:rPr>
        <w:t>签约理财，自动转账：可以签约选择活期存款转活期存款、活期存款转定期存款、定期存款转活期存款、活期存款</w:t>
      </w:r>
      <w:proofErr w:type="gramStart"/>
      <w:r w:rsidRPr="00537744">
        <w:rPr>
          <w:rFonts w:ascii="彩虹粗仿宋" w:eastAsia="彩虹粗仿宋" w:hint="eastAsia"/>
          <w:sz w:val="32"/>
          <w:szCs w:val="32"/>
        </w:rPr>
        <w:t>转通知</w:t>
      </w:r>
      <w:proofErr w:type="gramEnd"/>
      <w:r w:rsidRPr="00537744">
        <w:rPr>
          <w:rFonts w:ascii="彩虹粗仿宋" w:eastAsia="彩虹粗仿宋" w:hint="eastAsia"/>
          <w:sz w:val="32"/>
          <w:szCs w:val="32"/>
        </w:rPr>
        <w:t>存款、通知存款转活期存款、凭证式国债到期转存和自动汇款等多种自动转账服务，银行将根据客户签约自动为客户调度资金。</w:t>
      </w:r>
    </w:p>
    <w:p w:rsidR="00EB27E2" w:rsidRPr="00537744" w:rsidRDefault="00EB27E2" w:rsidP="000E7246">
      <w:pPr>
        <w:widowControl/>
        <w:tabs>
          <w:tab w:val="num" w:pos="420"/>
        </w:tabs>
        <w:spacing w:line="460" w:lineRule="atLeast"/>
        <w:rPr>
          <w:rFonts w:ascii="彩虹粗仿宋" w:eastAsia="彩虹粗仿宋"/>
          <w:sz w:val="32"/>
          <w:szCs w:val="32"/>
        </w:rPr>
      </w:pPr>
      <w:r w:rsidRPr="00537744">
        <w:rPr>
          <w:rFonts w:ascii="彩虹粗仿宋" w:eastAsia="彩虹粗仿宋" w:hint="eastAsia"/>
          <w:sz w:val="32"/>
          <w:szCs w:val="32"/>
        </w:rPr>
        <w:t xml:space="preserve">　　</w:t>
      </w:r>
      <w:r w:rsidR="00213DA2">
        <w:rPr>
          <w:rFonts w:ascii="彩虹粗仿宋" w:eastAsia="彩虹粗仿宋" w:hint="eastAsia"/>
          <w:sz w:val="32"/>
          <w:szCs w:val="32"/>
        </w:rPr>
        <w:t>3.</w:t>
      </w:r>
      <w:r w:rsidRPr="00537744">
        <w:rPr>
          <w:rFonts w:ascii="彩虹粗仿宋" w:eastAsia="彩虹粗仿宋" w:hint="eastAsia"/>
          <w:sz w:val="32"/>
          <w:szCs w:val="32"/>
        </w:rPr>
        <w:t>代收代付，方便灵活：可将龙卡通作为代发工资账户，也可用于代扣代缴有关费用，免除客户提取现金及现金缴费的烦恼。</w:t>
      </w:r>
    </w:p>
    <w:p w:rsidR="00EB27E2" w:rsidRPr="00537744" w:rsidRDefault="00EB27E2" w:rsidP="000E7246">
      <w:pPr>
        <w:widowControl/>
        <w:tabs>
          <w:tab w:val="num" w:pos="420"/>
        </w:tabs>
        <w:spacing w:line="460" w:lineRule="atLeast"/>
        <w:rPr>
          <w:rFonts w:ascii="彩虹粗仿宋" w:eastAsia="彩虹粗仿宋"/>
          <w:sz w:val="32"/>
          <w:szCs w:val="32"/>
        </w:rPr>
      </w:pPr>
      <w:r w:rsidRPr="00537744">
        <w:rPr>
          <w:rFonts w:ascii="彩虹粗仿宋" w:eastAsia="彩虹粗仿宋" w:hint="eastAsia"/>
          <w:sz w:val="32"/>
          <w:szCs w:val="32"/>
        </w:rPr>
        <w:t xml:space="preserve">　　</w:t>
      </w:r>
      <w:r w:rsidR="00213DA2">
        <w:rPr>
          <w:rFonts w:ascii="彩虹粗仿宋" w:eastAsia="彩虹粗仿宋" w:hint="eastAsia"/>
          <w:sz w:val="32"/>
          <w:szCs w:val="32"/>
        </w:rPr>
        <w:t>4.</w:t>
      </w:r>
      <w:r w:rsidRPr="00537744">
        <w:rPr>
          <w:rFonts w:ascii="彩虹粗仿宋" w:eastAsia="彩虹粗仿宋" w:hint="eastAsia"/>
          <w:sz w:val="32"/>
          <w:szCs w:val="32"/>
        </w:rPr>
        <w:t>投资理财，保值增值：通过龙卡通，客户可以办理外汇买卖、凭证式国债、基金、银证转账、客户保证金服务等一系列投资理财业务，是获取更高收益的理财好帮手。</w:t>
      </w:r>
    </w:p>
    <w:p w:rsidR="00EB27E2" w:rsidRPr="00537744" w:rsidRDefault="00EB27E2" w:rsidP="000E7246">
      <w:pPr>
        <w:widowControl/>
        <w:tabs>
          <w:tab w:val="num" w:pos="420"/>
        </w:tabs>
        <w:spacing w:line="460" w:lineRule="atLeast"/>
        <w:rPr>
          <w:rFonts w:ascii="彩虹粗仿宋" w:eastAsia="彩虹粗仿宋"/>
          <w:sz w:val="32"/>
          <w:szCs w:val="32"/>
        </w:rPr>
      </w:pPr>
      <w:r w:rsidRPr="00537744">
        <w:rPr>
          <w:rFonts w:ascii="彩虹粗仿宋" w:eastAsia="彩虹粗仿宋" w:hint="eastAsia"/>
          <w:sz w:val="32"/>
          <w:szCs w:val="32"/>
        </w:rPr>
        <w:t xml:space="preserve">　　</w:t>
      </w:r>
      <w:r w:rsidR="00213DA2">
        <w:rPr>
          <w:rFonts w:ascii="彩虹粗仿宋" w:eastAsia="彩虹粗仿宋" w:hint="eastAsia"/>
          <w:sz w:val="32"/>
          <w:szCs w:val="32"/>
        </w:rPr>
        <w:t>5.</w:t>
      </w:r>
      <w:r w:rsidRPr="00537744">
        <w:rPr>
          <w:rFonts w:ascii="彩虹粗仿宋" w:eastAsia="彩虹粗仿宋" w:hint="eastAsia"/>
          <w:sz w:val="32"/>
          <w:szCs w:val="32"/>
        </w:rPr>
        <w:t>渠道广泛、用卡便捷：除在柜台交易外，客户还可以在特约商户、自助设备（如ATM自动柜员机、CDM自动存取款机、自助终端等）、电话银行、网上银行等渠道使用龙卡通进行交易，随时随地体验用卡乐趣。</w:t>
      </w:r>
    </w:p>
    <w:p w:rsidR="00EB27E2" w:rsidRPr="00537744" w:rsidRDefault="00EB27E2" w:rsidP="000E7246">
      <w:pPr>
        <w:widowControl/>
        <w:tabs>
          <w:tab w:val="num" w:pos="420"/>
        </w:tabs>
        <w:spacing w:line="460" w:lineRule="atLeast"/>
        <w:rPr>
          <w:rFonts w:ascii="彩虹粗仿宋" w:eastAsia="彩虹粗仿宋"/>
          <w:sz w:val="32"/>
          <w:szCs w:val="32"/>
        </w:rPr>
      </w:pPr>
      <w:r w:rsidRPr="00537744">
        <w:rPr>
          <w:rFonts w:ascii="彩虹粗仿宋" w:eastAsia="彩虹粗仿宋" w:hint="eastAsia"/>
          <w:sz w:val="32"/>
          <w:szCs w:val="32"/>
        </w:rPr>
        <w:t xml:space="preserve">　　</w:t>
      </w:r>
      <w:r w:rsidR="00213DA2">
        <w:rPr>
          <w:rFonts w:ascii="彩虹粗仿宋" w:eastAsia="彩虹粗仿宋" w:hint="eastAsia"/>
          <w:sz w:val="32"/>
          <w:szCs w:val="32"/>
        </w:rPr>
        <w:t>6.</w:t>
      </w:r>
      <w:r w:rsidRPr="00537744">
        <w:rPr>
          <w:rFonts w:ascii="彩虹粗仿宋" w:eastAsia="彩虹粗仿宋" w:hint="eastAsia"/>
          <w:sz w:val="32"/>
          <w:szCs w:val="32"/>
        </w:rPr>
        <w:t>境外交易，全球通用：</w:t>
      </w:r>
      <w:proofErr w:type="gramStart"/>
      <w:r w:rsidRPr="00537744">
        <w:rPr>
          <w:rFonts w:ascii="彩虹粗仿宋" w:eastAsia="彩虹粗仿宋" w:hint="eastAsia"/>
          <w:sz w:val="32"/>
          <w:szCs w:val="32"/>
        </w:rPr>
        <w:t>银联龙卡通</w:t>
      </w:r>
      <w:proofErr w:type="gramEnd"/>
      <w:r w:rsidRPr="00537744">
        <w:rPr>
          <w:rFonts w:ascii="彩虹粗仿宋" w:eastAsia="彩虹粗仿宋" w:hint="eastAsia"/>
          <w:sz w:val="32"/>
          <w:szCs w:val="32"/>
        </w:rPr>
        <w:t>（原龙卡储蓄卡）可以通过银</w:t>
      </w:r>
      <w:proofErr w:type="gramStart"/>
      <w:r w:rsidRPr="00537744">
        <w:rPr>
          <w:rFonts w:ascii="彩虹粗仿宋" w:eastAsia="彩虹粗仿宋" w:hint="eastAsia"/>
          <w:sz w:val="32"/>
          <w:szCs w:val="32"/>
        </w:rPr>
        <w:t>联网络</w:t>
      </w:r>
      <w:proofErr w:type="gramEnd"/>
      <w:r w:rsidRPr="00537744">
        <w:rPr>
          <w:rFonts w:ascii="彩虹粗仿宋" w:eastAsia="彩虹粗仿宋" w:hint="eastAsia"/>
          <w:sz w:val="32"/>
          <w:szCs w:val="32"/>
        </w:rPr>
        <w:t>实现境外取现和消费；VISA或万事达龙卡通除可以使用银联网络，还可以在全球200多个国家和地区有VISA或MasterCard标识的商户消费刷卡、在ATM机上提取当地货币，让海外旅行倍感方便、潇洒。客户还可向建设银行申请人民币存款自动购汇服务。</w:t>
      </w:r>
    </w:p>
    <w:p w:rsidR="00EB27E2" w:rsidRPr="00537744" w:rsidRDefault="00EB27E2" w:rsidP="000E7246">
      <w:pPr>
        <w:widowControl/>
        <w:tabs>
          <w:tab w:val="num" w:pos="420"/>
        </w:tabs>
        <w:spacing w:line="460" w:lineRule="atLeast"/>
        <w:rPr>
          <w:rFonts w:ascii="彩虹粗仿宋" w:eastAsia="彩虹粗仿宋"/>
          <w:sz w:val="32"/>
          <w:szCs w:val="32"/>
        </w:rPr>
      </w:pPr>
      <w:r w:rsidRPr="00537744">
        <w:rPr>
          <w:rFonts w:ascii="彩虹粗仿宋" w:eastAsia="彩虹粗仿宋" w:hint="eastAsia"/>
          <w:sz w:val="32"/>
          <w:szCs w:val="32"/>
        </w:rPr>
        <w:lastRenderedPageBreak/>
        <w:t xml:space="preserve">　　</w:t>
      </w:r>
      <w:r w:rsidR="00213DA2">
        <w:rPr>
          <w:rFonts w:ascii="彩虹粗仿宋" w:eastAsia="彩虹粗仿宋" w:hint="eastAsia"/>
          <w:sz w:val="32"/>
          <w:szCs w:val="32"/>
        </w:rPr>
        <w:t>7.</w:t>
      </w:r>
      <w:r w:rsidRPr="00537744">
        <w:rPr>
          <w:rFonts w:ascii="彩虹粗仿宋" w:eastAsia="彩虹粗仿宋" w:hint="eastAsia"/>
          <w:sz w:val="32"/>
          <w:szCs w:val="32"/>
        </w:rPr>
        <w:t>申办方便，自动升级：龙</w:t>
      </w:r>
      <w:proofErr w:type="gramStart"/>
      <w:r w:rsidRPr="00537744">
        <w:rPr>
          <w:rFonts w:ascii="彩虹粗仿宋" w:eastAsia="彩虹粗仿宋" w:hint="eastAsia"/>
          <w:sz w:val="32"/>
          <w:szCs w:val="32"/>
        </w:rPr>
        <w:t>卡通申办</w:t>
      </w:r>
      <w:proofErr w:type="gramEnd"/>
      <w:r w:rsidRPr="00537744">
        <w:rPr>
          <w:rFonts w:ascii="彩虹粗仿宋" w:eastAsia="彩虹粗仿宋" w:hint="eastAsia"/>
          <w:sz w:val="32"/>
          <w:szCs w:val="32"/>
        </w:rPr>
        <w:t>方便，所有建行网点均可办理。原开立的龙卡储蓄卡无需换卡，自动升级为龙卡通。</w:t>
      </w:r>
    </w:p>
    <w:p w:rsidR="00EB27E2" w:rsidRPr="0027518D" w:rsidRDefault="00537744" w:rsidP="004F7F24">
      <w:pPr>
        <w:widowControl/>
        <w:tabs>
          <w:tab w:val="num" w:pos="420"/>
        </w:tabs>
        <w:spacing w:line="460" w:lineRule="atLeast"/>
        <w:jc w:val="center"/>
        <w:rPr>
          <w:rFonts w:ascii="彩虹粗仿宋" w:eastAsia="彩虹粗仿宋"/>
          <w:b/>
          <w:sz w:val="32"/>
          <w:szCs w:val="32"/>
        </w:rPr>
      </w:pPr>
      <w:r w:rsidRPr="0027518D">
        <w:rPr>
          <w:rFonts w:ascii="彩虹粗仿宋" w:eastAsia="彩虹粗仿宋" w:hint="eastAsia"/>
          <w:b/>
          <w:sz w:val="32"/>
          <w:szCs w:val="32"/>
        </w:rPr>
        <w:t>建行金融IC卡</w:t>
      </w:r>
    </w:p>
    <w:p w:rsidR="0027518D" w:rsidRDefault="00537744" w:rsidP="000E7246">
      <w:pPr>
        <w:ind w:firstLineChars="200" w:firstLine="640"/>
        <w:rPr>
          <w:rFonts w:ascii="彩虹粗仿宋" w:eastAsia="彩虹粗仿宋"/>
          <w:sz w:val="32"/>
          <w:szCs w:val="32"/>
        </w:rPr>
      </w:pPr>
      <w:r w:rsidRPr="00537744">
        <w:rPr>
          <w:rFonts w:ascii="彩虹粗仿宋" w:eastAsia="彩虹粗仿宋" w:hint="eastAsia"/>
          <w:sz w:val="32"/>
          <w:szCs w:val="32"/>
        </w:rPr>
        <w:t>建行金融IC卡是建设银行采用PBOC标准IC（集成电路）技术发行的新型银行卡，除具备消费、转账、存取现、一卡多户、代收代付等传统银行卡功能外，还可同时加载其他增值服务和行业管理功能，具有使用安全、应用广泛、支付便捷等特点。目前，建行金融IC卡包括龙卡通、理财卡、财富管理和私人银行卡、</w:t>
      </w:r>
      <w:proofErr w:type="gramStart"/>
      <w:r w:rsidRPr="00537744">
        <w:rPr>
          <w:rFonts w:ascii="彩虹粗仿宋" w:eastAsia="彩虹粗仿宋" w:hint="eastAsia"/>
          <w:sz w:val="32"/>
          <w:szCs w:val="32"/>
        </w:rPr>
        <w:t>准贷记卡</w:t>
      </w:r>
      <w:proofErr w:type="gramEnd"/>
      <w:r w:rsidRPr="00537744">
        <w:rPr>
          <w:rFonts w:ascii="彩虹粗仿宋" w:eastAsia="彩虹粗仿宋" w:hint="eastAsia"/>
          <w:sz w:val="32"/>
          <w:szCs w:val="32"/>
        </w:rPr>
        <w:t>等多个卡种，在社保、医疗、交通、教育等公共服务领域均有广泛应用，同时还在金融IC卡基础上推出了移动支付等创新产品。</w:t>
      </w:r>
    </w:p>
    <w:p w:rsidR="0027518D" w:rsidRPr="00ED1C54" w:rsidRDefault="0027518D" w:rsidP="00ED1C54">
      <w:pPr>
        <w:widowControl/>
        <w:spacing w:line="460" w:lineRule="exact"/>
        <w:ind w:firstLineChars="200" w:firstLine="640"/>
        <w:jc w:val="center"/>
        <w:rPr>
          <w:rFonts w:ascii="彩虹粗仿宋" w:eastAsia="彩虹粗仿宋"/>
          <w:sz w:val="32"/>
          <w:szCs w:val="32"/>
        </w:rPr>
      </w:pPr>
      <w:r w:rsidRPr="00ED1C54">
        <w:rPr>
          <w:rFonts w:ascii="彩虹粗仿宋" w:eastAsia="彩虹粗仿宋" w:hint="eastAsia"/>
          <w:sz w:val="32"/>
          <w:szCs w:val="32"/>
        </w:rPr>
        <w:t>龙卡通（IC卡）</w:t>
      </w:r>
    </w:p>
    <w:p w:rsidR="0027518D" w:rsidRPr="008069E9" w:rsidRDefault="0027518D" w:rsidP="0027518D">
      <w:pPr>
        <w:widowControl/>
        <w:spacing w:line="450" w:lineRule="atLeast"/>
        <w:jc w:val="center"/>
        <w:rPr>
          <w:rFonts w:ascii="宋体" w:eastAsia="宋体" w:hAnsi="宋体" w:cs="宋体"/>
          <w:color w:val="666666"/>
          <w:kern w:val="0"/>
          <w:szCs w:val="21"/>
        </w:rPr>
      </w:pPr>
      <w:r>
        <w:rPr>
          <w:rFonts w:ascii="宋体" w:eastAsia="宋体" w:hAnsi="宋体" w:cs="宋体"/>
          <w:noProof/>
          <w:color w:val="000000"/>
          <w:kern w:val="0"/>
          <w:szCs w:val="21"/>
        </w:rPr>
        <w:drawing>
          <wp:inline distT="0" distB="0" distL="0" distR="0" wp14:anchorId="27039570" wp14:editId="4F88BA76">
            <wp:extent cx="5048250" cy="1619250"/>
            <wp:effectExtent l="0" t="0" r="0" b="0"/>
            <wp:docPr id="11" name="图片 11" descr="http://www.ccb.com/cn/personal/debitcard/20090207_12339792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cb.com/cn/personal/debitcard/20090207_1233979248/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1619250"/>
                    </a:xfrm>
                    <a:prstGeom prst="rect">
                      <a:avLst/>
                    </a:prstGeom>
                    <a:noFill/>
                    <a:ln>
                      <a:noFill/>
                    </a:ln>
                  </pic:spPr>
                </pic:pic>
              </a:graphicData>
            </a:graphic>
          </wp:inline>
        </w:drawing>
      </w:r>
    </w:p>
    <w:p w:rsidR="0027518D" w:rsidRPr="00ED1C54" w:rsidRDefault="0027518D" w:rsidP="00ED1C54">
      <w:pPr>
        <w:widowControl/>
        <w:spacing w:line="460" w:lineRule="exact"/>
        <w:ind w:firstLineChars="200" w:firstLine="640"/>
        <w:jc w:val="center"/>
        <w:rPr>
          <w:rFonts w:ascii="彩虹粗仿宋" w:eastAsia="彩虹粗仿宋"/>
          <w:sz w:val="32"/>
          <w:szCs w:val="32"/>
        </w:rPr>
      </w:pPr>
      <w:r w:rsidRPr="00ED1C54">
        <w:rPr>
          <w:rFonts w:ascii="彩虹粗仿宋" w:eastAsia="彩虹粗仿宋" w:hint="eastAsia"/>
          <w:sz w:val="32"/>
          <w:szCs w:val="32"/>
        </w:rPr>
        <w:t>理财金卡（IC卡）</w:t>
      </w:r>
    </w:p>
    <w:p w:rsidR="0027518D" w:rsidRPr="008069E9" w:rsidRDefault="0027518D" w:rsidP="0027518D">
      <w:pPr>
        <w:widowControl/>
        <w:spacing w:line="450" w:lineRule="atLeast"/>
        <w:jc w:val="center"/>
        <w:rPr>
          <w:rFonts w:ascii="宋体" w:eastAsia="宋体" w:hAnsi="宋体" w:cs="宋体"/>
          <w:color w:val="666666"/>
          <w:kern w:val="0"/>
          <w:szCs w:val="21"/>
        </w:rPr>
      </w:pPr>
      <w:r>
        <w:rPr>
          <w:rFonts w:ascii="宋体" w:eastAsia="宋体" w:hAnsi="宋体" w:cs="宋体"/>
          <w:noProof/>
          <w:color w:val="000000"/>
          <w:kern w:val="0"/>
          <w:szCs w:val="21"/>
        </w:rPr>
        <w:drawing>
          <wp:inline distT="0" distB="0" distL="0" distR="0" wp14:anchorId="4B66135D" wp14:editId="2601B01A">
            <wp:extent cx="5048250" cy="1524000"/>
            <wp:effectExtent l="0" t="0" r="0" b="0"/>
            <wp:docPr id="12" name="图片 12" descr="http://www.ccb.com/cn/personal/debitcard/20090207_12339792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cb.com/cn/personal/debitcard/20090207_1233979248/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8250" cy="1524000"/>
                    </a:xfrm>
                    <a:prstGeom prst="rect">
                      <a:avLst/>
                    </a:prstGeom>
                    <a:noFill/>
                    <a:ln>
                      <a:noFill/>
                    </a:ln>
                  </pic:spPr>
                </pic:pic>
              </a:graphicData>
            </a:graphic>
          </wp:inline>
        </w:drawing>
      </w:r>
    </w:p>
    <w:p w:rsidR="0027518D" w:rsidRPr="00ED1C54" w:rsidRDefault="0027518D" w:rsidP="00ED1C54">
      <w:pPr>
        <w:widowControl/>
        <w:spacing w:line="460" w:lineRule="exact"/>
        <w:ind w:firstLineChars="200" w:firstLine="640"/>
        <w:jc w:val="center"/>
        <w:rPr>
          <w:rFonts w:ascii="彩虹粗仿宋" w:eastAsia="彩虹粗仿宋"/>
          <w:sz w:val="32"/>
          <w:szCs w:val="32"/>
        </w:rPr>
      </w:pPr>
      <w:r w:rsidRPr="00ED1C54">
        <w:rPr>
          <w:rFonts w:ascii="彩虹粗仿宋" w:eastAsia="彩虹粗仿宋" w:hint="eastAsia"/>
          <w:sz w:val="32"/>
          <w:szCs w:val="32"/>
        </w:rPr>
        <w:lastRenderedPageBreak/>
        <w:t>理财白金卡（IC卡）</w:t>
      </w:r>
    </w:p>
    <w:p w:rsidR="0027518D" w:rsidRPr="008069E9" w:rsidRDefault="0027518D" w:rsidP="0027518D">
      <w:pPr>
        <w:widowControl/>
        <w:spacing w:line="450" w:lineRule="atLeast"/>
        <w:jc w:val="center"/>
        <w:rPr>
          <w:rFonts w:ascii="宋体" w:eastAsia="宋体" w:hAnsi="宋体" w:cs="宋体"/>
          <w:color w:val="666666"/>
          <w:kern w:val="0"/>
          <w:szCs w:val="21"/>
        </w:rPr>
      </w:pPr>
      <w:r>
        <w:rPr>
          <w:rFonts w:ascii="宋体" w:eastAsia="宋体" w:hAnsi="宋体" w:cs="宋体"/>
          <w:noProof/>
          <w:color w:val="000000"/>
          <w:kern w:val="0"/>
          <w:szCs w:val="21"/>
        </w:rPr>
        <w:drawing>
          <wp:inline distT="0" distB="0" distL="0" distR="0" wp14:anchorId="29CD9CB4" wp14:editId="50017543">
            <wp:extent cx="5048250" cy="1524000"/>
            <wp:effectExtent l="0" t="0" r="0" b="0"/>
            <wp:docPr id="13" name="图片 13" descr="http://www.ccb.com/cn/personal/debitcard/20090207_12339792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cb.com/cn/personal/debitcard/20090207_1233979248/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0" cy="1524000"/>
                    </a:xfrm>
                    <a:prstGeom prst="rect">
                      <a:avLst/>
                    </a:prstGeom>
                    <a:noFill/>
                    <a:ln>
                      <a:noFill/>
                    </a:ln>
                  </pic:spPr>
                </pic:pic>
              </a:graphicData>
            </a:graphic>
          </wp:inline>
        </w:drawing>
      </w:r>
    </w:p>
    <w:p w:rsidR="0027518D" w:rsidRPr="00ED1C54" w:rsidRDefault="0027518D" w:rsidP="00ED1C54">
      <w:pPr>
        <w:widowControl/>
        <w:spacing w:line="460" w:lineRule="exact"/>
        <w:ind w:firstLineChars="200" w:firstLine="640"/>
        <w:jc w:val="center"/>
        <w:rPr>
          <w:rFonts w:ascii="彩虹粗仿宋" w:eastAsia="彩虹粗仿宋"/>
          <w:sz w:val="32"/>
          <w:szCs w:val="32"/>
        </w:rPr>
      </w:pPr>
      <w:r w:rsidRPr="00ED1C54">
        <w:rPr>
          <w:rFonts w:ascii="彩虹粗仿宋" w:eastAsia="彩虹粗仿宋" w:hint="eastAsia"/>
          <w:sz w:val="32"/>
          <w:szCs w:val="32"/>
        </w:rPr>
        <w:t>财富卡（IC卡）</w:t>
      </w:r>
    </w:p>
    <w:p w:rsidR="0027518D" w:rsidRPr="008069E9" w:rsidRDefault="0027518D" w:rsidP="0027518D">
      <w:pPr>
        <w:widowControl/>
        <w:spacing w:line="450" w:lineRule="atLeast"/>
        <w:jc w:val="center"/>
        <w:rPr>
          <w:rFonts w:ascii="宋体" w:eastAsia="宋体" w:hAnsi="宋体" w:cs="宋体"/>
          <w:color w:val="666666"/>
          <w:kern w:val="0"/>
          <w:szCs w:val="21"/>
        </w:rPr>
      </w:pPr>
      <w:r>
        <w:rPr>
          <w:rFonts w:ascii="宋体" w:eastAsia="宋体" w:hAnsi="宋体" w:cs="宋体"/>
          <w:noProof/>
          <w:color w:val="000000"/>
          <w:kern w:val="0"/>
          <w:szCs w:val="21"/>
        </w:rPr>
        <w:drawing>
          <wp:inline distT="0" distB="0" distL="0" distR="0" wp14:anchorId="62FC7D4E" wp14:editId="0B5FFDBE">
            <wp:extent cx="5048250" cy="1524000"/>
            <wp:effectExtent l="0" t="0" r="0" b="0"/>
            <wp:docPr id="14" name="图片 14" descr="http://www.ccb.com/cn/personal/debitcard/20090207_12339792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cb.com/cn/personal/debitcard/20090207_1233979248/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0" cy="1524000"/>
                    </a:xfrm>
                    <a:prstGeom prst="rect">
                      <a:avLst/>
                    </a:prstGeom>
                    <a:noFill/>
                    <a:ln>
                      <a:noFill/>
                    </a:ln>
                  </pic:spPr>
                </pic:pic>
              </a:graphicData>
            </a:graphic>
          </wp:inline>
        </w:drawing>
      </w:r>
    </w:p>
    <w:p w:rsidR="0027518D" w:rsidRPr="00ED1C54" w:rsidRDefault="0027518D" w:rsidP="00ED1C54">
      <w:pPr>
        <w:widowControl/>
        <w:spacing w:line="460" w:lineRule="exact"/>
        <w:ind w:firstLineChars="200" w:firstLine="640"/>
        <w:jc w:val="center"/>
        <w:rPr>
          <w:rFonts w:ascii="彩虹粗仿宋" w:eastAsia="彩虹粗仿宋"/>
          <w:sz w:val="32"/>
          <w:szCs w:val="32"/>
        </w:rPr>
      </w:pPr>
      <w:r w:rsidRPr="00ED1C54">
        <w:rPr>
          <w:rFonts w:ascii="彩虹粗仿宋" w:eastAsia="彩虹粗仿宋" w:hint="eastAsia"/>
          <w:sz w:val="32"/>
          <w:szCs w:val="32"/>
        </w:rPr>
        <w:t>私人银行卡（IC卡）</w:t>
      </w:r>
    </w:p>
    <w:p w:rsidR="0027518D" w:rsidRPr="008069E9" w:rsidRDefault="0027518D" w:rsidP="0027518D">
      <w:pPr>
        <w:widowControl/>
        <w:spacing w:line="450" w:lineRule="atLeast"/>
        <w:jc w:val="center"/>
        <w:rPr>
          <w:rFonts w:ascii="宋体" w:eastAsia="宋体" w:hAnsi="宋体" w:cs="宋体"/>
          <w:color w:val="666666"/>
          <w:kern w:val="0"/>
          <w:szCs w:val="21"/>
        </w:rPr>
      </w:pPr>
      <w:r>
        <w:rPr>
          <w:rFonts w:ascii="宋体" w:eastAsia="宋体" w:hAnsi="宋体" w:cs="宋体"/>
          <w:noProof/>
          <w:color w:val="000000"/>
          <w:kern w:val="0"/>
          <w:szCs w:val="21"/>
        </w:rPr>
        <w:drawing>
          <wp:inline distT="0" distB="0" distL="0" distR="0" wp14:anchorId="7C9624C8" wp14:editId="270E06CB">
            <wp:extent cx="5048250" cy="1524000"/>
            <wp:effectExtent l="0" t="0" r="0" b="0"/>
            <wp:docPr id="15" name="图片 15" descr="http://www.ccb.com/cn/personal/debitcard/20090207_12339792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cb.com/cn/personal/debitcard/20090207_1233979248/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1524000"/>
                    </a:xfrm>
                    <a:prstGeom prst="rect">
                      <a:avLst/>
                    </a:prstGeom>
                    <a:noFill/>
                    <a:ln>
                      <a:noFill/>
                    </a:ln>
                  </pic:spPr>
                </pic:pic>
              </a:graphicData>
            </a:graphic>
          </wp:inline>
        </w:drawing>
      </w:r>
    </w:p>
    <w:p w:rsidR="0027518D" w:rsidRPr="00ED1C54" w:rsidRDefault="0027518D" w:rsidP="00ED1C54">
      <w:pPr>
        <w:widowControl/>
        <w:spacing w:line="460" w:lineRule="exact"/>
        <w:ind w:firstLineChars="200" w:firstLine="640"/>
        <w:jc w:val="center"/>
        <w:rPr>
          <w:rFonts w:ascii="彩虹粗仿宋" w:eastAsia="彩虹粗仿宋"/>
          <w:sz w:val="32"/>
          <w:szCs w:val="32"/>
        </w:rPr>
      </w:pPr>
      <w:proofErr w:type="gramStart"/>
      <w:r w:rsidRPr="00ED1C54">
        <w:rPr>
          <w:rFonts w:ascii="彩虹粗仿宋" w:eastAsia="彩虹粗仿宋" w:hint="eastAsia"/>
          <w:sz w:val="32"/>
          <w:szCs w:val="32"/>
        </w:rPr>
        <w:t>准贷记普</w:t>
      </w:r>
      <w:proofErr w:type="gramEnd"/>
      <w:r w:rsidRPr="00ED1C54">
        <w:rPr>
          <w:rFonts w:ascii="彩虹粗仿宋" w:eastAsia="彩虹粗仿宋" w:hint="eastAsia"/>
          <w:sz w:val="32"/>
          <w:szCs w:val="32"/>
        </w:rPr>
        <w:t>卡（IC卡）</w:t>
      </w:r>
    </w:p>
    <w:p w:rsidR="0027518D" w:rsidRPr="008069E9" w:rsidRDefault="0027518D" w:rsidP="0027518D">
      <w:pPr>
        <w:widowControl/>
        <w:spacing w:line="450" w:lineRule="atLeast"/>
        <w:jc w:val="center"/>
        <w:rPr>
          <w:rFonts w:ascii="宋体" w:eastAsia="宋体" w:hAnsi="宋体" w:cs="宋体"/>
          <w:color w:val="666666"/>
          <w:kern w:val="0"/>
          <w:szCs w:val="21"/>
        </w:rPr>
      </w:pPr>
      <w:r>
        <w:rPr>
          <w:rFonts w:ascii="宋体" w:eastAsia="宋体" w:hAnsi="宋体" w:cs="宋体"/>
          <w:noProof/>
          <w:color w:val="000000"/>
          <w:kern w:val="0"/>
          <w:szCs w:val="21"/>
        </w:rPr>
        <w:drawing>
          <wp:inline distT="0" distB="0" distL="0" distR="0" wp14:anchorId="60275011" wp14:editId="5F379077">
            <wp:extent cx="5048250" cy="1524000"/>
            <wp:effectExtent l="0" t="0" r="0" b="0"/>
            <wp:docPr id="16" name="图片 16" descr="http://www.ccb.com/cn/personal/debitcard/20090207_12339792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cb.com/cn/personal/debitcard/20090207_1233979248/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0" cy="1524000"/>
                    </a:xfrm>
                    <a:prstGeom prst="rect">
                      <a:avLst/>
                    </a:prstGeom>
                    <a:noFill/>
                    <a:ln>
                      <a:noFill/>
                    </a:ln>
                  </pic:spPr>
                </pic:pic>
              </a:graphicData>
            </a:graphic>
          </wp:inline>
        </w:drawing>
      </w:r>
    </w:p>
    <w:p w:rsidR="00213DA2" w:rsidRDefault="00213DA2" w:rsidP="0027518D">
      <w:pPr>
        <w:widowControl/>
        <w:spacing w:line="460" w:lineRule="exact"/>
        <w:ind w:firstLineChars="200" w:firstLine="420"/>
        <w:jc w:val="center"/>
        <w:rPr>
          <w:rFonts w:ascii="宋体" w:eastAsia="宋体" w:hAnsi="宋体" w:cs="宋体"/>
          <w:color w:val="000000"/>
          <w:kern w:val="0"/>
          <w:szCs w:val="21"/>
        </w:rPr>
      </w:pPr>
    </w:p>
    <w:p w:rsidR="00213DA2" w:rsidRDefault="00213DA2" w:rsidP="0027518D">
      <w:pPr>
        <w:widowControl/>
        <w:spacing w:line="460" w:lineRule="exact"/>
        <w:ind w:firstLineChars="200" w:firstLine="420"/>
        <w:jc w:val="center"/>
        <w:rPr>
          <w:rFonts w:ascii="宋体" w:eastAsia="宋体" w:hAnsi="宋体" w:cs="宋体"/>
          <w:color w:val="000000"/>
          <w:kern w:val="0"/>
          <w:szCs w:val="21"/>
        </w:rPr>
      </w:pPr>
    </w:p>
    <w:p w:rsidR="00213DA2" w:rsidRDefault="00213DA2" w:rsidP="0027518D">
      <w:pPr>
        <w:widowControl/>
        <w:spacing w:line="460" w:lineRule="exact"/>
        <w:ind w:firstLineChars="200" w:firstLine="420"/>
        <w:jc w:val="center"/>
        <w:rPr>
          <w:rFonts w:ascii="宋体" w:eastAsia="宋体" w:hAnsi="宋体" w:cs="宋体"/>
          <w:color w:val="000000"/>
          <w:kern w:val="0"/>
          <w:szCs w:val="21"/>
        </w:rPr>
      </w:pPr>
    </w:p>
    <w:p w:rsidR="00213DA2" w:rsidRDefault="00213DA2" w:rsidP="0027518D">
      <w:pPr>
        <w:widowControl/>
        <w:spacing w:line="460" w:lineRule="exact"/>
        <w:ind w:firstLineChars="200" w:firstLine="420"/>
        <w:jc w:val="center"/>
        <w:rPr>
          <w:rFonts w:ascii="宋体" w:eastAsia="宋体" w:hAnsi="宋体" w:cs="宋体"/>
          <w:color w:val="000000"/>
          <w:kern w:val="0"/>
          <w:szCs w:val="21"/>
        </w:rPr>
      </w:pPr>
    </w:p>
    <w:p w:rsidR="0027518D" w:rsidRPr="00ED1C54" w:rsidRDefault="0027518D" w:rsidP="00ED1C54">
      <w:pPr>
        <w:widowControl/>
        <w:spacing w:line="460" w:lineRule="exact"/>
        <w:ind w:firstLineChars="200" w:firstLine="640"/>
        <w:jc w:val="center"/>
        <w:rPr>
          <w:rFonts w:ascii="彩虹粗仿宋" w:eastAsia="彩虹粗仿宋"/>
          <w:sz w:val="32"/>
          <w:szCs w:val="32"/>
        </w:rPr>
      </w:pPr>
      <w:proofErr w:type="gramStart"/>
      <w:r w:rsidRPr="00ED1C54">
        <w:rPr>
          <w:rFonts w:ascii="彩虹粗仿宋" w:eastAsia="彩虹粗仿宋" w:hint="eastAsia"/>
          <w:sz w:val="32"/>
          <w:szCs w:val="32"/>
        </w:rPr>
        <w:lastRenderedPageBreak/>
        <w:t>准贷记</w:t>
      </w:r>
      <w:proofErr w:type="gramEnd"/>
      <w:r w:rsidRPr="00ED1C54">
        <w:rPr>
          <w:rFonts w:ascii="彩虹粗仿宋" w:eastAsia="彩虹粗仿宋" w:hint="eastAsia"/>
          <w:sz w:val="32"/>
          <w:szCs w:val="32"/>
        </w:rPr>
        <w:t>金卡（IC卡）</w:t>
      </w:r>
    </w:p>
    <w:p w:rsidR="0027518D" w:rsidRDefault="0027518D" w:rsidP="0027518D">
      <w:pPr>
        <w:ind w:firstLineChars="200" w:firstLine="420"/>
        <w:rPr>
          <w:rFonts w:ascii="彩虹粗仿宋" w:eastAsia="彩虹粗仿宋"/>
          <w:sz w:val="32"/>
          <w:szCs w:val="32"/>
        </w:rPr>
      </w:pPr>
      <w:r>
        <w:rPr>
          <w:rFonts w:ascii="宋体" w:eastAsia="宋体" w:hAnsi="宋体" w:cs="宋体"/>
          <w:noProof/>
          <w:color w:val="000000"/>
          <w:kern w:val="0"/>
          <w:szCs w:val="21"/>
        </w:rPr>
        <w:drawing>
          <wp:inline distT="0" distB="0" distL="0" distR="0" wp14:anchorId="71ADFB78" wp14:editId="3A952D6B">
            <wp:extent cx="5048250" cy="1524000"/>
            <wp:effectExtent l="0" t="0" r="0" b="0"/>
            <wp:docPr id="17" name="图片 17" descr="http://www.ccb.com/cn/personal/debitcard/20090207_12339792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cb.com/cn/personal/debitcard/20090207_1233979248/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0" cy="1524000"/>
                    </a:xfrm>
                    <a:prstGeom prst="rect">
                      <a:avLst/>
                    </a:prstGeom>
                    <a:noFill/>
                    <a:ln>
                      <a:noFill/>
                    </a:ln>
                  </pic:spPr>
                </pic:pic>
              </a:graphicData>
            </a:graphic>
          </wp:inline>
        </w:drawing>
      </w:r>
    </w:p>
    <w:p w:rsidR="0027518D" w:rsidRDefault="0027518D" w:rsidP="0027518D">
      <w:pPr>
        <w:rPr>
          <w:rFonts w:ascii="彩虹粗仿宋" w:eastAsia="彩虹粗仿宋"/>
          <w:sz w:val="32"/>
          <w:szCs w:val="32"/>
        </w:rPr>
      </w:pPr>
    </w:p>
    <w:p w:rsidR="00861A57" w:rsidRPr="00861A57" w:rsidRDefault="005C6B93" w:rsidP="00861A57">
      <w:pPr>
        <w:ind w:firstLineChars="200" w:firstLine="643"/>
        <w:rPr>
          <w:rFonts w:ascii="彩虹粗仿宋" w:eastAsia="彩虹粗仿宋"/>
          <w:b/>
          <w:sz w:val="32"/>
          <w:szCs w:val="32"/>
        </w:rPr>
      </w:pPr>
      <w:r w:rsidRPr="0027518D">
        <w:rPr>
          <w:rFonts w:ascii="彩虹粗仿宋" w:eastAsia="彩虹粗仿宋" w:hint="eastAsia"/>
          <w:b/>
          <w:sz w:val="32"/>
          <w:szCs w:val="32"/>
        </w:rPr>
        <w:t>三、</w:t>
      </w:r>
      <w:r w:rsidR="00861A57" w:rsidRPr="00861A57">
        <w:rPr>
          <w:rFonts w:ascii="彩虹粗仿宋" w:eastAsia="彩虹粗仿宋" w:hint="eastAsia"/>
          <w:b/>
          <w:sz w:val="32"/>
          <w:szCs w:val="32"/>
        </w:rPr>
        <w:t>网络金融业务基础知识</w:t>
      </w:r>
    </w:p>
    <w:p w:rsidR="00861A57" w:rsidRPr="00861A57" w:rsidRDefault="00861A57" w:rsidP="00861A57">
      <w:pPr>
        <w:ind w:firstLineChars="200" w:firstLine="640"/>
        <w:rPr>
          <w:rFonts w:ascii="彩虹粗仿宋" w:eastAsia="彩虹粗仿宋"/>
          <w:sz w:val="32"/>
          <w:szCs w:val="32"/>
        </w:rPr>
      </w:pPr>
      <w:r>
        <w:rPr>
          <w:rFonts w:ascii="彩虹粗仿宋" w:eastAsia="彩虹粗仿宋" w:hint="eastAsia"/>
          <w:sz w:val="32"/>
          <w:szCs w:val="32"/>
        </w:rPr>
        <w:t>（一）</w:t>
      </w:r>
      <w:r w:rsidRPr="00861A57">
        <w:rPr>
          <w:rFonts w:ascii="彩虹粗仿宋" w:eastAsia="彩虹粗仿宋" w:hint="eastAsia"/>
          <w:sz w:val="32"/>
          <w:szCs w:val="32"/>
        </w:rPr>
        <w:t>网络金融业务基本概念</w:t>
      </w:r>
    </w:p>
    <w:p w:rsidR="00861A57" w:rsidRPr="00861A57" w:rsidRDefault="00861A57" w:rsidP="00861A57">
      <w:pPr>
        <w:ind w:firstLineChars="200" w:firstLine="640"/>
        <w:rPr>
          <w:rFonts w:ascii="彩虹粗仿宋" w:eastAsia="彩虹粗仿宋"/>
          <w:sz w:val="32"/>
          <w:szCs w:val="32"/>
        </w:rPr>
      </w:pPr>
      <w:r w:rsidRPr="00861A57">
        <w:rPr>
          <w:rFonts w:ascii="彩虹粗仿宋" w:eastAsia="彩虹粗仿宋" w:hint="eastAsia"/>
          <w:sz w:val="32"/>
          <w:szCs w:val="32"/>
        </w:rPr>
        <w:t>建设银行网络金融业务是指依托大数据、云计算、人工智能等金融科技手段，将传统银行业务与新型互联网技术相融合，为全</w:t>
      </w:r>
      <w:proofErr w:type="gramStart"/>
      <w:r w:rsidRPr="00861A57">
        <w:rPr>
          <w:rFonts w:ascii="彩虹粗仿宋" w:eastAsia="彩虹粗仿宋" w:hint="eastAsia"/>
          <w:sz w:val="32"/>
          <w:szCs w:val="32"/>
        </w:rPr>
        <w:t>量客户</w:t>
      </w:r>
      <w:proofErr w:type="gramEnd"/>
      <w:r w:rsidRPr="00861A57">
        <w:rPr>
          <w:rFonts w:ascii="彩虹粗仿宋" w:eastAsia="彩虹粗仿宋" w:hint="eastAsia"/>
          <w:sz w:val="32"/>
          <w:szCs w:val="32"/>
        </w:rPr>
        <w:t>提供便捷、高效、智慧的金融和非金融服务。服务内容主要包括：个人手机银行、个人网上银行、国际互联网网站、</w:t>
      </w:r>
      <w:proofErr w:type="gramStart"/>
      <w:r w:rsidRPr="00861A57">
        <w:rPr>
          <w:rFonts w:ascii="彩虹粗仿宋" w:eastAsia="彩虹粗仿宋" w:hint="eastAsia"/>
          <w:sz w:val="32"/>
          <w:szCs w:val="32"/>
        </w:rPr>
        <w:t>微信银行</w:t>
      </w:r>
      <w:proofErr w:type="gramEnd"/>
      <w:r w:rsidRPr="00861A57">
        <w:rPr>
          <w:rFonts w:ascii="彩虹粗仿宋" w:eastAsia="彩虹粗仿宋" w:hint="eastAsia"/>
          <w:sz w:val="32"/>
          <w:szCs w:val="32"/>
        </w:rPr>
        <w:t>、短信金融服务、</w:t>
      </w:r>
      <w:proofErr w:type="gramStart"/>
      <w:r w:rsidRPr="00861A57">
        <w:rPr>
          <w:rFonts w:ascii="彩虹粗仿宋" w:eastAsia="彩虹粗仿宋" w:hint="eastAsia"/>
          <w:sz w:val="32"/>
          <w:szCs w:val="32"/>
        </w:rPr>
        <w:t>悦生活</w:t>
      </w:r>
      <w:proofErr w:type="gramEnd"/>
      <w:r w:rsidRPr="00861A57">
        <w:rPr>
          <w:rFonts w:ascii="彩虹粗仿宋" w:eastAsia="彩虹粗仿宋" w:hint="eastAsia"/>
          <w:sz w:val="32"/>
          <w:szCs w:val="32"/>
        </w:rPr>
        <w:t>等业务。</w:t>
      </w:r>
    </w:p>
    <w:p w:rsidR="00861A57" w:rsidRPr="00861A57" w:rsidRDefault="00861A57" w:rsidP="00861A57">
      <w:pPr>
        <w:ind w:firstLineChars="200" w:firstLine="640"/>
        <w:rPr>
          <w:rFonts w:ascii="彩虹粗仿宋" w:eastAsia="彩虹粗仿宋"/>
          <w:sz w:val="32"/>
          <w:szCs w:val="32"/>
        </w:rPr>
      </w:pPr>
      <w:r>
        <w:rPr>
          <w:rFonts w:ascii="彩虹粗仿宋" w:eastAsia="彩虹粗仿宋" w:hint="eastAsia"/>
          <w:sz w:val="32"/>
          <w:szCs w:val="32"/>
        </w:rPr>
        <w:t>（二）</w:t>
      </w:r>
      <w:r w:rsidRPr="00861A57">
        <w:rPr>
          <w:rFonts w:ascii="彩虹粗仿宋" w:eastAsia="彩虹粗仿宋" w:hint="eastAsia"/>
          <w:sz w:val="32"/>
          <w:szCs w:val="32"/>
        </w:rPr>
        <w:t>网络金融业务介绍</w:t>
      </w:r>
    </w:p>
    <w:p w:rsidR="00861A57" w:rsidRPr="00861A57" w:rsidRDefault="00861A57" w:rsidP="00861A57">
      <w:pPr>
        <w:ind w:firstLineChars="200" w:firstLine="640"/>
        <w:rPr>
          <w:rFonts w:ascii="彩虹粗仿宋" w:eastAsia="彩虹粗仿宋"/>
          <w:sz w:val="32"/>
          <w:szCs w:val="32"/>
        </w:rPr>
      </w:pPr>
      <w:r>
        <w:rPr>
          <w:rFonts w:ascii="彩虹粗仿宋" w:eastAsia="彩虹粗仿宋" w:hint="eastAsia"/>
          <w:sz w:val="32"/>
          <w:szCs w:val="32"/>
        </w:rPr>
        <w:t>1.</w:t>
      </w:r>
      <w:r w:rsidRPr="00861A57">
        <w:rPr>
          <w:rFonts w:ascii="彩虹粗仿宋" w:eastAsia="彩虹粗仿宋" w:hint="eastAsia"/>
          <w:sz w:val="32"/>
          <w:szCs w:val="32"/>
        </w:rPr>
        <w:t>个人手机银行</w:t>
      </w:r>
    </w:p>
    <w:p w:rsidR="00861A57" w:rsidRPr="00861A57" w:rsidRDefault="00861A57" w:rsidP="00861A57">
      <w:pPr>
        <w:ind w:firstLineChars="200" w:firstLine="640"/>
        <w:rPr>
          <w:rFonts w:ascii="彩虹粗仿宋" w:eastAsia="彩虹粗仿宋"/>
          <w:sz w:val="32"/>
          <w:szCs w:val="32"/>
        </w:rPr>
      </w:pPr>
      <w:r w:rsidRPr="00861A57">
        <w:rPr>
          <w:rFonts w:ascii="彩虹粗仿宋" w:eastAsia="彩虹粗仿宋" w:hint="eastAsia"/>
          <w:sz w:val="32"/>
          <w:szCs w:val="32"/>
        </w:rPr>
        <w:t>个人手机银行是建设银行在手机渠道上推出的网络金融服务，具有</w:t>
      </w:r>
      <w:proofErr w:type="gramStart"/>
      <w:r w:rsidRPr="00861A57">
        <w:rPr>
          <w:rFonts w:ascii="彩虹粗仿宋" w:eastAsia="彩虹粗仿宋" w:hint="eastAsia"/>
          <w:sz w:val="32"/>
          <w:szCs w:val="32"/>
        </w:rPr>
        <w:t>即需即用</w:t>
      </w:r>
      <w:proofErr w:type="gramEnd"/>
      <w:r w:rsidRPr="00861A57">
        <w:rPr>
          <w:rFonts w:ascii="彩虹粗仿宋" w:eastAsia="彩虹粗仿宋" w:hint="eastAsia"/>
          <w:sz w:val="32"/>
          <w:szCs w:val="32"/>
        </w:rPr>
        <w:t>、贴身服务、功能丰富、交易快捷、流程简化、界面友好、技术先进、安全可靠、申办快捷、手续简便等特点，适用于使用手机进行支付、转账、信贷、投资理财、财务管理等网络金融交易的个人客户。具体服务功能包括账务信息查询、支付、转账等基础交易功能，还包括融资、投资理财、财务管理等逾百种金融服务功能。除了传</w:t>
      </w:r>
      <w:r w:rsidRPr="00861A57">
        <w:rPr>
          <w:rFonts w:ascii="彩虹粗仿宋" w:eastAsia="彩虹粗仿宋" w:hint="eastAsia"/>
          <w:sz w:val="32"/>
          <w:szCs w:val="32"/>
        </w:rPr>
        <w:lastRenderedPageBreak/>
        <w:t>统的金融服务外，个人手机银行还提供丰富的非金融服务包括：水费、话费、暖气费，彩票、机票、电影票等，为客户提供一站式服务平台。</w:t>
      </w:r>
    </w:p>
    <w:p w:rsidR="00861A57" w:rsidRPr="00861A57" w:rsidRDefault="00861A57" w:rsidP="00861A57">
      <w:pPr>
        <w:ind w:firstLineChars="200" w:firstLine="640"/>
        <w:rPr>
          <w:rFonts w:ascii="彩虹粗仿宋" w:eastAsia="彩虹粗仿宋"/>
          <w:sz w:val="32"/>
          <w:szCs w:val="32"/>
        </w:rPr>
      </w:pPr>
      <w:r>
        <w:rPr>
          <w:rFonts w:ascii="彩虹粗仿宋" w:eastAsia="彩虹粗仿宋" w:hint="eastAsia"/>
          <w:sz w:val="32"/>
          <w:szCs w:val="32"/>
        </w:rPr>
        <w:t>2.</w:t>
      </w:r>
      <w:r w:rsidRPr="00861A57">
        <w:rPr>
          <w:rFonts w:ascii="彩虹粗仿宋" w:eastAsia="彩虹粗仿宋" w:hint="eastAsia"/>
          <w:sz w:val="32"/>
          <w:szCs w:val="32"/>
        </w:rPr>
        <w:t>个人网上银行</w:t>
      </w:r>
    </w:p>
    <w:p w:rsidR="00861A57" w:rsidRPr="00861A57" w:rsidRDefault="00861A57" w:rsidP="00861A57">
      <w:pPr>
        <w:ind w:firstLineChars="200" w:firstLine="640"/>
        <w:rPr>
          <w:rFonts w:ascii="彩虹粗仿宋" w:eastAsia="彩虹粗仿宋"/>
          <w:sz w:val="32"/>
          <w:szCs w:val="32"/>
        </w:rPr>
      </w:pPr>
      <w:r w:rsidRPr="00861A57">
        <w:rPr>
          <w:rFonts w:ascii="彩虹粗仿宋" w:eastAsia="彩虹粗仿宋" w:hint="eastAsia"/>
          <w:sz w:val="32"/>
          <w:szCs w:val="32"/>
        </w:rPr>
        <w:t>个人网上银行是建设银行以因特网为媒介，为个人客户提供的在线自助金融服务，具有功能丰富、交易快捷、流</w:t>
      </w:r>
      <w:r w:rsidR="00213DA2">
        <w:rPr>
          <w:rFonts w:ascii="彩虹粗仿宋" w:eastAsia="彩虹粗仿宋" w:hint="eastAsia"/>
          <w:sz w:val="32"/>
          <w:szCs w:val="32"/>
        </w:rPr>
        <w:t>程简化、界面友好、技术先进、安全可靠、申办快捷、手续简便等特点，</w:t>
      </w:r>
      <w:r w:rsidRPr="00861A57">
        <w:rPr>
          <w:rFonts w:ascii="彩虹粗仿宋" w:eastAsia="彩虹粗仿宋" w:hint="eastAsia"/>
          <w:sz w:val="32"/>
          <w:szCs w:val="32"/>
        </w:rPr>
        <w:t>适用于有在因特网进行支付、转账、信贷、投资理财、财务管理等网络金融交易行为习惯或需求的个人客户。具体服务功能包括账务信息查询、支付、转账等基础交易功能，还包括融资、投资理财、财务管理等逾百种金融服务功能。除了传统的金融服务外，个人网上银行还提供丰富的非金融服务包括：水费、话费、暖气费，彩票、机票、电影票等，为客户提供一站式服务平台。</w:t>
      </w:r>
    </w:p>
    <w:p w:rsidR="00861A57" w:rsidRPr="00861A57" w:rsidRDefault="00861A57" w:rsidP="00861A57">
      <w:pPr>
        <w:ind w:firstLineChars="200" w:firstLine="640"/>
        <w:rPr>
          <w:rFonts w:ascii="彩虹粗仿宋" w:eastAsia="彩虹粗仿宋"/>
          <w:sz w:val="32"/>
          <w:szCs w:val="32"/>
        </w:rPr>
      </w:pPr>
      <w:r>
        <w:rPr>
          <w:rFonts w:ascii="彩虹粗仿宋" w:eastAsia="彩虹粗仿宋" w:hint="eastAsia"/>
          <w:sz w:val="32"/>
          <w:szCs w:val="32"/>
        </w:rPr>
        <w:t>3.</w:t>
      </w:r>
      <w:r w:rsidRPr="00861A57">
        <w:rPr>
          <w:rFonts w:ascii="彩虹粗仿宋" w:eastAsia="彩虹粗仿宋" w:hint="eastAsia"/>
          <w:sz w:val="32"/>
          <w:szCs w:val="32"/>
        </w:rPr>
        <w:t>国际互联网网站</w:t>
      </w:r>
    </w:p>
    <w:p w:rsidR="00861A57" w:rsidRPr="00861A57" w:rsidRDefault="00861A57" w:rsidP="00861A57">
      <w:pPr>
        <w:ind w:firstLineChars="200" w:firstLine="640"/>
        <w:rPr>
          <w:rFonts w:ascii="彩虹粗仿宋" w:eastAsia="彩虹粗仿宋"/>
          <w:sz w:val="32"/>
          <w:szCs w:val="32"/>
        </w:rPr>
      </w:pPr>
      <w:r w:rsidRPr="00861A57">
        <w:rPr>
          <w:rFonts w:ascii="彩虹粗仿宋" w:eastAsia="彩虹粗仿宋" w:hint="eastAsia"/>
          <w:sz w:val="32"/>
          <w:szCs w:val="32"/>
        </w:rPr>
        <w:t>国际互联网网站是建设银行在国际互联网上设立的统一门户，是建设银行重要的服务窗口和经营渠道，适用于需要了解和认知建设银行产品、服务及企业形象的个人客户。目前，网站提供“我的.com”用户中心、业务预约、业务申请、智能客服、积分商城、</w:t>
      </w:r>
      <w:proofErr w:type="gramStart"/>
      <w:r w:rsidRPr="00861A57">
        <w:rPr>
          <w:rFonts w:ascii="彩虹粗仿宋" w:eastAsia="彩虹粗仿宋" w:hint="eastAsia"/>
          <w:sz w:val="32"/>
          <w:szCs w:val="32"/>
        </w:rPr>
        <w:t>快搜快购</w:t>
      </w:r>
      <w:proofErr w:type="gramEnd"/>
      <w:r w:rsidRPr="00861A57">
        <w:rPr>
          <w:rFonts w:ascii="彩虹粗仿宋" w:eastAsia="彩虹粗仿宋" w:hint="eastAsia"/>
          <w:sz w:val="32"/>
          <w:szCs w:val="32"/>
        </w:rPr>
        <w:t>、网点及ATM查询功能；网站面向个人客户构建了“快易金融、悦享生活、优智规划、个性专属”四大核心板块，满足用户金融与非金融服务需求，</w:t>
      </w:r>
      <w:r w:rsidRPr="00861A57">
        <w:rPr>
          <w:rFonts w:ascii="彩虹粗仿宋" w:eastAsia="彩虹粗仿宋" w:hint="eastAsia"/>
          <w:sz w:val="32"/>
          <w:szCs w:val="32"/>
        </w:rPr>
        <w:lastRenderedPageBreak/>
        <w:t>实现导购式服务和个性化服务的有机结合，同时还全新推出建行集团网站提供信息披露、集团信息、分支机构及子公司信息、人才招聘等服务内容。</w:t>
      </w:r>
    </w:p>
    <w:p w:rsidR="00861A57" w:rsidRPr="00861A57" w:rsidRDefault="00861A57" w:rsidP="00861A57">
      <w:pPr>
        <w:ind w:firstLineChars="200" w:firstLine="640"/>
        <w:rPr>
          <w:rFonts w:ascii="彩虹粗仿宋" w:eastAsia="彩虹粗仿宋"/>
          <w:sz w:val="32"/>
          <w:szCs w:val="32"/>
        </w:rPr>
      </w:pPr>
      <w:r>
        <w:rPr>
          <w:rFonts w:ascii="彩虹粗仿宋" w:eastAsia="彩虹粗仿宋" w:hint="eastAsia"/>
          <w:sz w:val="32"/>
          <w:szCs w:val="32"/>
        </w:rPr>
        <w:t>4.</w:t>
      </w:r>
      <w:r w:rsidRPr="00861A57">
        <w:rPr>
          <w:rFonts w:ascii="彩虹粗仿宋" w:eastAsia="彩虹粗仿宋" w:hint="eastAsia"/>
          <w:sz w:val="32"/>
          <w:szCs w:val="32"/>
        </w:rPr>
        <w:t>移动营销门户</w:t>
      </w:r>
    </w:p>
    <w:p w:rsidR="00861A57" w:rsidRPr="00861A57" w:rsidRDefault="00861A57" w:rsidP="00861A57">
      <w:pPr>
        <w:ind w:firstLineChars="200" w:firstLine="640"/>
        <w:rPr>
          <w:rFonts w:ascii="彩虹粗仿宋" w:eastAsia="彩虹粗仿宋"/>
          <w:sz w:val="32"/>
          <w:szCs w:val="32"/>
        </w:rPr>
      </w:pPr>
      <w:r w:rsidRPr="00861A57">
        <w:rPr>
          <w:rFonts w:ascii="彩虹粗仿宋" w:eastAsia="彩虹粗仿宋" w:hint="eastAsia"/>
          <w:sz w:val="32"/>
          <w:szCs w:val="32"/>
        </w:rPr>
        <w:t>移动营销门户是建设银行国际互联网网站在移动端的延伸，适配移动终端设备，通过浏览器访问的营销型服务网站，适用于需要了解和认知建设银行产品、服务及企业形象的客户。建设银行移动营销门户提供的特色服务包括移动优惠模块、“我的.com”用户中心及个性化服务定功能，支持建设银行各分行的本地化优惠活动精准推送，并支持通过微信、线下</w:t>
      </w:r>
      <w:proofErr w:type="gramStart"/>
      <w:r w:rsidRPr="00861A57">
        <w:rPr>
          <w:rFonts w:ascii="彩虹粗仿宋" w:eastAsia="彩虹粗仿宋" w:hint="eastAsia"/>
          <w:sz w:val="32"/>
          <w:szCs w:val="32"/>
        </w:rPr>
        <w:t>二维码扫描</w:t>
      </w:r>
      <w:proofErr w:type="gramEnd"/>
      <w:r w:rsidRPr="00861A57">
        <w:rPr>
          <w:rFonts w:ascii="彩虹粗仿宋" w:eastAsia="彩虹粗仿宋" w:hint="eastAsia"/>
          <w:sz w:val="32"/>
          <w:szCs w:val="32"/>
        </w:rPr>
        <w:t>等方式延伸服务。</w:t>
      </w:r>
    </w:p>
    <w:p w:rsidR="00861A57" w:rsidRPr="00861A57" w:rsidRDefault="00861A57" w:rsidP="00861A57">
      <w:pPr>
        <w:ind w:firstLineChars="200" w:firstLine="640"/>
        <w:rPr>
          <w:rFonts w:ascii="彩虹粗仿宋" w:eastAsia="彩虹粗仿宋"/>
          <w:sz w:val="32"/>
          <w:szCs w:val="32"/>
        </w:rPr>
      </w:pPr>
      <w:r>
        <w:rPr>
          <w:rFonts w:ascii="彩虹粗仿宋" w:eastAsia="彩虹粗仿宋" w:hint="eastAsia"/>
          <w:sz w:val="32"/>
          <w:szCs w:val="32"/>
        </w:rPr>
        <w:t>5.</w:t>
      </w:r>
      <w:proofErr w:type="gramStart"/>
      <w:r w:rsidRPr="00861A57">
        <w:rPr>
          <w:rFonts w:ascii="彩虹粗仿宋" w:eastAsia="彩虹粗仿宋" w:hint="eastAsia"/>
          <w:sz w:val="32"/>
          <w:szCs w:val="32"/>
        </w:rPr>
        <w:t>微信银行</w:t>
      </w:r>
      <w:proofErr w:type="gramEnd"/>
    </w:p>
    <w:p w:rsidR="00861A57" w:rsidRPr="00861A57" w:rsidRDefault="00861A57" w:rsidP="00861A57">
      <w:pPr>
        <w:ind w:firstLineChars="200" w:firstLine="640"/>
        <w:rPr>
          <w:rFonts w:ascii="彩虹粗仿宋" w:eastAsia="彩虹粗仿宋"/>
          <w:sz w:val="32"/>
          <w:szCs w:val="32"/>
        </w:rPr>
      </w:pPr>
      <w:proofErr w:type="gramStart"/>
      <w:r w:rsidRPr="00861A57">
        <w:rPr>
          <w:rFonts w:ascii="彩虹粗仿宋" w:eastAsia="彩虹粗仿宋" w:hint="eastAsia"/>
          <w:sz w:val="32"/>
          <w:szCs w:val="32"/>
        </w:rPr>
        <w:t>微信银行</w:t>
      </w:r>
      <w:proofErr w:type="gramEnd"/>
      <w:r w:rsidRPr="00861A57">
        <w:rPr>
          <w:rFonts w:ascii="彩虹粗仿宋" w:eastAsia="彩虹粗仿宋" w:hint="eastAsia"/>
          <w:sz w:val="32"/>
          <w:szCs w:val="32"/>
        </w:rPr>
        <w:t>是建设银行在</w:t>
      </w:r>
      <w:proofErr w:type="gramStart"/>
      <w:r w:rsidRPr="00861A57">
        <w:rPr>
          <w:rFonts w:ascii="彩虹粗仿宋" w:eastAsia="彩虹粗仿宋" w:hint="eastAsia"/>
          <w:sz w:val="32"/>
          <w:szCs w:val="32"/>
        </w:rPr>
        <w:t>微信渠道</w:t>
      </w:r>
      <w:proofErr w:type="gramEnd"/>
      <w:r w:rsidRPr="00861A57">
        <w:rPr>
          <w:rFonts w:ascii="彩虹粗仿宋" w:eastAsia="彩虹粗仿宋" w:hint="eastAsia"/>
          <w:sz w:val="32"/>
          <w:szCs w:val="32"/>
        </w:rPr>
        <w:t>上推出的电子银行服务。客户只需关注“中国建设银行”</w:t>
      </w:r>
      <w:proofErr w:type="gramStart"/>
      <w:r w:rsidRPr="00861A57">
        <w:rPr>
          <w:rFonts w:ascii="彩虹粗仿宋" w:eastAsia="彩虹粗仿宋" w:hint="eastAsia"/>
          <w:sz w:val="32"/>
          <w:szCs w:val="32"/>
        </w:rPr>
        <w:t>微信公众号</w:t>
      </w:r>
      <w:proofErr w:type="gramEnd"/>
      <w:r w:rsidRPr="00861A57">
        <w:rPr>
          <w:rFonts w:ascii="彩虹粗仿宋" w:eastAsia="彩虹粗仿宋" w:hint="eastAsia"/>
          <w:sz w:val="32"/>
          <w:szCs w:val="32"/>
        </w:rPr>
        <w:t>，即可享受建设银行</w:t>
      </w:r>
      <w:proofErr w:type="gramStart"/>
      <w:r w:rsidRPr="00861A57">
        <w:rPr>
          <w:rFonts w:ascii="彩虹粗仿宋" w:eastAsia="彩虹粗仿宋" w:hint="eastAsia"/>
          <w:sz w:val="32"/>
          <w:szCs w:val="32"/>
        </w:rPr>
        <w:t>的微信银行</w:t>
      </w:r>
      <w:proofErr w:type="gramEnd"/>
      <w:r w:rsidRPr="00861A57">
        <w:rPr>
          <w:rFonts w:ascii="彩虹粗仿宋" w:eastAsia="彩虹粗仿宋" w:hint="eastAsia"/>
          <w:sz w:val="32"/>
          <w:szCs w:val="32"/>
        </w:rPr>
        <w:t>服务，中国建设银行微信号为</w:t>
      </w:r>
      <w:proofErr w:type="spellStart"/>
      <w:r w:rsidRPr="00861A57">
        <w:rPr>
          <w:rFonts w:ascii="彩虹粗仿宋" w:eastAsia="彩虹粗仿宋" w:hint="eastAsia"/>
          <w:sz w:val="32"/>
          <w:szCs w:val="32"/>
        </w:rPr>
        <w:t>CCB_elutong</w:t>
      </w:r>
      <w:proofErr w:type="spellEnd"/>
      <w:r w:rsidRPr="00861A57">
        <w:rPr>
          <w:rFonts w:ascii="彩虹粗仿宋" w:eastAsia="彩虹粗仿宋" w:hint="eastAsia"/>
          <w:sz w:val="32"/>
          <w:szCs w:val="32"/>
        </w:rPr>
        <w:t>，具有低门槛准入、便捷化服务、丰富的资讯、智能化</w:t>
      </w:r>
      <w:proofErr w:type="gramStart"/>
      <w:r w:rsidRPr="00861A57">
        <w:rPr>
          <w:rFonts w:ascii="彩虹粗仿宋" w:eastAsia="彩虹粗仿宋" w:hint="eastAsia"/>
          <w:sz w:val="32"/>
          <w:szCs w:val="32"/>
        </w:rPr>
        <w:t>交互等</w:t>
      </w:r>
      <w:proofErr w:type="gramEnd"/>
      <w:r w:rsidRPr="00861A57">
        <w:rPr>
          <w:rFonts w:ascii="彩虹粗仿宋" w:eastAsia="彩虹粗仿宋" w:hint="eastAsia"/>
          <w:sz w:val="32"/>
          <w:szCs w:val="32"/>
        </w:rPr>
        <w:t>特点，适用于有在</w:t>
      </w:r>
      <w:proofErr w:type="gramStart"/>
      <w:r w:rsidRPr="00861A57">
        <w:rPr>
          <w:rFonts w:ascii="彩虹粗仿宋" w:eastAsia="彩虹粗仿宋" w:hint="eastAsia"/>
          <w:sz w:val="32"/>
          <w:szCs w:val="32"/>
        </w:rPr>
        <w:t>微信应用</w:t>
      </w:r>
      <w:proofErr w:type="gramEnd"/>
      <w:r w:rsidRPr="00861A57">
        <w:rPr>
          <w:rFonts w:ascii="彩虹粗仿宋" w:eastAsia="彩虹粗仿宋" w:hint="eastAsia"/>
          <w:sz w:val="32"/>
          <w:szCs w:val="32"/>
        </w:rPr>
        <w:t>中办理建行业务需求的客户。</w:t>
      </w:r>
      <w:proofErr w:type="gramStart"/>
      <w:r w:rsidRPr="00861A57">
        <w:rPr>
          <w:rFonts w:ascii="彩虹粗仿宋" w:eastAsia="彩虹粗仿宋" w:hint="eastAsia"/>
          <w:sz w:val="32"/>
          <w:szCs w:val="32"/>
        </w:rPr>
        <w:t>微信银行</w:t>
      </w:r>
      <w:proofErr w:type="gramEnd"/>
      <w:r w:rsidRPr="00861A57">
        <w:rPr>
          <w:rFonts w:ascii="彩虹粗仿宋" w:eastAsia="彩虹粗仿宋" w:hint="eastAsia"/>
          <w:sz w:val="32"/>
          <w:szCs w:val="32"/>
        </w:rPr>
        <w:t>支持客户进行账户、资讯及网点信息查询、投资理财、信用卡、</w:t>
      </w:r>
      <w:proofErr w:type="gramStart"/>
      <w:r w:rsidRPr="00861A57">
        <w:rPr>
          <w:rFonts w:ascii="彩虹粗仿宋" w:eastAsia="彩虹粗仿宋" w:hint="eastAsia"/>
          <w:sz w:val="32"/>
          <w:szCs w:val="32"/>
        </w:rPr>
        <w:t>悦生活</w:t>
      </w:r>
      <w:proofErr w:type="gramEnd"/>
      <w:r w:rsidRPr="00861A57">
        <w:rPr>
          <w:rFonts w:ascii="彩虹粗仿宋" w:eastAsia="彩虹粗仿宋" w:hint="eastAsia"/>
          <w:sz w:val="32"/>
          <w:szCs w:val="32"/>
        </w:rPr>
        <w:t>缴费、</w:t>
      </w:r>
      <w:proofErr w:type="gramStart"/>
      <w:r w:rsidRPr="00861A57">
        <w:rPr>
          <w:rFonts w:ascii="彩虹粗仿宋" w:eastAsia="彩虹粗仿宋" w:hint="eastAsia"/>
          <w:sz w:val="32"/>
          <w:szCs w:val="32"/>
        </w:rPr>
        <w:t>善融商务</w:t>
      </w:r>
      <w:proofErr w:type="gramEnd"/>
      <w:r w:rsidRPr="00861A57">
        <w:rPr>
          <w:rFonts w:ascii="彩虹粗仿宋" w:eastAsia="彩虹粗仿宋" w:hint="eastAsia"/>
          <w:sz w:val="32"/>
          <w:szCs w:val="32"/>
        </w:rPr>
        <w:t>购物等功能。</w:t>
      </w:r>
    </w:p>
    <w:p w:rsidR="00861A57" w:rsidRPr="00861A57" w:rsidRDefault="00861A57" w:rsidP="00861A57">
      <w:pPr>
        <w:ind w:firstLineChars="200" w:firstLine="640"/>
        <w:rPr>
          <w:rFonts w:ascii="彩虹粗仿宋" w:eastAsia="彩虹粗仿宋"/>
          <w:sz w:val="32"/>
          <w:szCs w:val="32"/>
        </w:rPr>
      </w:pPr>
      <w:r>
        <w:rPr>
          <w:rFonts w:ascii="彩虹粗仿宋" w:eastAsia="彩虹粗仿宋" w:hint="eastAsia"/>
          <w:sz w:val="32"/>
          <w:szCs w:val="32"/>
        </w:rPr>
        <w:t>6.</w:t>
      </w:r>
      <w:r w:rsidRPr="00861A57">
        <w:rPr>
          <w:rFonts w:ascii="彩虹粗仿宋" w:eastAsia="彩虹粗仿宋" w:hint="eastAsia"/>
          <w:sz w:val="32"/>
          <w:szCs w:val="32"/>
        </w:rPr>
        <w:t>短信金融</w:t>
      </w:r>
    </w:p>
    <w:p w:rsidR="00861A57" w:rsidRPr="00861A57" w:rsidRDefault="00861A57" w:rsidP="00861A57">
      <w:pPr>
        <w:ind w:firstLineChars="200" w:firstLine="640"/>
        <w:rPr>
          <w:rFonts w:ascii="彩虹粗仿宋" w:eastAsia="彩虹粗仿宋"/>
          <w:sz w:val="32"/>
          <w:szCs w:val="32"/>
        </w:rPr>
      </w:pPr>
      <w:r w:rsidRPr="00861A57">
        <w:rPr>
          <w:rFonts w:ascii="彩虹粗仿宋" w:eastAsia="彩虹粗仿宋" w:hint="eastAsia"/>
          <w:sz w:val="32"/>
          <w:szCs w:val="32"/>
        </w:rPr>
        <w:t>短信金融服务是建设银行基于文本短消息技术，通过银行短信平台，并依托银行业务系统，以手机短信（彩信）的</w:t>
      </w:r>
      <w:r w:rsidRPr="00861A57">
        <w:rPr>
          <w:rFonts w:ascii="彩虹粗仿宋" w:eastAsia="彩虹粗仿宋" w:hint="eastAsia"/>
          <w:sz w:val="32"/>
          <w:szCs w:val="32"/>
        </w:rPr>
        <w:lastRenderedPageBreak/>
        <w:t xml:space="preserve">方式为客户提供相关金融服务，具有及时、方便、准确等特点，适用于有短信金融需求的客户。建设银行短信服务号码为95533和106980095533。95533是短信金融服务的主渠道，负责发送账户变动通知、理财资讯通知、查询、转账汇款、缴费充值、个人贷款提示、风险预警提示等通知提醒、资金交易和风险防范类短信。106980095533是短信金融业务的辅助通道，负责发送营销宣传、业务通知等短信。其他号码均非建设银行短信服务号码，可能存在诈骗风险。建设银行短信金融服务支持客户进行账户、资讯、网点服务等信息查询、缴费支付、转账汇款等操作。 </w:t>
      </w:r>
    </w:p>
    <w:p w:rsidR="00861A57" w:rsidRPr="00861A57" w:rsidRDefault="00861A57" w:rsidP="00861A57">
      <w:pPr>
        <w:ind w:firstLineChars="200" w:firstLine="640"/>
        <w:rPr>
          <w:rFonts w:ascii="彩虹粗仿宋" w:eastAsia="彩虹粗仿宋"/>
          <w:sz w:val="32"/>
          <w:szCs w:val="32"/>
        </w:rPr>
      </w:pPr>
      <w:r>
        <w:rPr>
          <w:rFonts w:ascii="彩虹粗仿宋" w:eastAsia="彩虹粗仿宋" w:hint="eastAsia"/>
          <w:sz w:val="32"/>
          <w:szCs w:val="32"/>
        </w:rPr>
        <w:t>7.</w:t>
      </w:r>
      <w:proofErr w:type="gramStart"/>
      <w:r w:rsidRPr="00861A57">
        <w:rPr>
          <w:rFonts w:ascii="彩虹粗仿宋" w:eastAsia="彩虹粗仿宋" w:hint="eastAsia"/>
          <w:sz w:val="32"/>
          <w:szCs w:val="32"/>
        </w:rPr>
        <w:t>悦</w:t>
      </w:r>
      <w:proofErr w:type="gramEnd"/>
      <w:r w:rsidRPr="00861A57">
        <w:rPr>
          <w:rFonts w:ascii="彩虹粗仿宋" w:eastAsia="彩虹粗仿宋" w:hint="eastAsia"/>
          <w:sz w:val="32"/>
          <w:szCs w:val="32"/>
        </w:rPr>
        <w:t>生活</w:t>
      </w:r>
    </w:p>
    <w:p w:rsidR="00861A57" w:rsidRPr="00861A57" w:rsidRDefault="00861A57" w:rsidP="00861A57">
      <w:pPr>
        <w:ind w:firstLineChars="200" w:firstLine="640"/>
        <w:rPr>
          <w:rFonts w:ascii="彩虹粗仿宋" w:eastAsia="彩虹粗仿宋"/>
          <w:sz w:val="32"/>
          <w:szCs w:val="32"/>
        </w:rPr>
      </w:pPr>
      <w:proofErr w:type="gramStart"/>
      <w:r w:rsidRPr="00861A57">
        <w:rPr>
          <w:rFonts w:ascii="彩虹粗仿宋" w:eastAsia="彩虹粗仿宋" w:hint="eastAsia"/>
          <w:sz w:val="32"/>
          <w:szCs w:val="32"/>
        </w:rPr>
        <w:t>悦</w:t>
      </w:r>
      <w:proofErr w:type="gramEnd"/>
      <w:r w:rsidRPr="00861A57">
        <w:rPr>
          <w:rFonts w:ascii="彩虹粗仿宋" w:eastAsia="彩虹粗仿宋" w:hint="eastAsia"/>
          <w:sz w:val="32"/>
          <w:szCs w:val="32"/>
        </w:rPr>
        <w:t>生活是建设银行构建的智慧、生态、协同的企业级缴费平台，立足于服务民生，将各类服务应用与生活场景紧密结合，为个人及对公客户提供多样化的生活服务，具有功能丰富、渠道互通、模式多样、支付便捷等特点，适用于有缴费、汽车、等需求的个人或企业。建设银行</w:t>
      </w:r>
      <w:proofErr w:type="gramStart"/>
      <w:r w:rsidRPr="00861A57">
        <w:rPr>
          <w:rFonts w:ascii="彩虹粗仿宋" w:eastAsia="彩虹粗仿宋" w:hint="eastAsia"/>
          <w:sz w:val="32"/>
          <w:szCs w:val="32"/>
        </w:rPr>
        <w:t>悦</w:t>
      </w:r>
      <w:proofErr w:type="gramEnd"/>
      <w:r w:rsidRPr="00861A57">
        <w:rPr>
          <w:rFonts w:ascii="彩虹粗仿宋" w:eastAsia="彩虹粗仿宋" w:hint="eastAsia"/>
          <w:sz w:val="32"/>
          <w:szCs w:val="32"/>
        </w:rPr>
        <w:t>生活平台涵盖缴费充值、商旅出行、餐饮娱乐、教育服务等8大项服务场景；同时，悦生活平台也为政府、事业单位、企业、个体工商户等各类大中小微机构、组织、企业提供了互联网收款、在线销售服务。</w:t>
      </w:r>
    </w:p>
    <w:p w:rsidR="00AA6A0B" w:rsidRPr="0027518D" w:rsidRDefault="00861A57" w:rsidP="0027518D">
      <w:pPr>
        <w:ind w:firstLineChars="200" w:firstLine="643"/>
        <w:rPr>
          <w:rFonts w:ascii="彩虹粗仿宋" w:eastAsia="彩虹粗仿宋"/>
          <w:b/>
          <w:sz w:val="32"/>
          <w:szCs w:val="32"/>
        </w:rPr>
      </w:pPr>
      <w:r>
        <w:rPr>
          <w:rFonts w:ascii="彩虹粗仿宋" w:eastAsia="彩虹粗仿宋" w:hint="eastAsia"/>
          <w:b/>
          <w:sz w:val="32"/>
          <w:szCs w:val="32"/>
        </w:rPr>
        <w:t>四、</w:t>
      </w:r>
      <w:r w:rsidR="00AA6A0B" w:rsidRPr="0027518D">
        <w:rPr>
          <w:rFonts w:ascii="彩虹粗仿宋" w:eastAsia="彩虹粗仿宋" w:hint="eastAsia"/>
          <w:b/>
          <w:sz w:val="32"/>
          <w:szCs w:val="32"/>
        </w:rPr>
        <w:t>住房租赁服务介绍</w:t>
      </w:r>
    </w:p>
    <w:p w:rsidR="00AA6A0B" w:rsidRPr="00AA6A0B" w:rsidRDefault="00AA6A0B" w:rsidP="00AA6A0B">
      <w:pPr>
        <w:ind w:firstLineChars="200" w:firstLine="640"/>
        <w:rPr>
          <w:rFonts w:ascii="彩虹粗仿宋" w:eastAsia="彩虹粗仿宋"/>
          <w:sz w:val="32"/>
          <w:szCs w:val="32"/>
        </w:rPr>
      </w:pPr>
      <w:r>
        <w:rPr>
          <w:rFonts w:ascii="彩虹粗仿宋" w:eastAsia="彩虹粗仿宋" w:hint="eastAsia"/>
          <w:sz w:val="32"/>
          <w:szCs w:val="32"/>
        </w:rPr>
        <w:t>（一）</w:t>
      </w:r>
      <w:r w:rsidRPr="00AA6A0B">
        <w:rPr>
          <w:rFonts w:ascii="彩虹粗仿宋" w:eastAsia="彩虹粗仿宋" w:hint="eastAsia"/>
          <w:sz w:val="32"/>
          <w:szCs w:val="32"/>
        </w:rPr>
        <w:t>背景</w:t>
      </w:r>
      <w:r>
        <w:rPr>
          <w:rFonts w:ascii="彩虹粗仿宋" w:eastAsia="彩虹粗仿宋" w:hint="eastAsia"/>
          <w:sz w:val="32"/>
          <w:szCs w:val="32"/>
        </w:rPr>
        <w:t>情况</w:t>
      </w:r>
    </w:p>
    <w:p w:rsidR="00AA6A0B" w:rsidRPr="00AA6A0B" w:rsidRDefault="00AA6A0B" w:rsidP="00AA6A0B">
      <w:pPr>
        <w:ind w:firstLineChars="200" w:firstLine="640"/>
        <w:rPr>
          <w:rFonts w:ascii="彩虹粗仿宋" w:eastAsia="彩虹粗仿宋"/>
          <w:sz w:val="32"/>
          <w:szCs w:val="32"/>
        </w:rPr>
      </w:pPr>
      <w:r w:rsidRPr="00AA6A0B">
        <w:rPr>
          <w:rFonts w:ascii="彩虹粗仿宋" w:eastAsia="彩虹粗仿宋" w:hint="eastAsia"/>
          <w:sz w:val="32"/>
          <w:szCs w:val="32"/>
        </w:rPr>
        <w:lastRenderedPageBreak/>
        <w:t>建设银行作为在成立之初即以支持国家建设为己任的国有大行，紧跟国家政策和经济改革的步伐，积极通过配套住房金融服务支持国家住房建设和市场的发展。</w:t>
      </w:r>
    </w:p>
    <w:p w:rsidR="00AA6A0B" w:rsidRPr="00AA6A0B" w:rsidRDefault="00AA6A0B" w:rsidP="00AA6A0B">
      <w:pPr>
        <w:ind w:firstLineChars="200" w:firstLine="640"/>
        <w:rPr>
          <w:rFonts w:ascii="彩虹粗仿宋" w:eastAsia="彩虹粗仿宋"/>
          <w:sz w:val="32"/>
          <w:szCs w:val="32"/>
        </w:rPr>
      </w:pPr>
      <w:r w:rsidRPr="00AA6A0B">
        <w:rPr>
          <w:rFonts w:ascii="彩虹粗仿宋" w:eastAsia="彩虹粗仿宋" w:hint="eastAsia"/>
          <w:sz w:val="32"/>
          <w:szCs w:val="32"/>
        </w:rPr>
        <w:t>十九大报告提出“房子是用来住的，不是用来炒的”定位，要求“加快建立多主体供给，多渠道保障，租购并举的住房制度，让全体人民住有所居”。作为国有大型商业银行，建设银行迅速行动，深入研究，周密部署，在住房租赁市场领域瞄准市场痛点精准发力，充分发挥金融企业在社会经济活动中特有的信用、服务和技术优势，从供给侧入手，通过技术创新，打造了传统金融业务与互联网技术融合的新金融模式，形成了一套住房租赁服务的一揽子解决方案。</w:t>
      </w:r>
    </w:p>
    <w:p w:rsidR="00AA6A0B" w:rsidRPr="00AA6A0B" w:rsidRDefault="00AA6A0B" w:rsidP="00AA6A0B">
      <w:pPr>
        <w:ind w:firstLineChars="200" w:firstLine="640"/>
        <w:rPr>
          <w:rFonts w:ascii="彩虹粗仿宋" w:eastAsia="彩虹粗仿宋"/>
          <w:sz w:val="32"/>
          <w:szCs w:val="32"/>
        </w:rPr>
      </w:pPr>
      <w:r>
        <w:rPr>
          <w:rFonts w:ascii="彩虹粗仿宋" w:eastAsia="彩虹粗仿宋" w:hint="eastAsia"/>
          <w:sz w:val="32"/>
          <w:szCs w:val="32"/>
        </w:rPr>
        <w:t>（二）</w:t>
      </w:r>
      <w:r w:rsidRPr="00AA6A0B">
        <w:rPr>
          <w:rFonts w:ascii="彩虹粗仿宋" w:eastAsia="彩虹粗仿宋" w:hint="eastAsia"/>
          <w:sz w:val="32"/>
          <w:szCs w:val="32"/>
        </w:rPr>
        <w:t>住房租赁综合服务平台</w:t>
      </w:r>
    </w:p>
    <w:p w:rsidR="00AA6A0B" w:rsidRPr="00AA6A0B" w:rsidRDefault="00AA6A0B" w:rsidP="00AA6A0B">
      <w:pPr>
        <w:ind w:firstLineChars="200" w:firstLine="640"/>
        <w:rPr>
          <w:rFonts w:ascii="彩虹粗仿宋" w:eastAsia="彩虹粗仿宋"/>
          <w:sz w:val="32"/>
          <w:szCs w:val="32"/>
        </w:rPr>
      </w:pPr>
      <w:r w:rsidRPr="00AA6A0B">
        <w:rPr>
          <w:rFonts w:ascii="彩虹粗仿宋" w:eastAsia="彩虹粗仿宋" w:hint="eastAsia"/>
          <w:sz w:val="32"/>
          <w:szCs w:val="32"/>
        </w:rPr>
        <w:t>使住房租赁成为与住房销售并重的住房市场支柱，既是妥善解决过去住房体系失衡的现实要求，也是满足人民美好生活需要的民生工程。建设银行运用自身金融科技优势，为政府、企业、房屋出租人、承租人、金融机构、房屋中介企业等住房租赁市场参与主体，建立了一个开放的住房租赁综合服务平台。平台由住房租赁监管服务、企业租赁服务管理、政府公共住房服务、住房租赁服务共享、住房租赁监测分析五大主要功能模块组成，并与全国性商务平台、各地政务平台、地方住房平台相连接，形成一个完善的住房租赁服务和管理体系。</w:t>
      </w:r>
    </w:p>
    <w:p w:rsidR="00AA6A0B" w:rsidRPr="00AA6A0B" w:rsidRDefault="00AA6A0B" w:rsidP="00AA6A0B">
      <w:pPr>
        <w:ind w:firstLineChars="200" w:firstLine="640"/>
        <w:rPr>
          <w:rFonts w:ascii="彩虹粗仿宋" w:eastAsia="彩虹粗仿宋"/>
          <w:sz w:val="32"/>
          <w:szCs w:val="32"/>
        </w:rPr>
      </w:pPr>
      <w:r w:rsidRPr="00AA6A0B">
        <w:rPr>
          <w:rFonts w:ascii="彩虹粗仿宋" w:eastAsia="彩虹粗仿宋" w:hint="eastAsia"/>
          <w:sz w:val="32"/>
          <w:szCs w:val="32"/>
        </w:rPr>
        <w:lastRenderedPageBreak/>
        <w:t>大力倡导“房子是用来住的，租挺好”、“长租即长住，长住即安家”的住房租赁新理念，推出</w:t>
      </w:r>
      <w:r>
        <w:rPr>
          <w:rFonts w:ascii="彩虹粗仿宋" w:eastAsia="彩虹粗仿宋" w:hint="eastAsia"/>
          <w:sz w:val="32"/>
          <w:szCs w:val="32"/>
        </w:rPr>
        <w:t>“</w:t>
      </w:r>
      <w:r w:rsidRPr="00AA6A0B">
        <w:rPr>
          <w:rFonts w:ascii="彩虹粗仿宋" w:eastAsia="彩虹粗仿宋" w:hint="eastAsia"/>
          <w:sz w:val="32"/>
          <w:szCs w:val="32"/>
        </w:rPr>
        <w:t>CCB建融家园</w:t>
      </w:r>
      <w:r>
        <w:rPr>
          <w:rFonts w:ascii="彩虹粗仿宋" w:eastAsia="彩虹粗仿宋" w:hint="eastAsia"/>
          <w:sz w:val="32"/>
          <w:szCs w:val="32"/>
        </w:rPr>
        <w:t>”</w:t>
      </w:r>
      <w:r w:rsidRPr="00AA6A0B">
        <w:rPr>
          <w:rFonts w:ascii="彩虹粗仿宋" w:eastAsia="彩虹粗仿宋" w:hint="eastAsia"/>
          <w:sz w:val="32"/>
          <w:szCs w:val="32"/>
        </w:rPr>
        <w:t>长租社区，创新个人租赁贷款，支持长租，稳定租赁关系。</w:t>
      </w:r>
    </w:p>
    <w:p w:rsidR="00AA6A0B" w:rsidRPr="00AA6A0B" w:rsidRDefault="00AA6A0B" w:rsidP="00AA6A0B">
      <w:pPr>
        <w:ind w:firstLineChars="200" w:firstLine="640"/>
        <w:rPr>
          <w:rFonts w:ascii="彩虹粗仿宋" w:eastAsia="彩虹粗仿宋"/>
          <w:sz w:val="32"/>
          <w:szCs w:val="32"/>
        </w:rPr>
      </w:pPr>
      <w:r w:rsidRPr="00AA6A0B">
        <w:rPr>
          <w:rFonts w:ascii="彩虹粗仿宋" w:eastAsia="彩虹粗仿宋" w:hint="eastAsia"/>
          <w:sz w:val="32"/>
          <w:szCs w:val="32"/>
        </w:rPr>
        <w:t>研发住房租赁价格指数，支持政府决策及精细化管理，为市场专业化管理和承租人理性判断租金价格提供依据。目前，已经在包括所有租赁试点城市的近40个城市上线，未来目标是对所有地级及以上城市实现全覆盖。</w:t>
      </w:r>
    </w:p>
    <w:p w:rsidR="00AA6A0B" w:rsidRPr="00AA6A0B" w:rsidRDefault="00AA6A0B" w:rsidP="00AA6A0B">
      <w:pPr>
        <w:ind w:firstLineChars="200" w:firstLine="640"/>
        <w:rPr>
          <w:rFonts w:ascii="彩虹粗仿宋" w:eastAsia="彩虹粗仿宋"/>
          <w:sz w:val="32"/>
          <w:szCs w:val="32"/>
        </w:rPr>
      </w:pPr>
      <w:r w:rsidRPr="00AA6A0B">
        <w:rPr>
          <w:rFonts w:ascii="彩虹粗仿宋" w:eastAsia="彩虹粗仿宋" w:hint="eastAsia"/>
          <w:sz w:val="32"/>
          <w:szCs w:val="32"/>
        </w:rPr>
        <w:t>不断探索培育住房租赁市场体系的新方式。近期，广东等地推动“要存房，到建行”的新金融服务，将百姓手中的存量闲置房源动员起来进行专业化经营，保证房主和租客的合法权益，向社会提供稳定的长租房源。</w:t>
      </w:r>
    </w:p>
    <w:p w:rsidR="00AA6A0B" w:rsidRPr="00AA6A0B" w:rsidRDefault="00AA6A0B" w:rsidP="00AA6A0B">
      <w:pPr>
        <w:ind w:firstLineChars="200" w:firstLine="640"/>
        <w:rPr>
          <w:rFonts w:ascii="彩虹粗仿宋" w:eastAsia="彩虹粗仿宋"/>
          <w:sz w:val="32"/>
          <w:szCs w:val="32"/>
        </w:rPr>
      </w:pPr>
      <w:r w:rsidRPr="00AA6A0B">
        <w:rPr>
          <w:rFonts w:ascii="彩虹粗仿宋" w:eastAsia="彩虹粗仿宋" w:hint="eastAsia"/>
          <w:sz w:val="32"/>
          <w:szCs w:val="32"/>
        </w:rPr>
        <w:t>建设银行住房租赁业务启动伊始，即秉持合作共享的理念，住房租赁综合服务平台面向全社会开放，所有市场参与主体都可以在这个平台上开展业务。与住房租赁市场各类企业开展广泛的合作，包括与我爱我家签订合作协议为客户提供更好的租住体验，与海尔集团签订合作协议共同打造住房租赁生态，与开发企业合作推动租赁房源建设等。</w:t>
      </w:r>
    </w:p>
    <w:p w:rsidR="005C6B93" w:rsidRDefault="00AA6A0B" w:rsidP="00861A57">
      <w:pPr>
        <w:ind w:firstLineChars="200" w:firstLine="640"/>
        <w:rPr>
          <w:rFonts w:ascii="彩虹粗仿宋" w:eastAsia="彩虹粗仿宋"/>
          <w:sz w:val="32"/>
          <w:szCs w:val="32"/>
        </w:rPr>
      </w:pPr>
      <w:r w:rsidRPr="00AA6A0B">
        <w:rPr>
          <w:rFonts w:ascii="彩虹粗仿宋" w:eastAsia="彩虹粗仿宋" w:hint="eastAsia"/>
          <w:sz w:val="32"/>
          <w:szCs w:val="32"/>
        </w:rPr>
        <w:t>建设银行</w:t>
      </w:r>
      <w:proofErr w:type="gramStart"/>
      <w:r w:rsidRPr="00AA6A0B">
        <w:rPr>
          <w:rFonts w:ascii="彩虹粗仿宋" w:eastAsia="彩虹粗仿宋" w:hint="eastAsia"/>
          <w:sz w:val="32"/>
          <w:szCs w:val="32"/>
        </w:rPr>
        <w:t>践行</w:t>
      </w:r>
      <w:proofErr w:type="gramEnd"/>
      <w:r w:rsidRPr="00AA6A0B">
        <w:rPr>
          <w:rFonts w:ascii="彩虹粗仿宋" w:eastAsia="彩虹粗仿宋" w:hint="eastAsia"/>
          <w:sz w:val="32"/>
          <w:szCs w:val="32"/>
        </w:rPr>
        <w:t>“租购并举”的住房制度改革方向，将住房服务的内涵从“要买房到建行”扩展到“要租房到建行”、“要存房到建行”。</w:t>
      </w:r>
    </w:p>
    <w:p w:rsidR="003E6399" w:rsidRPr="003E6399" w:rsidRDefault="003E6399" w:rsidP="003E6399">
      <w:pPr>
        <w:ind w:firstLineChars="200" w:firstLine="643"/>
        <w:rPr>
          <w:rFonts w:ascii="彩虹粗仿宋" w:eastAsia="彩虹粗仿宋"/>
          <w:b/>
          <w:sz w:val="32"/>
          <w:szCs w:val="32"/>
        </w:rPr>
      </w:pPr>
      <w:r w:rsidRPr="003E6399">
        <w:rPr>
          <w:rFonts w:ascii="彩虹粗仿宋" w:eastAsia="彩虹粗仿宋" w:hint="eastAsia"/>
          <w:b/>
          <w:sz w:val="32"/>
          <w:szCs w:val="32"/>
        </w:rPr>
        <w:t>五、银行理财产品基础知识</w:t>
      </w:r>
    </w:p>
    <w:p w:rsidR="00435857" w:rsidRPr="00435857" w:rsidRDefault="003E6399" w:rsidP="00435857">
      <w:pPr>
        <w:ind w:firstLineChars="200" w:firstLine="640"/>
        <w:rPr>
          <w:rFonts w:ascii="彩虹粗仿宋" w:eastAsia="彩虹粗仿宋" w:hint="eastAsia"/>
          <w:sz w:val="32"/>
          <w:szCs w:val="32"/>
        </w:rPr>
      </w:pPr>
      <w:r>
        <w:rPr>
          <w:rFonts w:ascii="彩虹粗仿宋" w:eastAsia="彩虹粗仿宋" w:hint="eastAsia"/>
          <w:sz w:val="32"/>
          <w:szCs w:val="32"/>
        </w:rPr>
        <w:t>（一）</w:t>
      </w:r>
      <w:r w:rsidR="00435857" w:rsidRPr="00435857">
        <w:rPr>
          <w:rFonts w:ascii="彩虹粗仿宋" w:eastAsia="彩虹粗仿宋" w:hint="eastAsia"/>
          <w:sz w:val="32"/>
          <w:szCs w:val="32"/>
        </w:rPr>
        <w:t>含义</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lastRenderedPageBreak/>
        <w:t>银行理财产品，或称理财计划，通常是指商业银行在对潜在目标客户</w:t>
      </w:r>
      <w:proofErr w:type="gramStart"/>
      <w:r w:rsidRPr="00435857">
        <w:rPr>
          <w:rFonts w:ascii="彩虹粗仿宋" w:eastAsia="彩虹粗仿宋" w:hint="eastAsia"/>
          <w:sz w:val="32"/>
          <w:szCs w:val="32"/>
        </w:rPr>
        <w:t>群分析</w:t>
      </w:r>
      <w:proofErr w:type="gramEnd"/>
      <w:r w:rsidRPr="00435857">
        <w:rPr>
          <w:rFonts w:ascii="彩虹粗仿宋" w:eastAsia="彩虹粗仿宋" w:hint="eastAsia"/>
          <w:sz w:val="32"/>
          <w:szCs w:val="32"/>
        </w:rPr>
        <w:t>研究的基础上，针对特定目标客户群开发设计并销售的资金投资和管理计划。我行的银行理财产品，一般是指本行开发设计并运用专业的投资能力，按照既定的投资策略，代理客户投资的金融投资理财产品。银行理财产品是商业银行综合理财服务的一部分，是为了满足客户的投资理财需求，为客户提供保值增值服务的手段。银行理财产品的投资收益与风险由客户和银行按照双方约定的方式承担。</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银行理财产品要素包含的信息可以分为三大类：产品开发主体信息、产品目标客户信息和产品特征信息。其中产品开发主体信息包括发行人、托管机构和投资顾问等与产品开发相关的主体；产品目标客户信息是产品的销售对象，包括适合的客户群特征，客户风险承受能力要求，资金门槛(起售金额)和</w:t>
      </w:r>
      <w:proofErr w:type="gramStart"/>
      <w:r w:rsidRPr="00435857">
        <w:rPr>
          <w:rFonts w:ascii="彩虹粗仿宋" w:eastAsia="彩虹粗仿宋" w:hint="eastAsia"/>
          <w:sz w:val="32"/>
          <w:szCs w:val="32"/>
        </w:rPr>
        <w:t>最小递增</w:t>
      </w:r>
      <w:proofErr w:type="gramEnd"/>
      <w:r w:rsidRPr="00435857">
        <w:rPr>
          <w:rFonts w:ascii="彩虹粗仿宋" w:eastAsia="彩虹粗仿宋" w:hint="eastAsia"/>
          <w:sz w:val="32"/>
          <w:szCs w:val="32"/>
        </w:rPr>
        <w:t>金额等；产品特征信息包括产品风险等级、投资期限、关键日期（销售日、起息日、到期日、兑付日等）、产品结构、收益类型、预期收益率、交易类型、交易币种、银行和客户权益等。</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（二）</w:t>
      </w:r>
      <w:r w:rsidRPr="00435857">
        <w:rPr>
          <w:rFonts w:ascii="彩虹粗仿宋" w:eastAsia="彩虹粗仿宋" w:hint="eastAsia"/>
          <w:sz w:val="32"/>
          <w:szCs w:val="32"/>
        </w:rPr>
        <w:t>种类</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1.</w:t>
      </w:r>
      <w:r w:rsidRPr="00435857">
        <w:rPr>
          <w:rFonts w:ascii="彩虹粗仿宋" w:eastAsia="彩虹粗仿宋" w:hint="eastAsia"/>
          <w:sz w:val="32"/>
          <w:szCs w:val="32"/>
        </w:rPr>
        <w:t>按照产品风险分类</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（1）</w:t>
      </w:r>
      <w:r w:rsidRPr="00435857">
        <w:rPr>
          <w:rFonts w:ascii="彩虹粗仿宋" w:eastAsia="彩虹粗仿宋" w:hint="eastAsia"/>
          <w:sz w:val="32"/>
          <w:szCs w:val="32"/>
        </w:rPr>
        <w:t>极低风险产品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风险评级确定为极低风险等级产品，包括各种保证收益</w:t>
      </w:r>
      <w:r w:rsidRPr="00435857">
        <w:rPr>
          <w:rFonts w:ascii="彩虹粗仿宋" w:eastAsia="彩虹粗仿宋" w:hint="eastAsia"/>
          <w:sz w:val="32"/>
          <w:szCs w:val="32"/>
        </w:rPr>
        <w:lastRenderedPageBreak/>
        <w:t>类产品，或者保障本金，且预期收益不能实现概率极低的产品。</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（2）</w:t>
      </w:r>
      <w:r w:rsidRPr="00435857">
        <w:rPr>
          <w:rFonts w:ascii="彩虹粗仿宋" w:eastAsia="彩虹粗仿宋" w:hint="eastAsia"/>
          <w:sz w:val="32"/>
          <w:szCs w:val="32"/>
        </w:rPr>
        <w:t>低风险产品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风险评级确定为低风险等级产品，包括本金安全且预期收益不能实现的概率低的产品。</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（3）</w:t>
      </w:r>
      <w:r w:rsidRPr="00435857">
        <w:rPr>
          <w:rFonts w:ascii="彩虹粗仿宋" w:eastAsia="彩虹粗仿宋" w:hint="eastAsia"/>
          <w:sz w:val="32"/>
          <w:szCs w:val="32"/>
        </w:rPr>
        <w:t>中等风险产品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风险评级确定为中等风险等级产品，该类产品本金亏损的概率较低，但预期收益存在一定的不确定性。</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（4）</w:t>
      </w:r>
      <w:r w:rsidRPr="00435857">
        <w:rPr>
          <w:rFonts w:ascii="彩虹粗仿宋" w:eastAsia="彩虹粗仿宋" w:hint="eastAsia"/>
          <w:sz w:val="32"/>
          <w:szCs w:val="32"/>
        </w:rPr>
        <w:t>较高风险产品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风险评级确定为较高风险等级产品，存在一定的本金亏损风险，收益波动性较大。</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（5）</w:t>
      </w:r>
      <w:r w:rsidRPr="00435857">
        <w:rPr>
          <w:rFonts w:ascii="彩虹粗仿宋" w:eastAsia="彩虹粗仿宋" w:hint="eastAsia"/>
          <w:sz w:val="32"/>
          <w:szCs w:val="32"/>
        </w:rPr>
        <w:t>高风险产品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风险评级确定为高风险产品，本金亏损概率较高，收益波动性大。</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按照产品适合性原则，不同风险等级的产品的投资对象应具有不同等级的风险偏好和承受能力。</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2.</w:t>
      </w:r>
      <w:r w:rsidRPr="00435857">
        <w:rPr>
          <w:rFonts w:ascii="彩虹粗仿宋" w:eastAsia="彩虹粗仿宋" w:hint="eastAsia"/>
          <w:sz w:val="32"/>
          <w:szCs w:val="32"/>
        </w:rPr>
        <w:t>按照投资标的分类</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（1）</w:t>
      </w:r>
      <w:r w:rsidRPr="00435857">
        <w:rPr>
          <w:rFonts w:ascii="彩虹粗仿宋" w:eastAsia="彩虹粗仿宋" w:hint="eastAsia"/>
          <w:sz w:val="32"/>
          <w:szCs w:val="32"/>
        </w:rPr>
        <w:t>货币类理财产品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货币型理财产品主要投资于信用级别较高、流动性较好的金融工具，包括国债、金融债、中央银行票据、债券回购，高信用级别的企业债、公司债、短期融资</w:t>
      </w:r>
      <w:proofErr w:type="gramStart"/>
      <w:r w:rsidRPr="00435857">
        <w:rPr>
          <w:rFonts w:ascii="彩虹粗仿宋" w:eastAsia="彩虹粗仿宋" w:hint="eastAsia"/>
          <w:sz w:val="32"/>
          <w:szCs w:val="32"/>
        </w:rPr>
        <w:t>券</w:t>
      </w:r>
      <w:proofErr w:type="gramEnd"/>
      <w:r w:rsidRPr="00435857">
        <w:rPr>
          <w:rFonts w:ascii="彩虹粗仿宋" w:eastAsia="彩虹粗仿宋" w:hint="eastAsia"/>
          <w:sz w:val="32"/>
          <w:szCs w:val="32"/>
        </w:rPr>
        <w:t>，以及法律法规允许投资的其他金融工具。货币型理财产品具有本金、收益</w:t>
      </w:r>
      <w:r w:rsidRPr="00435857">
        <w:rPr>
          <w:rFonts w:ascii="彩虹粗仿宋" w:eastAsia="彩虹粗仿宋" w:hint="eastAsia"/>
          <w:sz w:val="32"/>
          <w:szCs w:val="32"/>
        </w:rPr>
        <w:lastRenderedPageBreak/>
        <w:t>安全性高,信用风险低，投资期短，资金赎回灵活，流动性风险小等特点，属于保守、稳健型产品。</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（2）</w:t>
      </w:r>
      <w:r w:rsidRPr="00435857">
        <w:rPr>
          <w:rFonts w:ascii="彩虹粗仿宋" w:eastAsia="彩虹粗仿宋" w:hint="eastAsia"/>
          <w:sz w:val="32"/>
          <w:szCs w:val="32"/>
        </w:rPr>
        <w:t>债券类理财产品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债券型理财产品投资方向为银行间债券市场、国债市场、企业债市场。债券型理财产品的主要特点是产品结构简单、投资风险小、客户</w:t>
      </w:r>
      <w:proofErr w:type="gramStart"/>
      <w:r w:rsidRPr="00435857">
        <w:rPr>
          <w:rFonts w:ascii="彩虹粗仿宋" w:eastAsia="彩虹粗仿宋" w:hint="eastAsia"/>
          <w:sz w:val="32"/>
          <w:szCs w:val="32"/>
        </w:rPr>
        <w:t>预明收益</w:t>
      </w:r>
      <w:proofErr w:type="gramEnd"/>
      <w:r w:rsidRPr="00435857">
        <w:rPr>
          <w:rFonts w:ascii="彩虹粗仿宋" w:eastAsia="彩虹粗仿宋" w:hint="eastAsia"/>
          <w:sz w:val="32"/>
          <w:szCs w:val="32"/>
        </w:rPr>
        <w:t>稳定。目前商业银行推出的债券型理财产品的投资对象主要是国债、金融债和中央银行票据等，因此投资风险较低，收益不高，属于保守、稳健型产品。对于投资者而言，债券型理财产品最大风险是利率风险、汇率风险和流动性风险。</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（3）</w:t>
      </w:r>
      <w:r w:rsidRPr="00435857">
        <w:rPr>
          <w:rFonts w:ascii="彩虹粗仿宋" w:eastAsia="彩虹粗仿宋" w:hint="eastAsia"/>
          <w:sz w:val="32"/>
          <w:szCs w:val="32"/>
        </w:rPr>
        <w:t>信托贷款类理财产品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信托贷款类理财产品主要投资于指定的信托公司设立的信托贷款计划。信托贷款类理财产品期限限定，预期收益率相对较高，具有一定的投资风险。</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（4）</w:t>
      </w:r>
      <w:r w:rsidRPr="00435857">
        <w:rPr>
          <w:rFonts w:ascii="彩虹粗仿宋" w:eastAsia="彩虹粗仿宋" w:hint="eastAsia"/>
          <w:sz w:val="32"/>
          <w:szCs w:val="32"/>
        </w:rPr>
        <w:t>股票类理财产品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股票(或股权)类理财产品是部分或者全部投资于股票（或股权）的理财产品，资金投资范围包括FOF (基金中的基金)产品、私募理财产品等，风险相对较高。</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（5）</w:t>
      </w:r>
      <w:r w:rsidRPr="00435857">
        <w:rPr>
          <w:rFonts w:ascii="彩虹粗仿宋" w:eastAsia="彩虹粗仿宋" w:hint="eastAsia"/>
          <w:sz w:val="32"/>
          <w:szCs w:val="32"/>
        </w:rPr>
        <w:t>组合投资类理财产品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组合投资类理财产品通常投资于多种资产组成的资产组合或资产池，包括债券、票据、债券回购、货币市场</w:t>
      </w:r>
      <w:proofErr w:type="gramStart"/>
      <w:r w:rsidRPr="00435857">
        <w:rPr>
          <w:rFonts w:ascii="彩虹粗仿宋" w:eastAsia="彩虹粗仿宋" w:hint="eastAsia"/>
          <w:sz w:val="32"/>
          <w:szCs w:val="32"/>
        </w:rPr>
        <w:t>存拆</w:t>
      </w:r>
      <w:proofErr w:type="gramEnd"/>
      <w:r w:rsidRPr="00435857">
        <w:rPr>
          <w:rFonts w:ascii="彩虹粗仿宋" w:eastAsia="彩虹粗仿宋" w:hint="eastAsia"/>
          <w:sz w:val="32"/>
          <w:szCs w:val="32"/>
        </w:rPr>
        <w:t>放交易、新股申购计划、信托贷款以及他行理财产品等多种</w:t>
      </w:r>
      <w:r w:rsidRPr="00435857">
        <w:rPr>
          <w:rFonts w:ascii="彩虹粗仿宋" w:eastAsia="彩虹粗仿宋" w:hint="eastAsia"/>
          <w:sz w:val="32"/>
          <w:szCs w:val="32"/>
        </w:rPr>
        <w:lastRenderedPageBreak/>
        <w:t>投资品种，银行往往采用动态的投资组合管理方法和资产负债管理方法对资产池进行管理。</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优势：第一，产品期限灵活，可以满足不同类型客户对投资期限的需求；第二，分散投资风险的同时，扩大了银行资金运用范围和客户收益空间；第三，赋予银行充分的主动管理能力，最大限度地发挥了银行在资产管理及风险防控方面的优势。</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注意事项：第一，产品的表现更加依赖于银行的管理水平，对银行资产管理和风险防控能力提出更高的要求；第二，负债期限和资产期限的错配以及复杂衍生结构的嵌入增加了产品复杂性，产品风险扩大。</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（6）</w:t>
      </w:r>
      <w:r w:rsidRPr="00435857">
        <w:rPr>
          <w:rFonts w:ascii="彩虹粗仿宋" w:eastAsia="彩虹粗仿宋" w:hint="eastAsia"/>
          <w:sz w:val="32"/>
          <w:szCs w:val="32"/>
        </w:rPr>
        <w:t>结构性理财产品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结构性理财产品是通过将存款等固定收益产品与金融衍生品(如远期、期权、掉期等)组合而形成的一种金融产品。根据挂钩资产的属性，可以分为外汇挂钩类、利率/债券挂钩类、股票挂钩类、商品挂钩类及混合类等。结构性理财产品的收益通常取决于挂钩资产(挂钩标的)的表现。</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（7）</w:t>
      </w:r>
      <w:r w:rsidRPr="00435857">
        <w:rPr>
          <w:rFonts w:ascii="彩虹粗仿宋" w:eastAsia="彩虹粗仿宋" w:hint="eastAsia"/>
          <w:sz w:val="32"/>
          <w:szCs w:val="32"/>
        </w:rPr>
        <w:t>QDII类理财产品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QDII（Qualified Domestic Institutional Investor）类理财产品是在中国境内设立，募集资金投向具有QDII资格的证券投资基金（即经中国有关部门批准从事境外证券市场的股票、债券等有价证券业务的证券投资基金）的理财产</w:t>
      </w:r>
      <w:r w:rsidRPr="00435857">
        <w:rPr>
          <w:rFonts w:ascii="彩虹粗仿宋" w:eastAsia="彩虹粗仿宋" w:hint="eastAsia"/>
          <w:sz w:val="32"/>
          <w:szCs w:val="32"/>
        </w:rPr>
        <w:lastRenderedPageBreak/>
        <w:t>品。QD11允许内地居民使用外汇投资境外资本市场。</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（8）</w:t>
      </w:r>
      <w:r w:rsidRPr="00435857">
        <w:rPr>
          <w:rFonts w:ascii="彩虹粗仿宋" w:eastAsia="彩虹粗仿宋" w:hint="eastAsia"/>
          <w:sz w:val="32"/>
          <w:szCs w:val="32"/>
        </w:rPr>
        <w:t>另类理财产品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另类资产是指除传统股票、债券和现金之外的金融资产和实物资产，如房地产、大宗商品、巨灾债券、低碳产品、酒、艺术品和</w:t>
      </w:r>
      <w:proofErr w:type="gramStart"/>
      <w:r w:rsidRPr="00435857">
        <w:rPr>
          <w:rFonts w:ascii="彩虹粗仿宋" w:eastAsia="彩虹粗仿宋" w:hint="eastAsia"/>
          <w:sz w:val="32"/>
          <w:szCs w:val="32"/>
        </w:rPr>
        <w:t>私募股</w:t>
      </w:r>
      <w:proofErr w:type="gramEnd"/>
      <w:r w:rsidRPr="00435857">
        <w:rPr>
          <w:rFonts w:ascii="彩虹粗仿宋" w:eastAsia="彩虹粗仿宋" w:hint="eastAsia"/>
          <w:sz w:val="32"/>
          <w:szCs w:val="32"/>
        </w:rPr>
        <w:t>权等。该类产品的投资群体多为私人银行客户，受限于私人银行业务的私密性，另类理财产品的信息透明度较低。</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较传统投资而言，另类投资的主要优点有：第一，另类资产多属于新兴行业或领域，潜在的高增长可能会带来潜在的高收益；第二，另类资产与传统资产以及宏观经济周期的相关性较低，提高了资产组合的抗跌性和顺周期性；第三，有些另类投资产品为客户提供以现金形式或实物形式获取投资本金收益的选择权，客户可以获取某些较为稀缺的实物资产。</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产品风险：客户选择另类资产投资，除需承担传统的信用风险、市场风险和周期风险等以外，还有投机风险、高亏的极端风险、另类资产损毁风险等风险。</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3.</w:t>
      </w:r>
      <w:r w:rsidRPr="00435857">
        <w:rPr>
          <w:rFonts w:ascii="彩虹粗仿宋" w:eastAsia="彩虹粗仿宋" w:hint="eastAsia"/>
          <w:sz w:val="32"/>
          <w:szCs w:val="32"/>
        </w:rPr>
        <w:t>按照交易类型分类</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（1）</w:t>
      </w:r>
      <w:r w:rsidRPr="00435857">
        <w:rPr>
          <w:rFonts w:ascii="彩虹粗仿宋" w:eastAsia="彩虹粗仿宋" w:hint="eastAsia"/>
          <w:sz w:val="32"/>
          <w:szCs w:val="32"/>
        </w:rPr>
        <w:t>开放式产品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与基金类似，开放式产品是总体份额与总体金额都是可变的，即可以根据市场供求情况发行新份额或被投资者赎回的理财产品。</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lastRenderedPageBreak/>
        <w:t>（2）</w:t>
      </w:r>
      <w:r w:rsidRPr="00435857">
        <w:rPr>
          <w:rFonts w:ascii="彩虹粗仿宋" w:eastAsia="彩虹粗仿宋" w:hint="eastAsia"/>
          <w:sz w:val="32"/>
          <w:szCs w:val="32"/>
        </w:rPr>
        <w:t>封闭式产品</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封闭式产品是总体份额在存续期内不变，总体金额是可能变化的理财产品。对于封闭式产品，投资者在产品</w:t>
      </w:r>
      <w:proofErr w:type="gramStart"/>
      <w:r w:rsidRPr="00435857">
        <w:rPr>
          <w:rFonts w:ascii="彩虹粗仿宋" w:eastAsia="彩虹粗仿宋" w:hint="eastAsia"/>
          <w:sz w:val="32"/>
          <w:szCs w:val="32"/>
        </w:rPr>
        <w:t>存续期既不能</w:t>
      </w:r>
      <w:proofErr w:type="gramEnd"/>
      <w:r w:rsidRPr="00435857">
        <w:rPr>
          <w:rFonts w:ascii="彩虹粗仿宋" w:eastAsia="彩虹粗仿宋" w:hint="eastAsia"/>
          <w:sz w:val="32"/>
          <w:szCs w:val="32"/>
        </w:rPr>
        <w:t>申购也不能赎回，或只能赎回不能申购。</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4.</w:t>
      </w:r>
      <w:r w:rsidRPr="00435857">
        <w:rPr>
          <w:rFonts w:ascii="彩虹粗仿宋" w:eastAsia="彩虹粗仿宋" w:hint="eastAsia"/>
          <w:sz w:val="32"/>
          <w:szCs w:val="32"/>
        </w:rPr>
        <w:t>按照发行期次分类</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（1）</w:t>
      </w:r>
      <w:r w:rsidRPr="00435857">
        <w:rPr>
          <w:rFonts w:ascii="彩虹粗仿宋" w:eastAsia="彩虹粗仿宋" w:hint="eastAsia"/>
          <w:sz w:val="32"/>
          <w:szCs w:val="32"/>
        </w:rPr>
        <w:t>单期次类</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单</w:t>
      </w:r>
      <w:proofErr w:type="gramStart"/>
      <w:r w:rsidRPr="00435857">
        <w:rPr>
          <w:rFonts w:ascii="彩虹粗仿宋" w:eastAsia="彩虹粗仿宋" w:hint="eastAsia"/>
          <w:sz w:val="32"/>
          <w:szCs w:val="32"/>
        </w:rPr>
        <w:t>期次类产品</w:t>
      </w:r>
      <w:proofErr w:type="gramEnd"/>
      <w:r w:rsidRPr="00435857">
        <w:rPr>
          <w:rFonts w:ascii="彩虹粗仿宋" w:eastAsia="彩虹粗仿宋" w:hint="eastAsia"/>
          <w:sz w:val="32"/>
          <w:szCs w:val="32"/>
        </w:rPr>
        <w:t>只在一段销售时间内销售，比如委托期为一周或一年的产品，到期后收益随本兑付。</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（2）</w:t>
      </w:r>
      <w:r w:rsidRPr="00435857">
        <w:rPr>
          <w:rFonts w:ascii="彩虹粗仿宋" w:eastAsia="彩虹粗仿宋" w:hint="eastAsia"/>
          <w:sz w:val="32"/>
          <w:szCs w:val="32"/>
        </w:rPr>
        <w:t>滚动发行类</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滚动发行类产品，或采取循环销售的方式，投资者可以连续投资。在滚动发行的理财产品中，一些银行为了方便客户，通过一次性签约形式自动实现产品的滚动购买。</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5.</w:t>
      </w:r>
      <w:r w:rsidRPr="00435857">
        <w:rPr>
          <w:rFonts w:ascii="彩虹粗仿宋" w:eastAsia="彩虹粗仿宋" w:hint="eastAsia"/>
          <w:sz w:val="32"/>
          <w:szCs w:val="32"/>
        </w:rPr>
        <w:t>按照收益类型分类</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（1）</w:t>
      </w:r>
      <w:r w:rsidRPr="00435857">
        <w:rPr>
          <w:rFonts w:ascii="彩虹粗仿宋" w:eastAsia="彩虹粗仿宋" w:hint="eastAsia"/>
          <w:sz w:val="32"/>
          <w:szCs w:val="32"/>
        </w:rPr>
        <w:t>预期收益型</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“预期收益”指的是预期收益是固定值。在没有意外发生的情况下可获得预期收益。反之，如投资的资产发生意外，投资者将自行承担投资风险，本金和收益都有可能受损。</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（2）</w:t>
      </w:r>
      <w:r w:rsidRPr="00435857">
        <w:rPr>
          <w:rFonts w:ascii="彩虹粗仿宋" w:eastAsia="彩虹粗仿宋" w:hint="eastAsia"/>
          <w:sz w:val="32"/>
          <w:szCs w:val="32"/>
        </w:rPr>
        <w:t>净值型</w:t>
      </w:r>
    </w:p>
    <w:p w:rsid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净值型理财产品没有预期收益，银行也不承诺固定收益，实际用户获得的收益与产品净值有关。净值型管理计划的交易形式为开放式，收益以产品净值的形式定期公布。也就是说，这一银行理财产品类似于开放式基金，用户在开放期内</w:t>
      </w:r>
      <w:r w:rsidRPr="00435857">
        <w:rPr>
          <w:rFonts w:ascii="彩虹粗仿宋" w:eastAsia="彩虹粗仿宋" w:hint="eastAsia"/>
          <w:sz w:val="32"/>
          <w:szCs w:val="32"/>
        </w:rPr>
        <w:lastRenderedPageBreak/>
        <w:t>可以进行申购、赎回等操作。</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（三）</w:t>
      </w:r>
      <w:r w:rsidRPr="00435857">
        <w:rPr>
          <w:rFonts w:ascii="彩虹粗仿宋" w:eastAsia="彩虹粗仿宋" w:hint="eastAsia"/>
          <w:sz w:val="32"/>
          <w:szCs w:val="32"/>
        </w:rPr>
        <w:t>产品功能</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1.</w:t>
      </w:r>
      <w:r w:rsidRPr="00435857">
        <w:rPr>
          <w:rFonts w:ascii="彩虹粗仿宋" w:eastAsia="彩虹粗仿宋" w:hint="eastAsia"/>
          <w:sz w:val="32"/>
          <w:szCs w:val="32"/>
        </w:rPr>
        <w:t>业务功能</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为客户提供银行理财产品认购、申购、赎回、收益分配、自动理财、定期定投、</w:t>
      </w:r>
      <w:proofErr w:type="gramStart"/>
      <w:r w:rsidRPr="00435857">
        <w:rPr>
          <w:rFonts w:ascii="彩虹粗仿宋" w:eastAsia="彩虹粗仿宋" w:hint="eastAsia"/>
          <w:sz w:val="32"/>
          <w:szCs w:val="32"/>
        </w:rPr>
        <w:t>非交易</w:t>
      </w:r>
      <w:proofErr w:type="gramEnd"/>
      <w:r w:rsidRPr="00435857">
        <w:rPr>
          <w:rFonts w:ascii="彩虹粗仿宋" w:eastAsia="彩虹粗仿宋" w:hint="eastAsia"/>
          <w:sz w:val="32"/>
          <w:szCs w:val="32"/>
        </w:rPr>
        <w:t>过户、质押、资产证明、打印对账单等服务。</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（1）</w:t>
      </w:r>
      <w:r w:rsidRPr="00435857">
        <w:rPr>
          <w:rFonts w:ascii="彩虹粗仿宋" w:eastAsia="彩虹粗仿宋" w:hint="eastAsia"/>
          <w:sz w:val="32"/>
          <w:szCs w:val="32"/>
        </w:rPr>
        <w:t>理财产品的购买</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理财产品购买交易主要包括产品认购、认购追加、申购、自动理财、</w:t>
      </w:r>
      <w:proofErr w:type="gramStart"/>
      <w:r w:rsidRPr="00435857">
        <w:rPr>
          <w:rFonts w:ascii="彩虹粗仿宋" w:eastAsia="彩虹粗仿宋" w:hint="eastAsia"/>
          <w:sz w:val="32"/>
          <w:szCs w:val="32"/>
        </w:rPr>
        <w:t>定期定投等</w:t>
      </w:r>
      <w:proofErr w:type="gramEnd"/>
      <w:r w:rsidRPr="00435857">
        <w:rPr>
          <w:rFonts w:ascii="彩虹粗仿宋" w:eastAsia="彩虹粗仿宋" w:hint="eastAsia"/>
          <w:sz w:val="32"/>
          <w:szCs w:val="32"/>
        </w:rPr>
        <w:t>交易。个人客户持有效身份证件、活期一本通/龙卡通 (包括储蓄卡)/理财卡，在账户所在一级分行辖属网点购买理财产品。</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（2）</w:t>
      </w:r>
      <w:r w:rsidRPr="00435857">
        <w:rPr>
          <w:rFonts w:ascii="彩虹粗仿宋" w:eastAsia="彩虹粗仿宋" w:hint="eastAsia"/>
          <w:sz w:val="32"/>
          <w:szCs w:val="32"/>
        </w:rPr>
        <w:t>理财产品的赎回</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理财产品赎回交易主要包括赎回、赎回挂单、定期定额赎回等交易。在理财产品说明书约定的赎回申请受理时间，客户可以提交赎回申请。个人客户持有效身份证件、活期一本通/龙卡通 (包括储蓄卡) 理财卡，在账户所在一级分行辖属网点办理赎回交易；委托他人代办的，还应持代理人有效身份证件。</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（3）</w:t>
      </w:r>
      <w:r w:rsidRPr="00435857">
        <w:rPr>
          <w:rFonts w:ascii="彩虹粗仿宋" w:eastAsia="彩虹粗仿宋" w:hint="eastAsia"/>
          <w:sz w:val="32"/>
          <w:szCs w:val="32"/>
        </w:rPr>
        <w:t>理财产品的兑付</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理财产品的本金和收益于产品兑付日通过理财系统自动返还至协议约定的客户账户。</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（4）</w:t>
      </w:r>
      <w:r w:rsidRPr="00435857">
        <w:rPr>
          <w:rFonts w:ascii="彩虹粗仿宋" w:eastAsia="彩虹粗仿宋" w:hint="eastAsia"/>
          <w:sz w:val="32"/>
          <w:szCs w:val="32"/>
        </w:rPr>
        <w:t>理财产品的过户转让</w:t>
      </w:r>
    </w:p>
    <w:p w:rsidR="00435857" w:rsidRPr="00435857" w:rsidRDefault="00435857" w:rsidP="00435857">
      <w:pPr>
        <w:ind w:firstLineChars="200" w:firstLine="640"/>
        <w:rPr>
          <w:rFonts w:ascii="彩虹粗仿宋" w:eastAsia="彩虹粗仿宋" w:hint="eastAsia"/>
          <w:sz w:val="32"/>
          <w:szCs w:val="32"/>
        </w:rPr>
      </w:pPr>
      <w:proofErr w:type="gramStart"/>
      <w:r w:rsidRPr="00435857">
        <w:rPr>
          <w:rFonts w:ascii="彩虹粗仿宋" w:eastAsia="彩虹粗仿宋" w:hint="eastAsia"/>
          <w:sz w:val="32"/>
          <w:szCs w:val="32"/>
        </w:rPr>
        <w:lastRenderedPageBreak/>
        <w:t>非交易</w:t>
      </w:r>
      <w:proofErr w:type="gramEnd"/>
      <w:r w:rsidRPr="00435857">
        <w:rPr>
          <w:rFonts w:ascii="彩虹粗仿宋" w:eastAsia="彩虹粗仿宋" w:hint="eastAsia"/>
          <w:sz w:val="32"/>
          <w:szCs w:val="32"/>
        </w:rPr>
        <w:t>过户是指因赠与、继承、协助执行司法判决等原因而发生的，将一个理财账户的份额过户给另一理财账户的行为。符合以上规定的，可以通过理财系统的</w:t>
      </w:r>
      <w:proofErr w:type="gramStart"/>
      <w:r w:rsidRPr="00435857">
        <w:rPr>
          <w:rFonts w:ascii="彩虹粗仿宋" w:eastAsia="彩虹粗仿宋" w:hint="eastAsia"/>
          <w:sz w:val="32"/>
          <w:szCs w:val="32"/>
        </w:rPr>
        <w:t>非交易</w:t>
      </w:r>
      <w:proofErr w:type="gramEnd"/>
      <w:r w:rsidRPr="00435857">
        <w:rPr>
          <w:rFonts w:ascii="彩虹粗仿宋" w:eastAsia="彩虹粗仿宋" w:hint="eastAsia"/>
          <w:sz w:val="32"/>
          <w:szCs w:val="32"/>
        </w:rPr>
        <w:t>过户功能进行理财产品的转让。</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（5）</w:t>
      </w:r>
      <w:r w:rsidRPr="00435857">
        <w:rPr>
          <w:rFonts w:ascii="彩虹粗仿宋" w:eastAsia="彩虹粗仿宋" w:hint="eastAsia"/>
          <w:sz w:val="32"/>
          <w:szCs w:val="32"/>
        </w:rPr>
        <w:t>理财产品的资信证明</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个人资信证明业务是指建设银行营业网点应申请人，包括境内个人和境外个人（含外国人、华侨及港澳台同胞等）的申请，为个人客户出具个人资信证明书，如实证明其在建设银行的金融资产数量以及与建设银行业务的往来情况的业务。</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在我行购买理财产品的个人客户，可以凭本人有效身份证件，出具理财协议等我行规定的凭证，在建设银行营业网点申请办理个人资信证明。</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（6）</w:t>
      </w:r>
      <w:r w:rsidRPr="00435857">
        <w:rPr>
          <w:rFonts w:ascii="彩虹粗仿宋" w:eastAsia="彩虹粗仿宋" w:hint="eastAsia"/>
          <w:sz w:val="32"/>
          <w:szCs w:val="32"/>
        </w:rPr>
        <w:t>理财产品的对账单</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客户持本人有效身份证件，可以在账户所在一级分行辖属任</w:t>
      </w:r>
      <w:proofErr w:type="gramStart"/>
      <w:r w:rsidRPr="00435857">
        <w:rPr>
          <w:rFonts w:ascii="彩虹粗仿宋" w:eastAsia="彩虹粗仿宋" w:hint="eastAsia"/>
          <w:sz w:val="32"/>
          <w:szCs w:val="32"/>
        </w:rPr>
        <w:t>一</w:t>
      </w:r>
      <w:proofErr w:type="gramEnd"/>
      <w:r w:rsidRPr="00435857">
        <w:rPr>
          <w:rFonts w:ascii="彩虹粗仿宋" w:eastAsia="彩虹粗仿宋" w:hint="eastAsia"/>
          <w:sz w:val="32"/>
          <w:szCs w:val="32"/>
        </w:rPr>
        <w:t>网点查询、打印理财产品对账单。</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2.</w:t>
      </w:r>
      <w:r w:rsidRPr="00435857">
        <w:rPr>
          <w:rFonts w:ascii="彩虹粗仿宋" w:eastAsia="彩虹粗仿宋" w:hint="eastAsia"/>
          <w:sz w:val="32"/>
          <w:szCs w:val="32"/>
        </w:rPr>
        <w:t>金融服务功能</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（1）</w:t>
      </w:r>
      <w:r w:rsidRPr="00435857">
        <w:rPr>
          <w:rFonts w:ascii="彩虹粗仿宋" w:eastAsia="彩虹粗仿宋" w:hint="eastAsia"/>
          <w:sz w:val="32"/>
          <w:szCs w:val="32"/>
        </w:rPr>
        <w:t>对客户而言，拓宽了投资渠道，实现了资产的保值和增值。</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客户投资的需求日趋复杂化和多元化，具体体现在：投资领域由单一化向多元化转变；风险偏好由保守向可接受部分中高等风险转变；产品由标准化向定制化转变；投资需求</w:t>
      </w:r>
      <w:r w:rsidRPr="00435857">
        <w:rPr>
          <w:rFonts w:ascii="彩虹粗仿宋" w:eastAsia="彩虹粗仿宋" w:hint="eastAsia"/>
          <w:sz w:val="32"/>
          <w:szCs w:val="32"/>
        </w:rPr>
        <w:lastRenderedPageBreak/>
        <w:t>由个体向家族综合服务转变；投资视野由聚焦于境内向拓展海外投资市场转变；服务模式由线下服务为主向线上线下结合转变。从本质上说，客户的金融需求正向“投资理财专业性”和“金融服务综合化”回归。</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（2）</w:t>
      </w:r>
      <w:r w:rsidRPr="00435857">
        <w:rPr>
          <w:rFonts w:ascii="彩虹粗仿宋" w:eastAsia="彩虹粗仿宋" w:hint="eastAsia"/>
          <w:sz w:val="32"/>
          <w:szCs w:val="32"/>
        </w:rPr>
        <w:t>对银行而言，丰富了维护个人客户手段、企业融资的模式、增加了中收、稳定了资金。</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（四）</w:t>
      </w:r>
      <w:r w:rsidRPr="00435857">
        <w:rPr>
          <w:rFonts w:ascii="彩虹粗仿宋" w:eastAsia="彩虹粗仿宋" w:hint="eastAsia"/>
          <w:sz w:val="32"/>
          <w:szCs w:val="32"/>
        </w:rPr>
        <w:t>办理流程</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根据银监会《商业银行理财产品销售管理办法》及其它监管制度规定，商业银行理财产品销售是指商业银行将本行开发设计的理财产品向客户宣传推介、销售、办理申购、赎回等行为。银行理财产品销售应遵循以下要求及办理流程：</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1.</w:t>
      </w:r>
      <w:r w:rsidRPr="00435857">
        <w:rPr>
          <w:rFonts w:ascii="彩虹粗仿宋" w:eastAsia="彩虹粗仿宋" w:hint="eastAsia"/>
          <w:sz w:val="32"/>
          <w:szCs w:val="32"/>
        </w:rPr>
        <w:t>客户风险承受能力评估流程</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（1）</w:t>
      </w:r>
      <w:r w:rsidRPr="00435857">
        <w:rPr>
          <w:rFonts w:ascii="彩虹粗仿宋" w:eastAsia="彩虹粗仿宋" w:hint="eastAsia"/>
          <w:sz w:val="32"/>
          <w:szCs w:val="32"/>
        </w:rPr>
        <w:t>客户填写评估问卷。客户首次购买理财产品前，应在银行网点进行风险承受能力评估，填写《投资者风险承受能力评估问卷》。</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（2）</w:t>
      </w:r>
      <w:r w:rsidRPr="00435857">
        <w:rPr>
          <w:rFonts w:ascii="彩虹粗仿宋" w:eastAsia="彩虹粗仿宋" w:hint="eastAsia"/>
          <w:sz w:val="32"/>
          <w:szCs w:val="32"/>
        </w:rPr>
        <w:t>销售人员录入系统，得出客户风险承受能力评估结果。评估结果有效期1年，有效期</w:t>
      </w:r>
      <w:proofErr w:type="gramStart"/>
      <w:r w:rsidRPr="00435857">
        <w:rPr>
          <w:rFonts w:ascii="彩虹粗仿宋" w:eastAsia="彩虹粗仿宋" w:hint="eastAsia"/>
          <w:sz w:val="32"/>
          <w:szCs w:val="32"/>
        </w:rPr>
        <w:t>内客户</w:t>
      </w:r>
      <w:proofErr w:type="gramEnd"/>
      <w:r w:rsidRPr="00435857">
        <w:rPr>
          <w:rFonts w:ascii="彩虹粗仿宋" w:eastAsia="彩虹粗仿宋" w:hint="eastAsia"/>
          <w:sz w:val="32"/>
          <w:szCs w:val="32"/>
        </w:rPr>
        <w:t>情况如无重大变化无须重复评估；超出有效期或发生影响客户风险承受能力的情况，须通过网点或电子渠道重新评估。</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（3）</w:t>
      </w:r>
      <w:r w:rsidRPr="00435857">
        <w:rPr>
          <w:rFonts w:ascii="彩虹粗仿宋" w:eastAsia="彩虹粗仿宋" w:hint="eastAsia"/>
          <w:sz w:val="32"/>
          <w:szCs w:val="32"/>
        </w:rPr>
        <w:t>进行风险与产品适合度匹配。销售人员以评估结果为基础，按照风险等级匹配原则，对理财产品风险水平与客户风险承受能力进行一致性检测，选择适合客户风险承受</w:t>
      </w:r>
      <w:r w:rsidRPr="00435857">
        <w:rPr>
          <w:rFonts w:ascii="彩虹粗仿宋" w:eastAsia="彩虹粗仿宋" w:hint="eastAsia"/>
          <w:sz w:val="32"/>
          <w:szCs w:val="32"/>
        </w:rPr>
        <w:lastRenderedPageBreak/>
        <w:t>能力的理财产品进行推介。</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2.</w:t>
      </w:r>
      <w:r w:rsidRPr="00435857">
        <w:rPr>
          <w:rFonts w:ascii="彩虹粗仿宋" w:eastAsia="彩虹粗仿宋" w:hint="eastAsia"/>
          <w:sz w:val="32"/>
          <w:szCs w:val="32"/>
        </w:rPr>
        <w:t>银行理财产品交易流程</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（1）</w:t>
      </w:r>
      <w:r w:rsidRPr="00435857">
        <w:rPr>
          <w:rFonts w:ascii="彩虹粗仿宋" w:eastAsia="彩虹粗仿宋" w:hint="eastAsia"/>
          <w:sz w:val="32"/>
          <w:szCs w:val="32"/>
        </w:rPr>
        <w:t>理财产品购买所需材料及办理流程</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1）所需材料：客户本人有效身份证件原件（居民身份证、军官证、士兵证等）、建设银行理财卡、龙卡通或活期存折及足额资金。</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2）交易流程：客户到建设银行网点办理理财产品购买交易，对于开通电子渠道（网上银行、手机银行等）交易的理财产品，可以通过电子渠道办理产品购买。</w:t>
      </w:r>
    </w:p>
    <w:p w:rsidR="00435857" w:rsidRPr="00435857" w:rsidRDefault="00435857" w:rsidP="00435857">
      <w:pPr>
        <w:ind w:firstLineChars="200" w:firstLine="640"/>
        <w:rPr>
          <w:rFonts w:ascii="彩虹粗仿宋" w:eastAsia="彩虹粗仿宋" w:hint="eastAsia"/>
          <w:sz w:val="32"/>
          <w:szCs w:val="32"/>
        </w:rPr>
      </w:pPr>
      <w:r>
        <w:rPr>
          <w:rFonts w:ascii="彩虹粗仿宋" w:eastAsia="彩虹粗仿宋" w:hint="eastAsia"/>
          <w:sz w:val="32"/>
          <w:szCs w:val="32"/>
        </w:rPr>
        <w:t>（2）</w:t>
      </w:r>
      <w:r w:rsidRPr="00435857">
        <w:rPr>
          <w:rFonts w:ascii="彩虹粗仿宋" w:eastAsia="彩虹粗仿宋" w:hint="eastAsia"/>
          <w:sz w:val="32"/>
          <w:szCs w:val="32"/>
        </w:rPr>
        <w:t>理财产品赎回所需材料及办理流程</w:t>
      </w:r>
    </w:p>
    <w:p w:rsidR="00435857" w:rsidRPr="00435857" w:rsidRDefault="00435857" w:rsidP="00435857">
      <w:pPr>
        <w:ind w:firstLineChars="200" w:firstLine="640"/>
        <w:rPr>
          <w:rFonts w:ascii="彩虹粗仿宋" w:eastAsia="彩虹粗仿宋" w:hint="eastAsia"/>
          <w:sz w:val="32"/>
          <w:szCs w:val="32"/>
        </w:rPr>
      </w:pPr>
      <w:r w:rsidRPr="00435857">
        <w:rPr>
          <w:rFonts w:ascii="彩虹粗仿宋" w:eastAsia="彩虹粗仿宋" w:hint="eastAsia"/>
          <w:sz w:val="32"/>
          <w:szCs w:val="32"/>
        </w:rPr>
        <w:t>1）所需材料：客户本人有效身份证件原件（居民身份证、军官证、士兵证等）、购买理财产品时所使用的建设银行理财卡、龙卡通或活期存折。</w:t>
      </w:r>
    </w:p>
    <w:p w:rsidR="003E6399" w:rsidRPr="005C6B93" w:rsidRDefault="00435857" w:rsidP="00435857">
      <w:pPr>
        <w:ind w:firstLineChars="200" w:firstLine="640"/>
        <w:rPr>
          <w:rFonts w:ascii="彩虹粗仿宋" w:eastAsia="彩虹粗仿宋"/>
          <w:sz w:val="32"/>
          <w:szCs w:val="32"/>
        </w:rPr>
      </w:pPr>
      <w:bookmarkStart w:id="0" w:name="_GoBack"/>
      <w:bookmarkEnd w:id="0"/>
      <w:r w:rsidRPr="00435857">
        <w:rPr>
          <w:rFonts w:ascii="彩虹粗仿宋" w:eastAsia="彩虹粗仿宋" w:hint="eastAsia"/>
          <w:sz w:val="32"/>
          <w:szCs w:val="32"/>
        </w:rPr>
        <w:t>2）交易流程：客户在建设银行持有可以赎回的理财产品，在产品约定的赎回周期内，提交赎回申请，赎回到账时间按照产品说明书和协议约定执行。客户到产品所属一级分行辖属网点办理理财产品赎回交易，对于开通电子渠道（网上银行、手机银行等）交易的理财产品，可以通过电子渠道办理产品赎回。</w:t>
      </w:r>
    </w:p>
    <w:sectPr w:rsidR="003E6399" w:rsidRPr="005C6B93">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0F" w:rsidRDefault="00FD7D0F" w:rsidP="00BC409B">
      <w:r>
        <w:separator/>
      </w:r>
    </w:p>
  </w:endnote>
  <w:endnote w:type="continuationSeparator" w:id="0">
    <w:p w:rsidR="00FD7D0F" w:rsidRDefault="00FD7D0F" w:rsidP="00BC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黑体">
    <w:panose1 w:val="02010609000101010101"/>
    <w:charset w:val="86"/>
    <w:family w:val="script"/>
    <w:pitch w:val="fixed"/>
    <w:sig w:usb0="00000001" w:usb1="080E0000" w:usb2="00000010" w:usb3="00000000" w:csb0="00040000" w:csb1="00000000"/>
  </w:font>
  <w:font w:name="彩虹小标宋">
    <w:panose1 w:val="02010609000101010101"/>
    <w:charset w:val="86"/>
    <w:family w:val="script"/>
    <w:pitch w:val="fixed"/>
    <w:sig w:usb0="00000001" w:usb1="080E0000" w:usb2="00000010" w:usb3="00000000" w:csb0="00040000" w:csb1="00000000"/>
  </w:font>
  <w:font w:name="彩虹粗仿宋">
    <w:panose1 w:val="0201060900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252296"/>
      <w:docPartObj>
        <w:docPartGallery w:val="Page Numbers (Bottom of Page)"/>
        <w:docPartUnique/>
      </w:docPartObj>
    </w:sdtPr>
    <w:sdtEndPr/>
    <w:sdtContent>
      <w:p w:rsidR="00213DA2" w:rsidRDefault="00213DA2">
        <w:pPr>
          <w:pStyle w:val="a4"/>
          <w:jc w:val="center"/>
        </w:pPr>
        <w:r>
          <w:fldChar w:fldCharType="begin"/>
        </w:r>
        <w:r>
          <w:instrText>PAGE   \* MERGEFORMAT</w:instrText>
        </w:r>
        <w:r>
          <w:fldChar w:fldCharType="separate"/>
        </w:r>
        <w:r w:rsidR="00435857" w:rsidRPr="00435857">
          <w:rPr>
            <w:noProof/>
            <w:lang w:val="zh-CN"/>
          </w:rPr>
          <w:t>20</w:t>
        </w:r>
        <w:r>
          <w:fldChar w:fldCharType="end"/>
        </w:r>
      </w:p>
    </w:sdtContent>
  </w:sdt>
  <w:p w:rsidR="00213DA2" w:rsidRDefault="00213D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0F" w:rsidRDefault="00FD7D0F" w:rsidP="00BC409B">
      <w:r>
        <w:separator/>
      </w:r>
    </w:p>
  </w:footnote>
  <w:footnote w:type="continuationSeparator" w:id="0">
    <w:p w:rsidR="00FD7D0F" w:rsidRDefault="00FD7D0F" w:rsidP="00BC4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C2"/>
    <w:rsid w:val="000029B2"/>
    <w:rsid w:val="00021C74"/>
    <w:rsid w:val="00035EBD"/>
    <w:rsid w:val="0005492C"/>
    <w:rsid w:val="00094738"/>
    <w:rsid w:val="000A31F4"/>
    <w:rsid w:val="000C3607"/>
    <w:rsid w:val="000D670F"/>
    <w:rsid w:val="000D6D72"/>
    <w:rsid w:val="000E53AB"/>
    <w:rsid w:val="000E7246"/>
    <w:rsid w:val="000E7FC2"/>
    <w:rsid w:val="000F5E31"/>
    <w:rsid w:val="000F779D"/>
    <w:rsid w:val="00111C6D"/>
    <w:rsid w:val="00114EA9"/>
    <w:rsid w:val="00144E5F"/>
    <w:rsid w:val="001515CD"/>
    <w:rsid w:val="00167E1A"/>
    <w:rsid w:val="001E11B5"/>
    <w:rsid w:val="001F59C2"/>
    <w:rsid w:val="001F65BA"/>
    <w:rsid w:val="00204C21"/>
    <w:rsid w:val="00213DA2"/>
    <w:rsid w:val="002369AD"/>
    <w:rsid w:val="00250818"/>
    <w:rsid w:val="002659DA"/>
    <w:rsid w:val="00266DCC"/>
    <w:rsid w:val="00267A44"/>
    <w:rsid w:val="0027518D"/>
    <w:rsid w:val="002824F5"/>
    <w:rsid w:val="002A25C4"/>
    <w:rsid w:val="002B713A"/>
    <w:rsid w:val="00394087"/>
    <w:rsid w:val="003A6871"/>
    <w:rsid w:val="003E6399"/>
    <w:rsid w:val="00435857"/>
    <w:rsid w:val="0044759F"/>
    <w:rsid w:val="00480225"/>
    <w:rsid w:val="00486A33"/>
    <w:rsid w:val="004B0BAD"/>
    <w:rsid w:val="004F7F24"/>
    <w:rsid w:val="00500AA9"/>
    <w:rsid w:val="005045D6"/>
    <w:rsid w:val="00537744"/>
    <w:rsid w:val="00566CAB"/>
    <w:rsid w:val="00572023"/>
    <w:rsid w:val="005C6B93"/>
    <w:rsid w:val="005E7A75"/>
    <w:rsid w:val="006022AB"/>
    <w:rsid w:val="00612FEC"/>
    <w:rsid w:val="006634C5"/>
    <w:rsid w:val="007119E1"/>
    <w:rsid w:val="00731B92"/>
    <w:rsid w:val="007721F5"/>
    <w:rsid w:val="007823EA"/>
    <w:rsid w:val="007B306B"/>
    <w:rsid w:val="007B58D7"/>
    <w:rsid w:val="007E49DB"/>
    <w:rsid w:val="007F2F47"/>
    <w:rsid w:val="00821879"/>
    <w:rsid w:val="00845DF9"/>
    <w:rsid w:val="0085073D"/>
    <w:rsid w:val="00861A57"/>
    <w:rsid w:val="00893618"/>
    <w:rsid w:val="008B71A2"/>
    <w:rsid w:val="008D6B2E"/>
    <w:rsid w:val="008E1092"/>
    <w:rsid w:val="008E7CBA"/>
    <w:rsid w:val="008F0F75"/>
    <w:rsid w:val="00957414"/>
    <w:rsid w:val="0096377C"/>
    <w:rsid w:val="009A3F26"/>
    <w:rsid w:val="00A11C6A"/>
    <w:rsid w:val="00A1267F"/>
    <w:rsid w:val="00A30A0F"/>
    <w:rsid w:val="00A3185D"/>
    <w:rsid w:val="00A74D15"/>
    <w:rsid w:val="00AA5368"/>
    <w:rsid w:val="00AA6A0B"/>
    <w:rsid w:val="00AB35CA"/>
    <w:rsid w:val="00AD0F61"/>
    <w:rsid w:val="00AD71C7"/>
    <w:rsid w:val="00AE5BBD"/>
    <w:rsid w:val="00AF41AB"/>
    <w:rsid w:val="00B164FB"/>
    <w:rsid w:val="00B30538"/>
    <w:rsid w:val="00B348A0"/>
    <w:rsid w:val="00B437E2"/>
    <w:rsid w:val="00BC409B"/>
    <w:rsid w:val="00BE6C90"/>
    <w:rsid w:val="00BF1604"/>
    <w:rsid w:val="00C02871"/>
    <w:rsid w:val="00C34BF6"/>
    <w:rsid w:val="00C362C2"/>
    <w:rsid w:val="00C51DF2"/>
    <w:rsid w:val="00C606F3"/>
    <w:rsid w:val="00C842A1"/>
    <w:rsid w:val="00CA2B0D"/>
    <w:rsid w:val="00CA4E3C"/>
    <w:rsid w:val="00CB0074"/>
    <w:rsid w:val="00CD1A5F"/>
    <w:rsid w:val="00CE7C6B"/>
    <w:rsid w:val="00D003B0"/>
    <w:rsid w:val="00D03BD5"/>
    <w:rsid w:val="00D07EA7"/>
    <w:rsid w:val="00D65B4D"/>
    <w:rsid w:val="00D730D5"/>
    <w:rsid w:val="00D81371"/>
    <w:rsid w:val="00D84E80"/>
    <w:rsid w:val="00D915F4"/>
    <w:rsid w:val="00DA4ABA"/>
    <w:rsid w:val="00DC60EE"/>
    <w:rsid w:val="00DD4B75"/>
    <w:rsid w:val="00E3758B"/>
    <w:rsid w:val="00E47C76"/>
    <w:rsid w:val="00E56DE6"/>
    <w:rsid w:val="00EA6871"/>
    <w:rsid w:val="00EB27E2"/>
    <w:rsid w:val="00EC47CF"/>
    <w:rsid w:val="00ED1C54"/>
    <w:rsid w:val="00EF497F"/>
    <w:rsid w:val="00EF6E6C"/>
    <w:rsid w:val="00F12790"/>
    <w:rsid w:val="00F243D1"/>
    <w:rsid w:val="00F51C3C"/>
    <w:rsid w:val="00F64810"/>
    <w:rsid w:val="00F67259"/>
    <w:rsid w:val="00F82FF1"/>
    <w:rsid w:val="00F91217"/>
    <w:rsid w:val="00F916C2"/>
    <w:rsid w:val="00FA26BE"/>
    <w:rsid w:val="00FA309E"/>
    <w:rsid w:val="00FA36AB"/>
    <w:rsid w:val="00FD7D0F"/>
    <w:rsid w:val="00FE62E1"/>
    <w:rsid w:val="00FF7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09B"/>
    <w:rPr>
      <w:sz w:val="18"/>
      <w:szCs w:val="18"/>
    </w:rPr>
  </w:style>
  <w:style w:type="paragraph" w:styleId="a4">
    <w:name w:val="footer"/>
    <w:basedOn w:val="a"/>
    <w:link w:val="Char0"/>
    <w:uiPriority w:val="99"/>
    <w:unhideWhenUsed/>
    <w:rsid w:val="00BC409B"/>
    <w:pPr>
      <w:tabs>
        <w:tab w:val="center" w:pos="4153"/>
        <w:tab w:val="right" w:pos="8306"/>
      </w:tabs>
      <w:snapToGrid w:val="0"/>
      <w:jc w:val="left"/>
    </w:pPr>
    <w:rPr>
      <w:sz w:val="18"/>
      <w:szCs w:val="18"/>
    </w:rPr>
  </w:style>
  <w:style w:type="character" w:customStyle="1" w:styleId="Char0">
    <w:name w:val="页脚 Char"/>
    <w:basedOn w:val="a0"/>
    <w:link w:val="a4"/>
    <w:uiPriority w:val="99"/>
    <w:rsid w:val="00BC409B"/>
    <w:rPr>
      <w:sz w:val="18"/>
      <w:szCs w:val="18"/>
    </w:rPr>
  </w:style>
  <w:style w:type="paragraph" w:styleId="a5">
    <w:name w:val="Balloon Text"/>
    <w:basedOn w:val="a"/>
    <w:link w:val="Char1"/>
    <w:uiPriority w:val="99"/>
    <w:semiHidden/>
    <w:unhideWhenUsed/>
    <w:rsid w:val="00EB27E2"/>
    <w:rPr>
      <w:sz w:val="18"/>
      <w:szCs w:val="18"/>
    </w:rPr>
  </w:style>
  <w:style w:type="character" w:customStyle="1" w:styleId="Char1">
    <w:name w:val="批注框文本 Char"/>
    <w:basedOn w:val="a0"/>
    <w:link w:val="a5"/>
    <w:uiPriority w:val="99"/>
    <w:semiHidden/>
    <w:rsid w:val="00EB27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40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409B"/>
    <w:rPr>
      <w:sz w:val="18"/>
      <w:szCs w:val="18"/>
    </w:rPr>
  </w:style>
  <w:style w:type="paragraph" w:styleId="a4">
    <w:name w:val="footer"/>
    <w:basedOn w:val="a"/>
    <w:link w:val="Char0"/>
    <w:uiPriority w:val="99"/>
    <w:unhideWhenUsed/>
    <w:rsid w:val="00BC409B"/>
    <w:pPr>
      <w:tabs>
        <w:tab w:val="center" w:pos="4153"/>
        <w:tab w:val="right" w:pos="8306"/>
      </w:tabs>
      <w:snapToGrid w:val="0"/>
      <w:jc w:val="left"/>
    </w:pPr>
    <w:rPr>
      <w:sz w:val="18"/>
      <w:szCs w:val="18"/>
    </w:rPr>
  </w:style>
  <w:style w:type="character" w:customStyle="1" w:styleId="Char0">
    <w:name w:val="页脚 Char"/>
    <w:basedOn w:val="a0"/>
    <w:link w:val="a4"/>
    <w:uiPriority w:val="99"/>
    <w:rsid w:val="00BC409B"/>
    <w:rPr>
      <w:sz w:val="18"/>
      <w:szCs w:val="18"/>
    </w:rPr>
  </w:style>
  <w:style w:type="paragraph" w:styleId="a5">
    <w:name w:val="Balloon Text"/>
    <w:basedOn w:val="a"/>
    <w:link w:val="Char1"/>
    <w:uiPriority w:val="99"/>
    <w:semiHidden/>
    <w:unhideWhenUsed/>
    <w:rsid w:val="00EB27E2"/>
    <w:rPr>
      <w:sz w:val="18"/>
      <w:szCs w:val="18"/>
    </w:rPr>
  </w:style>
  <w:style w:type="character" w:customStyle="1" w:styleId="Char1">
    <w:name w:val="批注框文本 Char"/>
    <w:basedOn w:val="a0"/>
    <w:link w:val="a5"/>
    <w:uiPriority w:val="99"/>
    <w:semiHidden/>
    <w:rsid w:val="00EB27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4200</Words>
  <Characters>4495</Characters>
  <Application>Microsoft Office Word</Application>
  <DocSecurity>0</DocSecurity>
  <Lines>280</Lines>
  <Paragraphs>184</Paragraphs>
  <ScaleCrop>false</ScaleCrop>
  <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李林怡</dc:creator>
  <cp:lastModifiedBy>李林怡</cp:lastModifiedBy>
  <cp:revision>5</cp:revision>
  <dcterms:created xsi:type="dcterms:W3CDTF">2018-06-21T06:40:00Z</dcterms:created>
  <dcterms:modified xsi:type="dcterms:W3CDTF">2018-06-25T01:38:00Z</dcterms:modified>
</cp:coreProperties>
</file>