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AD" w:rsidRPr="00F67ACD" w:rsidRDefault="00AD2DAD" w:rsidP="00AD2DAD">
      <w:pPr>
        <w:spacing w:line="360" w:lineRule="auto"/>
        <w:jc w:val="center"/>
        <w:rPr>
          <w:rFonts w:ascii="彩虹小标宋" w:eastAsia="彩虹小标宋" w:hint="eastAsia"/>
          <w:sz w:val="44"/>
          <w:szCs w:val="32"/>
        </w:rPr>
      </w:pPr>
      <w:r w:rsidRPr="00F67ACD">
        <w:rPr>
          <w:rFonts w:ascii="彩虹小标宋" w:eastAsia="彩虹小标宋" w:hint="eastAsia"/>
          <w:sz w:val="44"/>
          <w:szCs w:val="32"/>
        </w:rPr>
        <w:t>龙卡汽车卡升级后的产品权益</w:t>
      </w:r>
    </w:p>
    <w:p w:rsidR="00AD2DAD" w:rsidRPr="00F67ACD" w:rsidRDefault="00AD2DAD" w:rsidP="00AD2DAD">
      <w:pPr>
        <w:spacing w:line="360" w:lineRule="auto"/>
        <w:ind w:firstLineChars="200" w:firstLine="640"/>
        <w:rPr>
          <w:rFonts w:ascii="彩虹黑体" w:eastAsia="彩虹黑体" w:hint="eastAsia"/>
          <w:sz w:val="32"/>
          <w:szCs w:val="32"/>
        </w:rPr>
      </w:pPr>
    </w:p>
    <w:p w:rsidR="00AD2DAD" w:rsidRPr="00F67ACD" w:rsidRDefault="00AD2DAD" w:rsidP="00AD2DAD">
      <w:pPr>
        <w:spacing w:line="360" w:lineRule="auto"/>
        <w:ind w:firstLineChars="200" w:firstLine="640"/>
        <w:rPr>
          <w:rFonts w:ascii="彩虹黑体" w:eastAsia="彩虹黑体" w:hint="eastAsia"/>
          <w:sz w:val="32"/>
          <w:szCs w:val="32"/>
        </w:rPr>
      </w:pPr>
      <w:r w:rsidRPr="00F67ACD">
        <w:rPr>
          <w:rFonts w:ascii="彩虹黑体" w:eastAsia="彩虹黑体" w:hint="eastAsia"/>
          <w:sz w:val="32"/>
          <w:szCs w:val="32"/>
        </w:rPr>
        <w:t>一、优惠洗车服务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hint="eastAsia"/>
          <w:sz w:val="32"/>
        </w:rPr>
        <w:t>汽车卡客户刷龙卡汽车卡消费符合一定条件，可在指定洗车网点享受每周一次优惠洗车服务。当洗车服务门市价等于或低于</w:t>
      </w:r>
      <w:r w:rsidRPr="00F67ACD">
        <w:rPr>
          <w:rFonts w:ascii="彩虹粗仿宋" w:eastAsia="彩虹粗仿宋"/>
          <w:sz w:val="32"/>
        </w:rPr>
        <w:t>15</w:t>
      </w:r>
      <w:r w:rsidRPr="00F67ACD">
        <w:rPr>
          <w:rFonts w:ascii="彩虹粗仿宋" w:eastAsia="彩虹粗仿宋" w:hint="eastAsia"/>
          <w:sz w:val="32"/>
        </w:rPr>
        <w:t>元时，客户无需支付费用即可享受洗车服务；当洗车服务门市价超过</w:t>
      </w:r>
      <w:r w:rsidRPr="00F67ACD">
        <w:rPr>
          <w:rFonts w:ascii="彩虹粗仿宋" w:eastAsia="彩虹粗仿宋"/>
          <w:sz w:val="32"/>
        </w:rPr>
        <w:t>15</w:t>
      </w:r>
      <w:r w:rsidRPr="00F67ACD">
        <w:rPr>
          <w:rFonts w:ascii="彩虹粗仿宋" w:eastAsia="彩虹粗仿宋" w:hint="eastAsia"/>
          <w:sz w:val="32"/>
        </w:rPr>
        <w:t>元时，超出部分由客户使用汽车卡积分（兑换比例为</w:t>
      </w:r>
      <w:r w:rsidRPr="00F67ACD">
        <w:rPr>
          <w:rFonts w:ascii="彩虹粗仿宋" w:eastAsia="彩虹粗仿宋"/>
          <w:sz w:val="32"/>
        </w:rPr>
        <w:t>4</w:t>
      </w:r>
      <w:r w:rsidRPr="00F67ACD">
        <w:rPr>
          <w:rFonts w:ascii="彩虹粗仿宋" w:eastAsia="彩虹粗仿宋" w:hint="eastAsia"/>
          <w:sz w:val="32"/>
        </w:rPr>
        <w:t>‰，即每1000积分兑换4元人民币）支付，积分余额不足时使用现金支付。</w:t>
      </w: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具体消费条件如下：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（1）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客户核卡后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当季及下个自然季度可直接享受优惠洗车服务；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（2）之后客户每个自然季度刷卡消费满2000元（或6笔）享受下一季度服务。</w:t>
      </w:r>
    </w:p>
    <w:p w:rsidR="00AD2DAD" w:rsidRPr="00F67ACD" w:rsidRDefault="00AD2DAD" w:rsidP="00AD2DAD">
      <w:pPr>
        <w:spacing w:line="360" w:lineRule="auto"/>
        <w:ind w:firstLineChars="200" w:firstLine="640"/>
        <w:rPr>
          <w:rFonts w:ascii="彩虹黑体" w:eastAsia="彩虹黑体" w:hint="eastAsia"/>
          <w:sz w:val="32"/>
          <w:szCs w:val="32"/>
        </w:rPr>
      </w:pPr>
      <w:r w:rsidRPr="00F67ACD">
        <w:rPr>
          <w:rFonts w:ascii="彩虹黑体" w:eastAsia="彩虹黑体" w:hint="eastAsia"/>
          <w:sz w:val="32"/>
          <w:szCs w:val="32"/>
        </w:rPr>
        <w:t>二、积分加倍换油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刷卡消费积分可加倍兑换加油费，5万分起兑，按1万分的整数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倍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兑换，兑换比例为4‰</w:t>
      </w:r>
      <w:r w:rsidRPr="00F67ACD">
        <w:rPr>
          <w:rFonts w:ascii="彩虹粗仿宋" w:eastAsia="彩虹粗仿宋" w:hint="eastAsia"/>
          <w:sz w:val="32"/>
        </w:rPr>
        <w:t>，即每1000积分兑换4元人民币</w:t>
      </w: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。汽车卡客户可拨打建行24小时客户服务热线400-820-0588申请兑换，也可在当地指定加油充值点通过积分兑换POS兑换。</w:t>
      </w:r>
    </w:p>
    <w:p w:rsidR="00AD2DAD" w:rsidRPr="00F67ACD" w:rsidRDefault="00AD2DAD" w:rsidP="00AD2DAD">
      <w:pPr>
        <w:spacing w:line="360" w:lineRule="auto"/>
        <w:ind w:firstLineChars="200" w:firstLine="640"/>
        <w:rPr>
          <w:rFonts w:ascii="彩虹黑体" w:eastAsia="彩虹黑体" w:hint="eastAsia"/>
          <w:sz w:val="32"/>
          <w:szCs w:val="32"/>
        </w:rPr>
      </w:pPr>
      <w:r w:rsidRPr="00F67ACD">
        <w:rPr>
          <w:rFonts w:ascii="彩虹黑体" w:eastAsia="彩虹黑体" w:hint="eastAsia"/>
          <w:sz w:val="32"/>
          <w:szCs w:val="32"/>
        </w:rPr>
        <w:t>三、免费道路救援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汽车卡客户拨打建行24小时客户服务热线400-820-0588，</w:t>
      </w: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lastRenderedPageBreak/>
        <w:t>免费享受全国道路救援服务，包括现场快修、换备胎、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泵电和</w:t>
      </w:r>
      <w:proofErr w:type="gramEnd"/>
      <w:smartTag w:uri="urn:schemas-microsoft-com:office:smarttags" w:element="chmetcnv">
        <w:smartTagPr>
          <w:attr w:name="UnitName" w:val="公里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F67ACD">
          <w:rPr>
            <w:rFonts w:ascii="彩虹粗仿宋" w:eastAsia="彩虹粗仿宋" w:cs="宋体" w:hint="eastAsia"/>
            <w:snapToGrid w:val="0"/>
            <w:color w:val="000000"/>
            <w:kern w:val="0"/>
            <w:sz w:val="32"/>
            <w:szCs w:val="32"/>
          </w:rPr>
          <w:t>15公里</w:t>
        </w:r>
      </w:smartTag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就近拖车（每年每项各3次），超过标准的费用由客户自理。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温馨提示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1.汽车卡客户未激活卡片前及注销卡片后均不享受汽车卡权益。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2.所有权益或服务仅限汽车卡客户本人使用，要求客户必须出示或使用龙卡汽车卡支付方可享受。服务车辆为核定载客人数在7人座（含）以下的非营运机动车辆。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3.优惠洗车服务自卡片激活一周后生效。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4.积分加倍换油通过指定加油网点积分兑换POS兑换的，每笔兑换金额的最高比例为客户指定充值金额的99%，剩余的1%通过客户汽车卡支付；起兑门槛为5万分，按250分（即人民币1元）的整数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倍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兑换，单笔交易最高可兑换250万分（即1万元）。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5.指定洗车网点信息（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含价格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信息）和加油充值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点信息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以当地分行网站公告为准，服务时间由商户自行确定。商户停歇业期间不提供汽车</w:t>
      </w:r>
      <w:proofErr w:type="gramStart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卡相关</w:t>
      </w:r>
      <w:proofErr w:type="gramEnd"/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服务，建设银行不承担因商户停歇业造成的客户损失。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kern w:val="0"/>
          <w:sz w:val="32"/>
          <w:szCs w:val="32"/>
        </w:rPr>
        <w:t>6.建行不承担因洗车商户价格浮动引起的相关责任。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lastRenderedPageBreak/>
        <w:t>7.请您在汽车卡到期换卡后将旧卡剪断销毁，否则您将承担因旧卡遗失带来的风险和损失。</w:t>
      </w:r>
    </w:p>
    <w:p w:rsidR="00AD2DAD" w:rsidRPr="00F67ACD" w:rsidRDefault="00AD2DAD" w:rsidP="00AD2DAD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</w:pPr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8.所有权益或服务均不可折算现金。以上内容有效期至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 w:rsidRPr="00F67ACD">
          <w:rPr>
            <w:rFonts w:ascii="彩虹粗仿宋" w:eastAsia="彩虹粗仿宋" w:cs="宋体" w:hint="eastAsia"/>
            <w:snapToGrid w:val="0"/>
            <w:color w:val="000000"/>
            <w:kern w:val="0"/>
            <w:sz w:val="32"/>
            <w:szCs w:val="32"/>
          </w:rPr>
          <w:t>2013年12月31日</w:t>
        </w:r>
      </w:smartTag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，具体服务条款及优惠内容一年一定。建设银行有权对上述服务内容、规则及服务期限进行调整，请以建行信用卡网站creditcard.ccb.com龙卡汽车卡网页和当地分行网站实时公告为准。相关调整将于本公告发布45天后（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3"/>
        </w:smartTagPr>
        <w:r w:rsidRPr="00F67ACD">
          <w:rPr>
            <w:rFonts w:ascii="彩虹粗仿宋" w:eastAsia="彩虹粗仿宋" w:cs="宋体" w:hint="eastAsia"/>
            <w:snapToGrid w:val="0"/>
            <w:color w:val="000000"/>
            <w:kern w:val="0"/>
            <w:sz w:val="32"/>
            <w:szCs w:val="32"/>
          </w:rPr>
          <w:t>2013年1月16日</w:t>
        </w:r>
      </w:smartTag>
      <w:r w:rsidRPr="00F67ACD">
        <w:rPr>
          <w:rFonts w:ascii="彩虹粗仿宋" w:eastAsia="彩虹粗仿宋" w:cs="宋体" w:hint="eastAsia"/>
          <w:snapToGrid w:val="0"/>
          <w:color w:val="000000"/>
          <w:kern w:val="0"/>
          <w:sz w:val="32"/>
          <w:szCs w:val="32"/>
        </w:rPr>
        <w:t>起）施行。若您不同意接受建行的调整内容，有权申请注销汽车卡。您继续使用汽车卡，则视为接受建行的相关调整。</w:t>
      </w:r>
    </w:p>
    <w:p w:rsidR="00DC63F5" w:rsidRPr="00AD2DAD" w:rsidRDefault="00AD2DAD"/>
    <w:sectPr w:rsidR="00DC63F5" w:rsidRPr="00AD2DAD" w:rsidSect="00C021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DAD"/>
    <w:rsid w:val="00324741"/>
    <w:rsid w:val="00354C68"/>
    <w:rsid w:val="00407ECD"/>
    <w:rsid w:val="00A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Lenovo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电子银行部</dc:creator>
  <cp:lastModifiedBy>电子银行部</cp:lastModifiedBy>
  <cp:revision>1</cp:revision>
  <dcterms:created xsi:type="dcterms:W3CDTF">2012-11-30T01:49:00Z</dcterms:created>
  <dcterms:modified xsi:type="dcterms:W3CDTF">2012-11-30T01:49:00Z</dcterms:modified>
</cp:coreProperties>
</file>